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BC7B" w14:textId="77777777" w:rsidR="00227FE9" w:rsidRPr="00CD3DB3" w:rsidRDefault="00227FE9" w:rsidP="00227FE9">
      <w:pPr>
        <w:pStyle w:val="Default"/>
        <w:ind w:right="-360"/>
        <w:jc w:val="center"/>
        <w:rPr>
          <w:b/>
          <w:bCs/>
          <w:color w:val="000000" w:themeColor="text1"/>
          <w:sz w:val="28"/>
          <w:lang w:val="en-GB"/>
        </w:rPr>
      </w:pPr>
      <w:r w:rsidRPr="00CD3DB3">
        <w:rPr>
          <w:b/>
          <w:bCs/>
          <w:color w:val="000000" w:themeColor="text1"/>
          <w:sz w:val="28"/>
          <w:lang w:val="en-GB"/>
        </w:rPr>
        <w:t>Financial Resource Mobil</w:t>
      </w:r>
      <w:r>
        <w:rPr>
          <w:b/>
          <w:bCs/>
          <w:color w:val="000000" w:themeColor="text1"/>
          <w:sz w:val="28"/>
          <w:lang w:val="en-GB"/>
        </w:rPr>
        <w:t>is</w:t>
      </w:r>
      <w:r w:rsidRPr="00CD3DB3">
        <w:rPr>
          <w:b/>
          <w:bCs/>
          <w:color w:val="000000" w:themeColor="text1"/>
          <w:sz w:val="28"/>
          <w:lang w:val="en-GB"/>
        </w:rPr>
        <w:t>ation Strategies and Sustainability of Non-Governmental Organ</w:t>
      </w:r>
      <w:r>
        <w:rPr>
          <w:b/>
          <w:bCs/>
          <w:color w:val="000000" w:themeColor="text1"/>
          <w:sz w:val="28"/>
          <w:lang w:val="en-GB"/>
        </w:rPr>
        <w:t>is</w:t>
      </w:r>
      <w:r w:rsidRPr="00CD3DB3">
        <w:rPr>
          <w:b/>
          <w:bCs/>
          <w:color w:val="000000" w:themeColor="text1"/>
          <w:sz w:val="28"/>
          <w:lang w:val="en-GB"/>
        </w:rPr>
        <w:t xml:space="preserve">ations (NGOs): Evidence from Nigeria </w:t>
      </w:r>
    </w:p>
    <w:p w14:paraId="44D48D2E" w14:textId="77777777" w:rsidR="00227FE9" w:rsidRPr="00CD3DB3" w:rsidRDefault="00227FE9" w:rsidP="00227FE9">
      <w:pPr>
        <w:pStyle w:val="Default"/>
        <w:ind w:right="-360"/>
        <w:jc w:val="center"/>
        <w:rPr>
          <w:bCs/>
          <w:color w:val="000000" w:themeColor="text1"/>
          <w:lang w:val="en-GB"/>
        </w:rPr>
      </w:pPr>
    </w:p>
    <w:p w14:paraId="2938F707" w14:textId="77777777" w:rsidR="00227FE9" w:rsidRPr="00CD3DB3" w:rsidRDefault="00227FE9" w:rsidP="00227FE9">
      <w:pPr>
        <w:pStyle w:val="Default"/>
        <w:ind w:right="-360"/>
        <w:jc w:val="center"/>
        <w:rPr>
          <w:bCs/>
          <w:color w:val="000000" w:themeColor="text1"/>
          <w:lang w:val="en-GB"/>
        </w:rPr>
      </w:pPr>
    </w:p>
    <w:p w14:paraId="09698ECE" w14:textId="77777777" w:rsidR="00227FE9" w:rsidRPr="0049559D" w:rsidRDefault="00227FE9" w:rsidP="00227FE9">
      <w:pPr>
        <w:pStyle w:val="NoSpacing"/>
        <w:jc w:val="center"/>
        <w:rPr>
          <w:rFonts w:ascii="Times New Roman" w:hAnsi="Times New Roman" w:cs="Times New Roman"/>
          <w:color w:val="000000" w:themeColor="text1"/>
          <w:sz w:val="24"/>
          <w:szCs w:val="24"/>
        </w:rPr>
      </w:pPr>
      <w:r w:rsidRPr="0049559D">
        <w:rPr>
          <w:rFonts w:ascii="Times New Roman" w:hAnsi="Times New Roman" w:cs="Times New Roman"/>
          <w:bCs/>
          <w:color w:val="000000" w:themeColor="text1"/>
          <w:sz w:val="24"/>
          <w:szCs w:val="24"/>
        </w:rPr>
        <w:t xml:space="preserve"> Susannah Fisayo OTARU,</w:t>
      </w:r>
      <w:proofErr w:type="gramStart"/>
      <w:r w:rsidRPr="0049559D">
        <w:rPr>
          <w:b/>
          <w:bCs/>
          <w:color w:val="000000" w:themeColor="text1"/>
          <w:vertAlign w:val="superscript"/>
        </w:rPr>
        <w:t xml:space="preserve">1 </w:t>
      </w:r>
      <w:r w:rsidRPr="0049559D">
        <w:rPr>
          <w:rFonts w:ascii="Times New Roman" w:hAnsi="Times New Roman" w:cs="Times New Roman"/>
          <w:color w:val="000000" w:themeColor="text1"/>
          <w:sz w:val="24"/>
          <w:szCs w:val="24"/>
        </w:rPr>
        <w:t xml:space="preserve"> Mercy</w:t>
      </w:r>
      <w:proofErr w:type="gramEnd"/>
      <w:r w:rsidRPr="0049559D">
        <w:rPr>
          <w:rFonts w:ascii="Times New Roman" w:hAnsi="Times New Roman" w:cs="Times New Roman"/>
          <w:color w:val="000000" w:themeColor="text1"/>
          <w:sz w:val="24"/>
          <w:szCs w:val="24"/>
        </w:rPr>
        <w:t xml:space="preserve"> Modupe ADEYEYE,</w:t>
      </w:r>
      <w:r w:rsidRPr="0049559D">
        <w:rPr>
          <w:rFonts w:ascii="Times New Roman" w:hAnsi="Times New Roman" w:cs="Times New Roman"/>
          <w:bCs/>
          <w:color w:val="000000" w:themeColor="text1"/>
          <w:sz w:val="24"/>
          <w:szCs w:val="24"/>
          <w:vertAlign w:val="superscript"/>
        </w:rPr>
        <w:t xml:space="preserve">1,2,3 </w:t>
      </w:r>
      <w:r w:rsidRPr="0049559D">
        <w:rPr>
          <w:rFonts w:ascii="Times New Roman" w:hAnsi="Times New Roman" w:cs="Times New Roman"/>
          <w:color w:val="000000" w:themeColor="text1"/>
          <w:sz w:val="24"/>
          <w:szCs w:val="24"/>
        </w:rPr>
        <w:t>Ademola Samuel SAJUYIGBE</w:t>
      </w:r>
      <w:r w:rsidRPr="0049559D">
        <w:rPr>
          <w:rFonts w:ascii="Times New Roman" w:hAnsi="Times New Roman" w:cs="Times New Roman"/>
          <w:color w:val="000000" w:themeColor="text1"/>
          <w:sz w:val="24"/>
          <w:szCs w:val="24"/>
          <w:vertAlign w:val="superscript"/>
        </w:rPr>
        <w:t xml:space="preserve">2,3 </w:t>
      </w:r>
      <w:r w:rsidRPr="0049559D">
        <w:rPr>
          <w:rFonts w:ascii="Times New Roman" w:hAnsi="Times New Roman" w:cs="Times New Roman"/>
          <w:color w:val="000000" w:themeColor="text1"/>
          <w:sz w:val="24"/>
          <w:szCs w:val="24"/>
        </w:rPr>
        <w:t xml:space="preserve">  </w:t>
      </w:r>
    </w:p>
    <w:p w14:paraId="31981E59" w14:textId="77777777" w:rsidR="00227FE9" w:rsidRPr="0049559D" w:rsidRDefault="00227FE9" w:rsidP="00227FE9">
      <w:pPr>
        <w:pStyle w:val="NoSpacing"/>
        <w:jc w:val="center"/>
        <w:rPr>
          <w:rFonts w:ascii="Times New Roman" w:hAnsi="Times New Roman" w:cs="Times New Roman"/>
          <w:color w:val="000000" w:themeColor="text1"/>
          <w:sz w:val="24"/>
          <w:szCs w:val="24"/>
          <w:vertAlign w:val="superscript"/>
        </w:rPr>
      </w:pPr>
    </w:p>
    <w:p w14:paraId="33D107F0" w14:textId="77777777" w:rsidR="00227FE9" w:rsidRPr="0049559D" w:rsidRDefault="00227FE9" w:rsidP="00227FE9">
      <w:pPr>
        <w:pStyle w:val="NoSpacing"/>
        <w:jc w:val="center"/>
        <w:rPr>
          <w:rFonts w:ascii="Times New Roman" w:hAnsi="Times New Roman" w:cs="Times New Roman"/>
          <w:color w:val="000000" w:themeColor="text1"/>
          <w:sz w:val="24"/>
          <w:szCs w:val="24"/>
        </w:rPr>
      </w:pPr>
      <w:r w:rsidRPr="0049559D">
        <w:rPr>
          <w:rFonts w:ascii="Times New Roman" w:hAnsi="Times New Roman" w:cs="Times New Roman"/>
          <w:color w:val="000000" w:themeColor="text1"/>
          <w:sz w:val="24"/>
          <w:szCs w:val="24"/>
          <w:vertAlign w:val="superscript"/>
        </w:rPr>
        <w:t>1</w:t>
      </w:r>
      <w:r w:rsidRPr="0049559D">
        <w:rPr>
          <w:rFonts w:ascii="Times New Roman" w:hAnsi="Times New Roman" w:cs="Times New Roman"/>
          <w:color w:val="000000" w:themeColor="text1"/>
          <w:sz w:val="24"/>
          <w:szCs w:val="24"/>
        </w:rPr>
        <w:t>Department of Entrepreneurship and Business Studies,</w:t>
      </w:r>
    </w:p>
    <w:p w14:paraId="752A403A" w14:textId="77777777" w:rsidR="00227FE9" w:rsidRPr="0049559D" w:rsidRDefault="00227FE9" w:rsidP="00227FE9">
      <w:pPr>
        <w:pStyle w:val="NoSpacing"/>
        <w:jc w:val="center"/>
        <w:rPr>
          <w:rFonts w:ascii="Times New Roman" w:hAnsi="Times New Roman" w:cs="Times New Roman"/>
          <w:color w:val="000000" w:themeColor="text1"/>
          <w:sz w:val="24"/>
          <w:szCs w:val="24"/>
        </w:rPr>
      </w:pPr>
      <w:r w:rsidRPr="0049559D">
        <w:rPr>
          <w:rFonts w:ascii="Times New Roman" w:hAnsi="Times New Roman" w:cs="Times New Roman"/>
          <w:color w:val="000000" w:themeColor="text1"/>
          <w:sz w:val="24"/>
          <w:szCs w:val="24"/>
        </w:rPr>
        <w:t xml:space="preserve"> Federal University of Technology, Minna, Nigeria.</w:t>
      </w:r>
    </w:p>
    <w:p w14:paraId="70EEDA31" w14:textId="77777777" w:rsidR="00227FE9" w:rsidRPr="00CD3DB3" w:rsidRDefault="00227FE9" w:rsidP="00227FE9">
      <w:pPr>
        <w:pStyle w:val="Default"/>
        <w:ind w:right="-360"/>
        <w:jc w:val="center"/>
        <w:rPr>
          <w:color w:val="000000" w:themeColor="text1"/>
          <w:lang w:val="en-GB"/>
        </w:rPr>
      </w:pPr>
      <w:r w:rsidRPr="00CD3DB3">
        <w:rPr>
          <w:color w:val="000000" w:themeColor="text1"/>
          <w:vertAlign w:val="superscript"/>
          <w:lang w:val="en-GB"/>
        </w:rPr>
        <w:t>2</w:t>
      </w:r>
      <w:r w:rsidRPr="00CD3DB3">
        <w:rPr>
          <w:color w:val="000000" w:themeColor="text1"/>
          <w:lang w:val="en-GB"/>
        </w:rPr>
        <w:t>Departmemt of Business Studies,</w:t>
      </w:r>
    </w:p>
    <w:p w14:paraId="16358403" w14:textId="77777777" w:rsidR="00227FE9" w:rsidRPr="00CD3DB3" w:rsidRDefault="00227FE9" w:rsidP="00227FE9">
      <w:pPr>
        <w:pStyle w:val="Default"/>
        <w:ind w:right="-360"/>
        <w:jc w:val="center"/>
        <w:rPr>
          <w:color w:val="000000" w:themeColor="text1"/>
          <w:lang w:val="en-GB"/>
        </w:rPr>
      </w:pPr>
      <w:r w:rsidRPr="00CD3DB3">
        <w:rPr>
          <w:color w:val="000000" w:themeColor="text1"/>
          <w:lang w:val="en-GB"/>
        </w:rPr>
        <w:t>Landmark University, Omu-Aran, Nigeria</w:t>
      </w:r>
    </w:p>
    <w:p w14:paraId="1E162475" w14:textId="77777777" w:rsidR="00227FE9" w:rsidRPr="00CD3DB3" w:rsidRDefault="00227FE9" w:rsidP="00227FE9">
      <w:pPr>
        <w:pStyle w:val="Default"/>
        <w:ind w:right="-360"/>
        <w:jc w:val="center"/>
        <w:rPr>
          <w:color w:val="000000" w:themeColor="text1"/>
          <w:lang w:val="en-GB"/>
        </w:rPr>
      </w:pPr>
      <w:r w:rsidRPr="00CD3DB3">
        <w:rPr>
          <w:color w:val="000000" w:themeColor="text1"/>
          <w:vertAlign w:val="superscript"/>
          <w:lang w:val="en-GB"/>
        </w:rPr>
        <w:t>3</w:t>
      </w:r>
      <w:r w:rsidRPr="00CD3DB3">
        <w:rPr>
          <w:color w:val="000000" w:themeColor="text1"/>
          <w:lang w:val="en-GB"/>
        </w:rPr>
        <w:t>SDG 1: No poverty</w:t>
      </w:r>
    </w:p>
    <w:p w14:paraId="52816D47" w14:textId="77777777" w:rsidR="00227FE9" w:rsidRPr="00CD3DB3" w:rsidRDefault="00227FE9" w:rsidP="00227FE9">
      <w:pPr>
        <w:pStyle w:val="Default"/>
        <w:ind w:right="-360"/>
        <w:jc w:val="center"/>
        <w:rPr>
          <w:color w:val="000000" w:themeColor="text1"/>
          <w:lang w:val="en-GB"/>
        </w:rPr>
      </w:pPr>
      <w:r w:rsidRPr="00CD3DB3">
        <w:rPr>
          <w:rStyle w:val="orcid-id-https"/>
          <w:color w:val="000000" w:themeColor="text1"/>
          <w:vertAlign w:val="superscript"/>
          <w:lang w:val="en-GB"/>
        </w:rPr>
        <w:t>1</w:t>
      </w:r>
      <w:r w:rsidRPr="00CD3DB3">
        <w:rPr>
          <w:rStyle w:val="orcid-id-https"/>
          <w:color w:val="000000" w:themeColor="text1"/>
          <w:lang w:val="en-GB"/>
        </w:rPr>
        <w:t xml:space="preserve">https://orcid.org/0000-0001-7012-8112 </w:t>
      </w:r>
    </w:p>
    <w:p w14:paraId="4A4A0F4A" w14:textId="77777777" w:rsidR="00227FE9" w:rsidRPr="00CD3DB3" w:rsidRDefault="00227FE9" w:rsidP="00227FE9">
      <w:pPr>
        <w:pStyle w:val="Default"/>
        <w:ind w:right="-360"/>
        <w:jc w:val="center"/>
        <w:rPr>
          <w:color w:val="000000" w:themeColor="text1"/>
          <w:lang w:val="en-GB"/>
        </w:rPr>
      </w:pPr>
      <w:r w:rsidRPr="00CD3DB3">
        <w:rPr>
          <w:bCs/>
          <w:color w:val="000000" w:themeColor="text1"/>
          <w:vertAlign w:val="superscript"/>
          <w:lang w:val="en-GB"/>
        </w:rPr>
        <w:t>1,2,3</w:t>
      </w:r>
      <w:r w:rsidRPr="00CD3DB3">
        <w:rPr>
          <w:color w:val="000000" w:themeColor="text1"/>
          <w:lang w:val="en-GB"/>
        </w:rPr>
        <w:t>https://orcid.org/0000-0001-9644-9811</w:t>
      </w:r>
    </w:p>
    <w:p w14:paraId="16396333" w14:textId="77777777" w:rsidR="00227FE9" w:rsidRPr="00CD3DB3" w:rsidRDefault="00227FE9" w:rsidP="00227FE9">
      <w:pPr>
        <w:pStyle w:val="Default"/>
        <w:ind w:right="-360"/>
        <w:jc w:val="center"/>
        <w:rPr>
          <w:rStyle w:val="Hyperlink"/>
          <w:color w:val="000000" w:themeColor="text1"/>
          <w:lang w:val="en-GB"/>
        </w:rPr>
      </w:pPr>
      <w:r w:rsidRPr="00CD3DB3">
        <w:rPr>
          <w:bCs/>
          <w:color w:val="000000" w:themeColor="text1"/>
          <w:vertAlign w:val="superscript"/>
          <w:lang w:val="en-GB"/>
        </w:rPr>
        <w:t>2,3</w:t>
      </w:r>
      <w:r w:rsidRPr="00CD3DB3">
        <w:rPr>
          <w:color w:val="000000" w:themeColor="text1"/>
          <w:lang w:val="en-GB"/>
        </w:rPr>
        <w:t>https://orcid.org/0000-0001-6120-6908</w:t>
      </w:r>
    </w:p>
    <w:p w14:paraId="329F62C9" w14:textId="77777777" w:rsidR="00227FE9" w:rsidRPr="00CD3DB3" w:rsidRDefault="00227FE9" w:rsidP="00227FE9">
      <w:pPr>
        <w:pStyle w:val="Default"/>
        <w:ind w:right="-360"/>
        <w:jc w:val="center"/>
        <w:rPr>
          <w:bCs/>
          <w:color w:val="000000" w:themeColor="text1"/>
          <w:lang w:val="en-GB"/>
        </w:rPr>
      </w:pPr>
    </w:p>
    <w:p w14:paraId="279D88E5" w14:textId="77777777" w:rsidR="00227FE9" w:rsidRPr="00CD3DB3" w:rsidRDefault="00227FE9" w:rsidP="00227FE9">
      <w:pPr>
        <w:spacing w:after="0" w:line="240" w:lineRule="auto"/>
        <w:rPr>
          <w:rFonts w:ascii="Times New Roman" w:hAnsi="Times New Roman" w:cs="Times New Roman"/>
          <w:color w:val="000000" w:themeColor="text1"/>
          <w:sz w:val="24"/>
          <w:szCs w:val="24"/>
          <w:lang w:val="en-GB"/>
        </w:rPr>
      </w:pPr>
    </w:p>
    <w:p w14:paraId="619984CB" w14:textId="77777777" w:rsidR="00227FE9" w:rsidRPr="00CD3DB3" w:rsidRDefault="00227FE9" w:rsidP="00227FE9">
      <w:pPr>
        <w:spacing w:after="0" w:line="240" w:lineRule="auto"/>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Abstract</w:t>
      </w:r>
    </w:p>
    <w:p w14:paraId="59884426"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p>
    <w:p w14:paraId="5BAB4EED" w14:textId="77777777" w:rsidR="00227FE9" w:rsidRPr="00CD3DB3" w:rsidRDefault="00227FE9" w:rsidP="00227FE9">
      <w:pPr>
        <w:spacing w:after="0" w:line="240" w:lineRule="auto"/>
        <w:jc w:val="both"/>
        <w:rPr>
          <w:rFonts w:ascii="Times New Roman" w:hAnsi="Times New Roman" w:cs="Times New Roman"/>
          <w:i/>
          <w:color w:val="000000" w:themeColor="text1"/>
          <w:sz w:val="24"/>
          <w:szCs w:val="24"/>
          <w:lang w:val="en-GB"/>
        </w:rPr>
      </w:pPr>
      <w:r w:rsidRPr="00CD3DB3">
        <w:rPr>
          <w:rFonts w:ascii="Times New Roman" w:hAnsi="Times New Roman" w:cs="Times New Roman"/>
          <w:b/>
          <w:color w:val="000000" w:themeColor="text1"/>
          <w:sz w:val="24"/>
          <w:szCs w:val="24"/>
          <w:lang w:val="en-GB"/>
        </w:rPr>
        <w:t>Background:</w:t>
      </w:r>
      <w:r w:rsidRPr="00CD3DB3">
        <w:rPr>
          <w:rFonts w:ascii="Times New Roman" w:hAnsi="Times New Roman" w:cs="Times New Roman"/>
          <w:i/>
          <w:color w:val="000000" w:themeColor="text1"/>
          <w:sz w:val="24"/>
          <w:szCs w:val="24"/>
          <w:lang w:val="en-GB"/>
        </w:rPr>
        <w:t xml:space="preserve"> The challenge facing NGOs in most developing countries is the need to emerge as valuable forces that affect development in order to improve the living conditions of the people in several communities. Funding is necessary for the survival and development of these NGOs. </w:t>
      </w:r>
      <w:r w:rsidRPr="00CD3DB3">
        <w:rPr>
          <w:rFonts w:ascii="Times New Roman" w:hAnsi="Times New Roman" w:cs="Times New Roman"/>
          <w:b/>
          <w:color w:val="000000" w:themeColor="text1"/>
          <w:sz w:val="24"/>
          <w:szCs w:val="20"/>
          <w:lang w:val="en-GB"/>
        </w:rPr>
        <w:t>Research aims</w:t>
      </w:r>
      <w:r w:rsidRPr="00CD3DB3">
        <w:rPr>
          <w:rFonts w:ascii="Times New Roman" w:hAnsi="Times New Roman" w:cs="Times New Roman"/>
          <w:b/>
          <w:bCs/>
          <w:iCs/>
          <w:color w:val="000000" w:themeColor="text1"/>
          <w:sz w:val="24"/>
          <w:szCs w:val="24"/>
          <w:lang w:val="en-GB"/>
        </w:rPr>
        <w:t>:</w:t>
      </w:r>
      <w:r w:rsidRPr="00CD3DB3">
        <w:rPr>
          <w:rFonts w:ascii="Times New Roman" w:hAnsi="Times New Roman" w:cs="Times New Roman"/>
          <w:i/>
          <w:color w:val="000000" w:themeColor="text1"/>
          <w:sz w:val="24"/>
          <w:szCs w:val="24"/>
          <w:lang w:val="en-GB"/>
        </w:rPr>
        <w:t xml:space="preserve"> This study, therefore, sought to find out the effect of financial resource mobil</w:t>
      </w:r>
      <w:r>
        <w:rPr>
          <w:rFonts w:ascii="Times New Roman" w:hAnsi="Times New Roman" w:cs="Times New Roman"/>
          <w:i/>
          <w:color w:val="000000" w:themeColor="text1"/>
          <w:sz w:val="24"/>
          <w:szCs w:val="24"/>
          <w:lang w:val="en-GB"/>
        </w:rPr>
        <w:t>is</w:t>
      </w:r>
      <w:r w:rsidRPr="00CD3DB3">
        <w:rPr>
          <w:rFonts w:ascii="Times New Roman" w:hAnsi="Times New Roman" w:cs="Times New Roman"/>
          <w:i/>
          <w:color w:val="000000" w:themeColor="text1"/>
          <w:sz w:val="24"/>
          <w:szCs w:val="24"/>
          <w:lang w:val="en-GB"/>
        </w:rPr>
        <w:t xml:space="preserve">ation strategies on the sustainability of NGOs in Nigeria, with particular reference to the Minna metropolis.  </w:t>
      </w:r>
    </w:p>
    <w:p w14:paraId="55FFD43B"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b/>
          <w:color w:val="000000" w:themeColor="text1"/>
          <w:sz w:val="24"/>
          <w:szCs w:val="20"/>
          <w:lang w:val="en-GB"/>
        </w:rPr>
        <w:t>Methodology:</w:t>
      </w:r>
      <w:r w:rsidRPr="00CD3DB3">
        <w:rPr>
          <w:rFonts w:ascii="Times New Roman" w:hAnsi="Times New Roman" w:cs="Times New Roman"/>
          <w:i/>
          <w:color w:val="000000" w:themeColor="text1"/>
          <w:sz w:val="24"/>
          <w:szCs w:val="24"/>
          <w:lang w:val="en-GB"/>
        </w:rPr>
        <w:t xml:space="preserve"> The purposive sampling technique was used to select 118 staff from 50 NGOs as a sample size for the study. Three alternative hypotheses were raised to be tested at P&lt;.05 and a structured questionnaire was adopted for data collection. The data were </w:t>
      </w:r>
      <w:r w:rsidRPr="0049559D">
        <w:rPr>
          <w:rFonts w:ascii="Times New Roman" w:hAnsi="Times New Roman" w:cs="Times New Roman"/>
          <w:i/>
          <w:color w:val="000000" w:themeColor="text1"/>
          <w:sz w:val="24"/>
          <w:szCs w:val="24"/>
          <w:lang w:val="en-GB"/>
        </w:rPr>
        <w:t>analysed</w:t>
      </w:r>
      <w:r w:rsidRPr="00CD3DB3">
        <w:rPr>
          <w:rFonts w:ascii="Times New Roman" w:hAnsi="Times New Roman" w:cs="Times New Roman"/>
          <w:i/>
          <w:color w:val="000000" w:themeColor="text1"/>
          <w:sz w:val="24"/>
          <w:szCs w:val="24"/>
          <w:lang w:val="en-GB"/>
        </w:rPr>
        <w:t xml:space="preserve"> using descriptive statistics, Pearson Correlation, and the Ordinary Least Square method of estimation. </w:t>
      </w:r>
      <w:r w:rsidRPr="00CD3DB3">
        <w:rPr>
          <w:rFonts w:ascii="Times New Roman" w:hAnsi="Times New Roman" w:cs="Times New Roman"/>
          <w:b/>
          <w:color w:val="000000" w:themeColor="text1"/>
          <w:sz w:val="24"/>
          <w:szCs w:val="20"/>
          <w:lang w:val="en-GB"/>
        </w:rPr>
        <w:t>Findings</w:t>
      </w:r>
      <w:r w:rsidRPr="00CD3DB3">
        <w:rPr>
          <w:rFonts w:ascii="Times New Roman" w:hAnsi="Times New Roman" w:cs="Times New Roman"/>
          <w:b/>
          <w:bCs/>
          <w:color w:val="000000" w:themeColor="text1"/>
          <w:sz w:val="24"/>
          <w:szCs w:val="24"/>
          <w:lang w:val="en-GB"/>
        </w:rPr>
        <w:t>:</w:t>
      </w:r>
      <w:r w:rsidRPr="00CD3DB3">
        <w:rPr>
          <w:color w:val="000000" w:themeColor="text1"/>
          <w:sz w:val="24"/>
          <w:szCs w:val="24"/>
          <w:lang w:val="en-GB"/>
        </w:rPr>
        <w:t xml:space="preserve"> </w:t>
      </w:r>
      <w:r w:rsidRPr="00CD3DB3">
        <w:rPr>
          <w:rFonts w:ascii="Times New Roman" w:hAnsi="Times New Roman" w:cs="Times New Roman"/>
          <w:i/>
          <w:color w:val="000000" w:themeColor="text1"/>
          <w:sz w:val="24"/>
          <w:szCs w:val="24"/>
          <w:lang w:val="en-GB"/>
        </w:rPr>
        <w:t>The result revealed the existence of a statistically significant and positive relationship between private contributions and the sustainability of NGOs, a positive but insignificant relationship between commercial activities and sustainability of NGOs, and an inverse relationship between government funding and sustainability of NGOs.</w:t>
      </w:r>
      <w:r w:rsidRPr="00CD3DB3">
        <w:rPr>
          <w:rFonts w:ascii="Times New Roman" w:hAnsi="Times New Roman" w:cs="Times New Roman"/>
          <w:color w:val="000000" w:themeColor="text1"/>
          <w:sz w:val="24"/>
          <w:szCs w:val="24"/>
          <w:lang w:val="en-GB"/>
        </w:rPr>
        <w:t xml:space="preserve"> </w:t>
      </w:r>
    </w:p>
    <w:p w14:paraId="527DB81E" w14:textId="77777777" w:rsidR="00227FE9" w:rsidRPr="00CD3DB3" w:rsidRDefault="00227FE9" w:rsidP="00227FE9">
      <w:pPr>
        <w:spacing w:after="0" w:line="240" w:lineRule="auto"/>
        <w:jc w:val="both"/>
        <w:rPr>
          <w:rFonts w:ascii="Times New Roman" w:hAnsi="Times New Roman" w:cs="Times New Roman"/>
          <w:i/>
          <w:color w:val="000000" w:themeColor="text1"/>
          <w:sz w:val="24"/>
          <w:szCs w:val="24"/>
          <w:lang w:val="en-GB"/>
        </w:rPr>
      </w:pPr>
      <w:r w:rsidRPr="00CD3DB3">
        <w:rPr>
          <w:rFonts w:ascii="Times New Roman" w:hAnsi="Times New Roman" w:cs="Times New Roman"/>
          <w:b/>
          <w:color w:val="000000" w:themeColor="text1"/>
          <w:sz w:val="24"/>
          <w:szCs w:val="24"/>
          <w:lang w:val="en-GB"/>
        </w:rPr>
        <w:t xml:space="preserve">Implication and Recommendation: </w:t>
      </w:r>
      <w:r w:rsidRPr="00CD3DB3">
        <w:rPr>
          <w:rFonts w:ascii="Times New Roman" w:hAnsi="Times New Roman" w:cs="Times New Roman"/>
          <w:i/>
          <w:color w:val="000000" w:themeColor="text1"/>
          <w:sz w:val="24"/>
          <w:szCs w:val="24"/>
          <w:lang w:val="en-GB"/>
        </w:rPr>
        <w:t>The study established that private contributions affect the sustainability of NGOs to a very large extent; government funding does not improve the sustainability of NGOs, and commercial activities do not have a significant impact on the sustainability of NGOs. Consequently, the study recommended that management and staff of NGOs should create more awareness about their operations in order to attract better contributions from private individuals and organ</w:t>
      </w:r>
      <w:r>
        <w:rPr>
          <w:rFonts w:ascii="Times New Roman" w:hAnsi="Times New Roman" w:cs="Times New Roman"/>
          <w:i/>
          <w:color w:val="000000" w:themeColor="text1"/>
          <w:sz w:val="24"/>
          <w:szCs w:val="24"/>
          <w:lang w:val="en-GB"/>
        </w:rPr>
        <w:t>is</w:t>
      </w:r>
      <w:r w:rsidRPr="00CD3DB3">
        <w:rPr>
          <w:rFonts w:ascii="Times New Roman" w:hAnsi="Times New Roman" w:cs="Times New Roman"/>
          <w:i/>
          <w:color w:val="000000" w:themeColor="text1"/>
          <w:sz w:val="24"/>
          <w:szCs w:val="24"/>
          <w:lang w:val="en-GB"/>
        </w:rPr>
        <w:t xml:space="preserve">ations. </w:t>
      </w:r>
    </w:p>
    <w:p w14:paraId="3C0D4B30" w14:textId="77777777" w:rsidR="00227FE9" w:rsidRPr="00CD3DB3" w:rsidRDefault="00227FE9" w:rsidP="00227FE9">
      <w:pPr>
        <w:spacing w:after="240" w:line="240" w:lineRule="auto"/>
        <w:jc w:val="both"/>
        <w:rPr>
          <w:rFonts w:ascii="Times New Roman" w:eastAsia="Times New Roman" w:hAnsi="Times New Roman" w:cs="Times New Roman"/>
          <w:b/>
          <w:color w:val="000000" w:themeColor="text1"/>
          <w:sz w:val="24"/>
          <w:szCs w:val="24"/>
          <w:lang w:val="en-GB"/>
        </w:rPr>
      </w:pPr>
    </w:p>
    <w:p w14:paraId="650A46AE" w14:textId="77777777" w:rsidR="00227FE9" w:rsidRPr="00CD3DB3" w:rsidRDefault="00227FE9" w:rsidP="00227FE9">
      <w:pPr>
        <w:spacing w:after="240" w:line="240" w:lineRule="auto"/>
        <w:jc w:val="both"/>
        <w:rPr>
          <w:rFonts w:ascii="Times New Roman" w:eastAsia="Times New Roman" w:hAnsi="Times New Roman" w:cs="Times New Roman"/>
          <w:color w:val="000000" w:themeColor="text1"/>
          <w:sz w:val="24"/>
          <w:szCs w:val="24"/>
          <w:lang w:val="en-GB"/>
        </w:rPr>
      </w:pPr>
      <w:r w:rsidRPr="00CD3DB3">
        <w:rPr>
          <w:rFonts w:ascii="Times New Roman" w:eastAsia="Times New Roman" w:hAnsi="Times New Roman" w:cs="Times New Roman"/>
          <w:b/>
          <w:color w:val="000000" w:themeColor="text1"/>
          <w:sz w:val="24"/>
          <w:szCs w:val="24"/>
          <w:lang w:val="en-GB"/>
        </w:rPr>
        <w:t>Keywords:</w:t>
      </w:r>
      <w:r w:rsidRPr="00CD3DB3">
        <w:rPr>
          <w:rFonts w:ascii="Times New Roman" w:eastAsia="Times New Roman" w:hAnsi="Times New Roman" w:cs="Times New Roman"/>
          <w:color w:val="000000" w:themeColor="text1"/>
          <w:sz w:val="24"/>
          <w:szCs w:val="24"/>
          <w:lang w:val="en-GB"/>
        </w:rPr>
        <w:t xml:space="preserve"> NGOs, Resource mobil</w:t>
      </w:r>
      <w:r>
        <w:rPr>
          <w:rFonts w:ascii="Times New Roman" w:eastAsia="Times New Roman" w:hAnsi="Times New Roman" w:cs="Times New Roman"/>
          <w:color w:val="000000" w:themeColor="text1"/>
          <w:sz w:val="24"/>
          <w:szCs w:val="24"/>
          <w:lang w:val="en-GB"/>
        </w:rPr>
        <w:t>is</w:t>
      </w:r>
      <w:r w:rsidRPr="00CD3DB3">
        <w:rPr>
          <w:rFonts w:ascii="Times New Roman" w:eastAsia="Times New Roman" w:hAnsi="Times New Roman" w:cs="Times New Roman"/>
          <w:color w:val="000000" w:themeColor="text1"/>
          <w:sz w:val="24"/>
          <w:szCs w:val="24"/>
          <w:lang w:val="en-GB"/>
        </w:rPr>
        <w:t xml:space="preserve">ation, </w:t>
      </w:r>
      <w:proofErr w:type="gramStart"/>
      <w:r w:rsidRPr="00CD3DB3">
        <w:rPr>
          <w:rFonts w:ascii="Times New Roman" w:eastAsia="Times New Roman" w:hAnsi="Times New Roman" w:cs="Times New Roman"/>
          <w:color w:val="000000" w:themeColor="text1"/>
          <w:sz w:val="24"/>
          <w:szCs w:val="24"/>
          <w:lang w:val="en-GB"/>
        </w:rPr>
        <w:t>Financial</w:t>
      </w:r>
      <w:proofErr w:type="gramEnd"/>
      <w:r w:rsidRPr="00CD3DB3">
        <w:rPr>
          <w:rFonts w:ascii="Times New Roman" w:eastAsia="Times New Roman" w:hAnsi="Times New Roman" w:cs="Times New Roman"/>
          <w:color w:val="000000" w:themeColor="text1"/>
          <w:sz w:val="24"/>
          <w:szCs w:val="24"/>
          <w:lang w:val="en-GB"/>
        </w:rPr>
        <w:t xml:space="preserve"> resources, Social needs, Sustainability  </w:t>
      </w:r>
    </w:p>
    <w:p w14:paraId="56465DAC" w14:textId="77777777" w:rsidR="00227FE9" w:rsidRPr="00CD3DB3" w:rsidRDefault="00227FE9" w:rsidP="00227FE9">
      <w:pPr>
        <w:spacing w:after="0" w:line="240" w:lineRule="auto"/>
        <w:rPr>
          <w:rFonts w:ascii="Times New Roman" w:hAnsi="Times New Roman" w:cs="Times New Roman"/>
          <w:b/>
          <w:color w:val="000000" w:themeColor="text1"/>
          <w:sz w:val="32"/>
          <w:szCs w:val="24"/>
          <w:lang w:val="en-GB"/>
        </w:rPr>
      </w:pPr>
      <w:r w:rsidRPr="00CD3DB3">
        <w:rPr>
          <w:rFonts w:ascii="Times New Roman" w:hAnsi="Times New Roman" w:cs="Times New Roman"/>
          <w:b/>
          <w:bCs/>
          <w:color w:val="000000" w:themeColor="text1"/>
          <w:sz w:val="24"/>
          <w:szCs w:val="20"/>
          <w:lang w:val="en-GB"/>
        </w:rPr>
        <w:t>JEL Codes: M10, M14</w:t>
      </w:r>
    </w:p>
    <w:p w14:paraId="64846EDE" w14:textId="77777777" w:rsidR="00227FE9" w:rsidRPr="00CD3DB3" w:rsidRDefault="00227FE9" w:rsidP="00227FE9">
      <w:pPr>
        <w:spacing w:after="0" w:line="240" w:lineRule="auto"/>
        <w:rPr>
          <w:rFonts w:ascii="Times New Roman" w:hAnsi="Times New Roman" w:cs="Times New Roman"/>
          <w:b/>
          <w:color w:val="000000" w:themeColor="text1"/>
          <w:sz w:val="24"/>
          <w:szCs w:val="24"/>
          <w:lang w:val="en-GB"/>
        </w:rPr>
      </w:pPr>
    </w:p>
    <w:p w14:paraId="479E1D41" w14:textId="77777777" w:rsidR="00227FE9" w:rsidRPr="00CD3DB3" w:rsidRDefault="00227FE9" w:rsidP="00227FE9">
      <w:pPr>
        <w:spacing w:after="0" w:line="240" w:lineRule="auto"/>
        <w:rPr>
          <w:rFonts w:ascii="Times New Roman" w:hAnsi="Times New Roman" w:cs="Times New Roman"/>
          <w:b/>
          <w:color w:val="000000" w:themeColor="text1"/>
          <w:sz w:val="24"/>
          <w:szCs w:val="24"/>
          <w:lang w:val="en-GB"/>
        </w:rPr>
      </w:pPr>
    </w:p>
    <w:p w14:paraId="17D521F4" w14:textId="77777777" w:rsidR="00227FE9" w:rsidRPr="00CD3DB3" w:rsidRDefault="00227FE9" w:rsidP="00227FE9">
      <w:pPr>
        <w:spacing w:after="0" w:line="240" w:lineRule="auto"/>
        <w:rPr>
          <w:rFonts w:ascii="Times New Roman" w:hAnsi="Times New Roman" w:cs="Times New Roman"/>
          <w:b/>
          <w:color w:val="000000" w:themeColor="text1"/>
          <w:sz w:val="24"/>
          <w:szCs w:val="24"/>
          <w:lang w:val="en-GB"/>
        </w:rPr>
      </w:pPr>
    </w:p>
    <w:p w14:paraId="66845139" w14:textId="77777777" w:rsidR="00227FE9" w:rsidRPr="00CD3DB3" w:rsidRDefault="00227FE9" w:rsidP="00227FE9">
      <w:pPr>
        <w:spacing w:after="0" w:line="240" w:lineRule="auto"/>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lastRenderedPageBreak/>
        <w:t>Introduction</w:t>
      </w:r>
    </w:p>
    <w:p w14:paraId="7D2CF1C3"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Most communities in developing countries have persisting and multiplying social needs and problems, creating a growing demand for new </w:t>
      </w:r>
      <w:r w:rsidRPr="007C4CE0">
        <w:rPr>
          <w:rFonts w:ascii="Times New Roman" w:hAnsi="Times New Roman" w:cs="Times New Roman"/>
          <w:color w:val="000000" w:themeColor="text1"/>
          <w:sz w:val="24"/>
          <w:szCs w:val="24"/>
        </w:rPr>
        <w:t>non-governmental</w:t>
      </w:r>
      <w:r w:rsidRPr="00CD3DB3">
        <w:rPr>
          <w:rFonts w:ascii="Times New Roman" w:hAnsi="Times New Roman" w:cs="Times New Roman"/>
          <w:color w:val="000000" w:themeColor="text1"/>
          <w:sz w:val="24"/>
          <w:szCs w:val="24"/>
          <w:lang w:val="en-GB"/>
        </w:rPr>
        <w:t xml:space="preserve">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ations (NGOs) and new services from existing NGOs (Ngeh, 2013). The failure of traditional development initiatives of the government and international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ations to achieve the objectives of solving societal problems prompted the emergence of NGOs as interventionist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ations for the unsatisfied in the society (Ngeh, 2013; </w:t>
      </w:r>
      <w:proofErr w:type="spellStart"/>
      <w:r w:rsidRPr="00CD3DB3">
        <w:rPr>
          <w:rFonts w:ascii="Times New Roman" w:hAnsi="Times New Roman" w:cs="Times New Roman"/>
          <w:color w:val="000000" w:themeColor="text1"/>
          <w:sz w:val="24"/>
          <w:szCs w:val="24"/>
          <w:lang w:val="en-GB"/>
        </w:rPr>
        <w:t>Utuk</w:t>
      </w:r>
      <w:proofErr w:type="spellEnd"/>
      <w:r w:rsidRPr="00CD3DB3">
        <w:rPr>
          <w:rFonts w:ascii="Times New Roman" w:hAnsi="Times New Roman" w:cs="Times New Roman"/>
          <w:color w:val="000000" w:themeColor="text1"/>
          <w:sz w:val="24"/>
          <w:szCs w:val="24"/>
          <w:lang w:val="en-GB"/>
        </w:rPr>
        <w:t xml:space="preserve">, 2014; </w:t>
      </w:r>
      <w:proofErr w:type="spellStart"/>
      <w:r w:rsidRPr="00CD3DB3">
        <w:rPr>
          <w:rFonts w:ascii="Times New Roman" w:hAnsi="Times New Roman" w:cs="Times New Roman"/>
          <w:color w:val="000000" w:themeColor="text1"/>
          <w:sz w:val="24"/>
          <w:szCs w:val="24"/>
          <w:lang w:val="en-GB"/>
        </w:rPr>
        <w:t>Odunola</w:t>
      </w:r>
      <w:proofErr w:type="spellEnd"/>
      <w:r w:rsidRPr="00CD3DB3">
        <w:rPr>
          <w:rFonts w:ascii="Times New Roman" w:hAnsi="Times New Roman" w:cs="Times New Roman"/>
          <w:color w:val="000000" w:themeColor="text1"/>
          <w:sz w:val="24"/>
          <w:szCs w:val="24"/>
          <w:lang w:val="en-GB"/>
        </w:rPr>
        <w:t xml:space="preserve"> &amp; Odunsi, 2017). The result has been a significant emphasis on the concept of social entrepreneurship globally with the goal of effecting positive social change (Di Zhang &amp; Swanson, 2013;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&amp; </w:t>
      </w:r>
      <w:proofErr w:type="spellStart"/>
      <w:r w:rsidRPr="00CD3DB3">
        <w:rPr>
          <w:rFonts w:ascii="Times New Roman" w:hAnsi="Times New Roman" w:cs="Times New Roman"/>
          <w:color w:val="000000" w:themeColor="text1"/>
          <w:sz w:val="24"/>
          <w:szCs w:val="24"/>
          <w:lang w:val="en-GB"/>
        </w:rPr>
        <w:t>Dahles</w:t>
      </w:r>
      <w:proofErr w:type="spellEnd"/>
      <w:r w:rsidRPr="00CD3DB3">
        <w:rPr>
          <w:rFonts w:ascii="Times New Roman" w:hAnsi="Times New Roman" w:cs="Times New Roman"/>
          <w:color w:val="000000" w:themeColor="text1"/>
          <w:sz w:val="24"/>
          <w:szCs w:val="24"/>
          <w:lang w:val="en-GB"/>
        </w:rPr>
        <w:t>, 2015). Social entrepreneurship is about applying practical, innovative, and sustainable approaches to benefit society in general, especially those who are marginal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ed and poor (Adeyeye, 2016). Specifically, social values are derived from entrepreneurial activities that seek to address problems related to people and society through non-profit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ations, mostly known as non-governmental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ations (NGOs) (Lewis, 2010; Di Zhang &amp; Swanson, 2013; Adeyeye, 2016). </w:t>
      </w:r>
    </w:p>
    <w:p w14:paraId="4043C1EC"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Despite the important roles NGOs play in the development process, they face a number of challenges that raise concerns about their sustainability (Kearns et al., 2014; Mbuya &amp; </w:t>
      </w:r>
      <w:proofErr w:type="spellStart"/>
      <w:r w:rsidRPr="00CD3DB3">
        <w:rPr>
          <w:rFonts w:ascii="Times New Roman" w:hAnsi="Times New Roman" w:cs="Times New Roman"/>
          <w:color w:val="000000" w:themeColor="text1"/>
          <w:sz w:val="24"/>
          <w:szCs w:val="24"/>
          <w:lang w:val="en-GB"/>
        </w:rPr>
        <w:t>Osodo</w:t>
      </w:r>
      <w:proofErr w:type="spellEnd"/>
      <w:r w:rsidRPr="00CD3DB3">
        <w:rPr>
          <w:rFonts w:ascii="Times New Roman" w:hAnsi="Times New Roman" w:cs="Times New Roman"/>
          <w:color w:val="000000" w:themeColor="text1"/>
          <w:sz w:val="24"/>
          <w:szCs w:val="24"/>
          <w:lang w:val="en-GB"/>
        </w:rPr>
        <w:t>, 2018; Shava, 2019). The sustainability of NGOs is an increasingly prominent theme in the trending multidisciplinary field of social entrepreneurship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&amp; </w:t>
      </w:r>
      <w:proofErr w:type="spellStart"/>
      <w:r w:rsidRPr="00CD3DB3">
        <w:rPr>
          <w:rFonts w:ascii="Times New Roman" w:hAnsi="Times New Roman" w:cs="Times New Roman"/>
          <w:color w:val="000000" w:themeColor="text1"/>
          <w:sz w:val="24"/>
          <w:szCs w:val="24"/>
          <w:lang w:val="en-GB"/>
        </w:rPr>
        <w:t>Dahles</w:t>
      </w:r>
      <w:proofErr w:type="spellEnd"/>
      <w:r w:rsidRPr="00CD3DB3">
        <w:rPr>
          <w:rFonts w:ascii="Times New Roman" w:hAnsi="Times New Roman" w:cs="Times New Roman"/>
          <w:color w:val="000000" w:themeColor="text1"/>
          <w:sz w:val="24"/>
          <w:szCs w:val="24"/>
          <w:lang w:val="en-GB"/>
        </w:rPr>
        <w:t>, 2015). It is a key component of NGOs, in that it allows them to provide larger and more complex services related to their mission (Morris et al., 2012; Adeyeye, 2016). Where they are active, NGOs act as interventionists because the present state of the economy and the increasing demands of citizens have hindered the government from being the sole provider of goods and services (</w:t>
      </w:r>
      <w:proofErr w:type="spellStart"/>
      <w:r w:rsidRPr="00CD3DB3">
        <w:rPr>
          <w:rFonts w:ascii="Times New Roman" w:hAnsi="Times New Roman" w:cs="Times New Roman"/>
          <w:color w:val="000000" w:themeColor="text1"/>
          <w:sz w:val="24"/>
          <w:szCs w:val="24"/>
          <w:lang w:val="en-GB"/>
        </w:rPr>
        <w:t>Dimelu</w:t>
      </w:r>
      <w:proofErr w:type="spellEnd"/>
      <w:r w:rsidRPr="00CD3DB3">
        <w:rPr>
          <w:rFonts w:ascii="Times New Roman" w:hAnsi="Times New Roman" w:cs="Times New Roman"/>
          <w:color w:val="000000" w:themeColor="text1"/>
          <w:sz w:val="24"/>
          <w:szCs w:val="24"/>
          <w:lang w:val="en-GB"/>
        </w:rPr>
        <w:t xml:space="preserve"> et al., 2013; Shava, 2019). The vast developmental activities undertaken by NGOs and their roles in meeting social needs require continuous and stable availability of financial resources (</w:t>
      </w:r>
      <w:proofErr w:type="spellStart"/>
      <w:r w:rsidRPr="00CD3DB3">
        <w:rPr>
          <w:rFonts w:ascii="Times New Roman" w:hAnsi="Times New Roman" w:cs="Times New Roman"/>
          <w:color w:val="000000" w:themeColor="text1"/>
          <w:sz w:val="24"/>
          <w:szCs w:val="24"/>
          <w:lang w:val="en-GB"/>
        </w:rPr>
        <w:t>Kangiri</w:t>
      </w:r>
      <w:proofErr w:type="spellEnd"/>
      <w:r w:rsidRPr="00CD3DB3">
        <w:rPr>
          <w:rFonts w:ascii="Times New Roman" w:hAnsi="Times New Roman" w:cs="Times New Roman"/>
          <w:color w:val="000000" w:themeColor="text1"/>
          <w:sz w:val="24"/>
          <w:szCs w:val="24"/>
          <w:lang w:val="en-GB"/>
        </w:rPr>
        <w:t>, 2015). For NGOs to real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e their potential to contribute and to efficiently manage their activities, it is essential for them to be sustainable. Although donors are the major sources of funding for NGOs, the level of donor contributions has steadily declined due to several factors, such as global environmental issues (Batti, 2014). This has affected the operations of several NGOs and has led many of them to cease operations, often due to lack of sustainable funding (</w:t>
      </w:r>
      <w:proofErr w:type="spellStart"/>
      <w:r w:rsidRPr="00CD3DB3">
        <w:rPr>
          <w:rFonts w:ascii="Times New Roman" w:hAnsi="Times New Roman" w:cs="Times New Roman"/>
          <w:color w:val="000000" w:themeColor="text1"/>
          <w:sz w:val="24"/>
          <w:szCs w:val="24"/>
          <w:shd w:val="clear" w:color="auto" w:fill="FFFFFF"/>
          <w:lang w:val="en-GB"/>
        </w:rPr>
        <w:t>Svidroňová</w:t>
      </w:r>
      <w:proofErr w:type="spellEnd"/>
      <w:r w:rsidRPr="00CD3DB3">
        <w:rPr>
          <w:rFonts w:ascii="Times New Roman" w:hAnsi="Times New Roman" w:cs="Times New Roman"/>
          <w:color w:val="000000" w:themeColor="text1"/>
          <w:sz w:val="24"/>
          <w:szCs w:val="24"/>
          <w:lang w:val="en-GB"/>
        </w:rPr>
        <w:t xml:space="preserve">, 2014; Valentinov &amp; </w:t>
      </w:r>
      <w:proofErr w:type="spellStart"/>
      <w:r w:rsidRPr="00CD3DB3">
        <w:rPr>
          <w:rFonts w:ascii="Times New Roman" w:hAnsi="Times New Roman" w:cs="Times New Roman"/>
          <w:color w:val="000000" w:themeColor="text1"/>
          <w:sz w:val="24"/>
          <w:szCs w:val="24"/>
          <w:shd w:val="clear" w:color="auto" w:fill="FFFFFF"/>
          <w:lang w:val="en-GB"/>
        </w:rPr>
        <w:t>Vaceková</w:t>
      </w:r>
      <w:proofErr w:type="spellEnd"/>
      <w:r w:rsidRPr="00CD3DB3">
        <w:rPr>
          <w:rFonts w:ascii="Times New Roman" w:hAnsi="Times New Roman" w:cs="Times New Roman"/>
          <w:color w:val="000000" w:themeColor="text1"/>
          <w:sz w:val="24"/>
          <w:szCs w:val="24"/>
          <w:lang w:val="en-GB"/>
        </w:rPr>
        <w:t xml:space="preserve">, 2015).  </w:t>
      </w:r>
    </w:p>
    <w:p w14:paraId="02734CC9"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The search for funding is, therefore, necessary for the survival and development of these NGOs. This is because NGOs, like any other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 require a substantial amount of funds and other resources to successfully carry out their </w:t>
      </w:r>
      <w:r>
        <w:rPr>
          <w:rFonts w:ascii="Times New Roman" w:hAnsi="Times New Roman" w:cs="Times New Roman"/>
          <w:color w:val="000000" w:themeColor="text1"/>
          <w:sz w:val="24"/>
          <w:szCs w:val="24"/>
          <w:lang w:val="en-GB"/>
        </w:rPr>
        <w:t>programme</w:t>
      </w:r>
      <w:r w:rsidRPr="00CD3DB3">
        <w:rPr>
          <w:rFonts w:ascii="Times New Roman" w:hAnsi="Times New Roman" w:cs="Times New Roman"/>
          <w:color w:val="000000" w:themeColor="text1"/>
          <w:sz w:val="24"/>
          <w:szCs w:val="24"/>
          <w:lang w:val="en-GB"/>
        </w:rPr>
        <w:t>s and activities. There have been limited studies on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 strategies and sustainability of NGOs across the globe within the past few years. The few available studies were conducted in Cambodia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2014), in South Africa (Abdullahi &amp; Baba, 2016), in Nigeria (Adeyeye, 2016), in Kenya (Koech, 2017), and in Ghana (Benedict &amp; Richard, 2020) and only focused on the role NGOs play in the development of the economy. To the best of the researchers’ knowledge, no or few studies have conducted a study on financial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 strategies and sustainability of NGOs in Africa, especially Nigeria. The above analysis highlights the gap that this study seeks to fill. In view of the above, it is therefore imperative to conduct a study on financial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 strategies and sustainability of NGOs in Nigeria, with particular reference to Minna, Niger State. </w:t>
      </w:r>
    </w:p>
    <w:p w14:paraId="1C556A87"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p>
    <w:p w14:paraId="13E476AB"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Research Questions</w:t>
      </w:r>
    </w:p>
    <w:p w14:paraId="3EA93C63" w14:textId="77777777" w:rsidR="00227FE9" w:rsidRPr="00CD3DB3" w:rsidRDefault="00227FE9" w:rsidP="00227FE9">
      <w:pPr>
        <w:spacing w:after="0" w:line="48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The following research questions are germane to this research: </w:t>
      </w:r>
    </w:p>
    <w:p w14:paraId="7D7E79A1" w14:textId="77777777" w:rsidR="00227FE9" w:rsidRPr="00CD3DB3" w:rsidRDefault="00227FE9" w:rsidP="00227FE9">
      <w:pPr>
        <w:pStyle w:val="ListParagraph"/>
        <w:numPr>
          <w:ilvl w:val="0"/>
          <w:numId w:val="6"/>
        </w:numPr>
        <w:spacing w:after="0" w:line="240" w:lineRule="auto"/>
        <w:jc w:val="both"/>
        <w:rPr>
          <w:rFonts w:cs="Times New Roman"/>
          <w:color w:val="000000" w:themeColor="text1"/>
          <w:szCs w:val="24"/>
          <w:lang w:val="en-GB"/>
        </w:rPr>
      </w:pPr>
      <w:r w:rsidRPr="00CD3DB3">
        <w:rPr>
          <w:rFonts w:cs="Times New Roman"/>
          <w:color w:val="000000" w:themeColor="text1"/>
          <w:szCs w:val="24"/>
          <w:lang w:val="en-GB"/>
        </w:rPr>
        <w:t xml:space="preserve">To what extent do private contributions have a significant effect on sustainability of NGOs? </w:t>
      </w:r>
    </w:p>
    <w:p w14:paraId="780D0341" w14:textId="77777777" w:rsidR="00227FE9" w:rsidRPr="00CD3DB3" w:rsidRDefault="00227FE9" w:rsidP="00227FE9">
      <w:pPr>
        <w:pStyle w:val="ListParagraph"/>
        <w:numPr>
          <w:ilvl w:val="0"/>
          <w:numId w:val="6"/>
        </w:numPr>
        <w:spacing w:after="0" w:line="240" w:lineRule="auto"/>
        <w:jc w:val="both"/>
        <w:rPr>
          <w:rFonts w:cs="Times New Roman"/>
          <w:color w:val="000000" w:themeColor="text1"/>
          <w:szCs w:val="24"/>
          <w:lang w:val="en-GB"/>
        </w:rPr>
      </w:pPr>
      <w:r w:rsidRPr="00CD3DB3">
        <w:rPr>
          <w:rFonts w:cs="Times New Roman"/>
          <w:color w:val="000000" w:themeColor="text1"/>
          <w:szCs w:val="24"/>
          <w:lang w:val="en-GB"/>
        </w:rPr>
        <w:t xml:space="preserve">To what extent does government funding have a significant effect on sustainability of NGOs? </w:t>
      </w:r>
    </w:p>
    <w:p w14:paraId="2642D8DD" w14:textId="77777777" w:rsidR="00227FE9" w:rsidRPr="00CD3DB3" w:rsidRDefault="00227FE9" w:rsidP="00227FE9">
      <w:pPr>
        <w:pStyle w:val="ListParagraph"/>
        <w:numPr>
          <w:ilvl w:val="0"/>
          <w:numId w:val="6"/>
        </w:numPr>
        <w:spacing w:after="0" w:line="240" w:lineRule="auto"/>
        <w:jc w:val="both"/>
        <w:rPr>
          <w:rFonts w:cs="Times New Roman"/>
          <w:color w:val="000000" w:themeColor="text1"/>
          <w:szCs w:val="24"/>
          <w:lang w:val="en-GB"/>
        </w:rPr>
      </w:pPr>
      <w:r w:rsidRPr="00CD3DB3">
        <w:rPr>
          <w:rFonts w:cs="Times New Roman"/>
          <w:color w:val="000000" w:themeColor="text1"/>
          <w:szCs w:val="24"/>
          <w:lang w:val="en-GB"/>
        </w:rPr>
        <w:t>To what extent do commercial activities have a significant effect on sustainability of NGOs?</w:t>
      </w:r>
    </w:p>
    <w:p w14:paraId="6D8660B0"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p>
    <w:p w14:paraId="573827F0"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p>
    <w:p w14:paraId="20610086"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 xml:space="preserve">Review of Related Literature and Formulation of Hypotheses  </w:t>
      </w:r>
    </w:p>
    <w:p w14:paraId="445DE275" w14:textId="77777777" w:rsidR="00227FE9" w:rsidRPr="00CD3DB3" w:rsidRDefault="00227FE9" w:rsidP="00227FE9">
      <w:pPr>
        <w:pStyle w:val="Heading1"/>
        <w:spacing w:before="0" w:after="0" w:line="240" w:lineRule="auto"/>
        <w:rPr>
          <w:rFonts w:cs="Times New Roman"/>
          <w:color w:val="000000" w:themeColor="text1"/>
          <w:szCs w:val="24"/>
          <w:lang w:val="en-GB"/>
        </w:rPr>
      </w:pPr>
      <w:bookmarkStart w:id="0" w:name="_Toc19261561"/>
    </w:p>
    <w:p w14:paraId="60C56ACF" w14:textId="77777777" w:rsidR="00227FE9" w:rsidRPr="00CD3DB3" w:rsidRDefault="00227FE9" w:rsidP="00227FE9">
      <w:pPr>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Concept of Sustainability</w:t>
      </w:r>
    </w:p>
    <w:p w14:paraId="109F6BE8" w14:textId="77777777" w:rsidR="00227FE9" w:rsidRPr="00CD3DB3" w:rsidRDefault="00227FE9" w:rsidP="00227FE9">
      <w:pPr>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Sustainability is a new and </w:t>
      </w:r>
      <w:r w:rsidRPr="00CD3DB3">
        <w:rPr>
          <w:rStyle w:val="selected"/>
          <w:rFonts w:ascii="Times New Roman" w:hAnsi="Times New Roman" w:cs="Times New Roman"/>
          <w:color w:val="000000" w:themeColor="text1"/>
          <w:sz w:val="24"/>
          <w:szCs w:val="24"/>
          <w:lang w:val="en-GB"/>
        </w:rPr>
        <w:t>evolutionary</w:t>
      </w:r>
      <w:r w:rsidRPr="00CD3DB3">
        <w:rPr>
          <w:rFonts w:ascii="Times New Roman" w:hAnsi="Times New Roman" w:cs="Times New Roman"/>
          <w:color w:val="000000" w:themeColor="text1"/>
          <w:sz w:val="24"/>
          <w:szCs w:val="24"/>
          <w:lang w:val="en-GB"/>
        </w:rPr>
        <w:t xml:space="preserve"> concept, </w:t>
      </w:r>
      <w:r w:rsidRPr="00CD3DB3">
        <w:rPr>
          <w:rStyle w:val="selected"/>
          <w:rFonts w:ascii="Times New Roman" w:hAnsi="Times New Roman" w:cs="Times New Roman"/>
          <w:color w:val="000000" w:themeColor="text1"/>
          <w:sz w:val="24"/>
          <w:szCs w:val="24"/>
          <w:lang w:val="en-GB"/>
        </w:rPr>
        <w:t>and</w:t>
      </w:r>
      <w:r w:rsidRPr="00CD3DB3">
        <w:rPr>
          <w:rFonts w:ascii="Times New Roman" w:hAnsi="Times New Roman" w:cs="Times New Roman"/>
          <w:color w:val="000000" w:themeColor="text1"/>
          <w:sz w:val="24"/>
          <w:szCs w:val="24"/>
          <w:lang w:val="en-GB"/>
        </w:rPr>
        <w:t xml:space="preserve"> it applies </w:t>
      </w:r>
      <w:r w:rsidRPr="00CD3DB3">
        <w:rPr>
          <w:rStyle w:val="selected"/>
          <w:rFonts w:ascii="Times New Roman" w:hAnsi="Times New Roman" w:cs="Times New Roman"/>
          <w:color w:val="000000" w:themeColor="text1"/>
          <w:sz w:val="24"/>
          <w:szCs w:val="24"/>
          <w:lang w:val="en-GB"/>
        </w:rPr>
        <w:t>in</w:t>
      </w:r>
      <w:r w:rsidRPr="00CD3DB3">
        <w:rPr>
          <w:rFonts w:ascii="Times New Roman" w:hAnsi="Times New Roman" w:cs="Times New Roman"/>
          <w:color w:val="000000" w:themeColor="text1"/>
          <w:sz w:val="24"/>
          <w:szCs w:val="24"/>
          <w:lang w:val="en-GB"/>
        </w:rPr>
        <w:t xml:space="preserve"> various fields. The </w:t>
      </w:r>
      <w:r w:rsidRPr="00CD3DB3">
        <w:rPr>
          <w:rStyle w:val="selected"/>
          <w:rFonts w:ascii="Times New Roman" w:hAnsi="Times New Roman" w:cs="Times New Roman"/>
          <w:color w:val="000000" w:themeColor="text1"/>
          <w:sz w:val="24"/>
          <w:szCs w:val="24"/>
          <w:lang w:val="en-GB"/>
        </w:rPr>
        <w:t>main</w:t>
      </w:r>
      <w:r w:rsidRPr="00CD3DB3">
        <w:rPr>
          <w:rFonts w:ascii="Times New Roman" w:hAnsi="Times New Roman" w:cs="Times New Roman"/>
          <w:color w:val="000000" w:themeColor="text1"/>
          <w:sz w:val="24"/>
          <w:szCs w:val="24"/>
          <w:lang w:val="en-GB"/>
        </w:rPr>
        <w:t xml:space="preserve"> reason to </w:t>
      </w:r>
      <w:r w:rsidRPr="00CD3DB3">
        <w:rPr>
          <w:rStyle w:val="selected"/>
          <w:rFonts w:ascii="Times New Roman" w:hAnsi="Times New Roman" w:cs="Times New Roman"/>
          <w:color w:val="000000" w:themeColor="text1"/>
          <w:sz w:val="24"/>
          <w:szCs w:val="24"/>
          <w:lang w:val="en-GB"/>
        </w:rPr>
        <w:t>focus</w:t>
      </w:r>
      <w:r w:rsidRPr="00CD3DB3">
        <w:rPr>
          <w:rFonts w:ascii="Times New Roman" w:hAnsi="Times New Roman" w:cs="Times New Roman"/>
          <w:color w:val="000000" w:themeColor="text1"/>
          <w:sz w:val="24"/>
          <w:szCs w:val="24"/>
          <w:lang w:val="en-GB"/>
        </w:rPr>
        <w:t xml:space="preserve"> on environmental </w:t>
      </w:r>
      <w:r w:rsidRPr="00CD3DB3">
        <w:rPr>
          <w:rStyle w:val="selected"/>
          <w:rFonts w:ascii="Times New Roman" w:hAnsi="Times New Roman" w:cs="Times New Roman"/>
          <w:color w:val="000000" w:themeColor="text1"/>
          <w:sz w:val="24"/>
          <w:szCs w:val="24"/>
          <w:lang w:val="en-GB"/>
        </w:rPr>
        <w:t>concerns is</w:t>
      </w:r>
      <w:r w:rsidRPr="00CD3DB3">
        <w:rPr>
          <w:rFonts w:ascii="Times New Roman" w:hAnsi="Times New Roman" w:cs="Times New Roman"/>
          <w:color w:val="000000" w:themeColor="text1"/>
          <w:sz w:val="24"/>
          <w:szCs w:val="24"/>
          <w:lang w:val="en-GB"/>
        </w:rPr>
        <w:t xml:space="preserve"> that resources are now depleted to the point of affecting future </w:t>
      </w:r>
      <w:r w:rsidRPr="00CD3DB3">
        <w:rPr>
          <w:rStyle w:val="selected"/>
          <w:rFonts w:ascii="Times New Roman" w:hAnsi="Times New Roman" w:cs="Times New Roman"/>
          <w:color w:val="000000" w:themeColor="text1"/>
          <w:sz w:val="24"/>
          <w:szCs w:val="24"/>
          <w:lang w:val="en-GB"/>
        </w:rPr>
        <w:t>generations.</w:t>
      </w:r>
      <w:r w:rsidRPr="00CD3DB3">
        <w:rPr>
          <w:rFonts w:ascii="Times New Roman" w:hAnsi="Times New Roman" w:cs="Times New Roman"/>
          <w:color w:val="000000" w:themeColor="text1"/>
          <w:sz w:val="24"/>
          <w:szCs w:val="24"/>
          <w:lang w:val="en-GB"/>
        </w:rPr>
        <w:t xml:space="preserve"> Sustainability means </w:t>
      </w:r>
      <w:r w:rsidRPr="00CD3DB3">
        <w:rPr>
          <w:rStyle w:val="selected"/>
          <w:rFonts w:ascii="Times New Roman" w:hAnsi="Times New Roman" w:cs="Times New Roman"/>
          <w:color w:val="000000" w:themeColor="text1"/>
          <w:sz w:val="24"/>
          <w:szCs w:val="24"/>
          <w:lang w:val="en-GB"/>
        </w:rPr>
        <w:t>finding a</w:t>
      </w:r>
      <w:r w:rsidRPr="00CD3DB3">
        <w:rPr>
          <w:rFonts w:ascii="Times New Roman" w:hAnsi="Times New Roman" w:cs="Times New Roman"/>
          <w:color w:val="000000" w:themeColor="text1"/>
          <w:sz w:val="24"/>
          <w:szCs w:val="24"/>
          <w:lang w:val="en-GB"/>
        </w:rPr>
        <w:t xml:space="preserve"> strategy to </w:t>
      </w:r>
      <w:r w:rsidRPr="00CD3DB3">
        <w:rPr>
          <w:rStyle w:val="selected"/>
          <w:rFonts w:ascii="Times New Roman" w:hAnsi="Times New Roman" w:cs="Times New Roman"/>
          <w:color w:val="000000" w:themeColor="text1"/>
          <w:sz w:val="24"/>
          <w:szCs w:val="24"/>
          <w:lang w:val="en-GB"/>
        </w:rPr>
        <w:t xml:space="preserve">increase true </w:t>
      </w:r>
      <w:r w:rsidRPr="00CD3DB3">
        <w:rPr>
          <w:rFonts w:ascii="Times New Roman" w:hAnsi="Times New Roman" w:cs="Times New Roman"/>
          <w:color w:val="000000" w:themeColor="text1"/>
          <w:sz w:val="24"/>
          <w:szCs w:val="24"/>
          <w:lang w:val="en-GB"/>
        </w:rPr>
        <w:t xml:space="preserve">and real </w:t>
      </w:r>
      <w:r w:rsidRPr="00CD3DB3">
        <w:rPr>
          <w:rStyle w:val="selected"/>
          <w:rFonts w:ascii="Times New Roman" w:hAnsi="Times New Roman" w:cs="Times New Roman"/>
          <w:color w:val="000000" w:themeColor="text1"/>
          <w:sz w:val="24"/>
          <w:szCs w:val="24"/>
          <w:lang w:val="en-GB"/>
        </w:rPr>
        <w:t>costs for fee-dependent</w:t>
      </w:r>
      <w:r w:rsidRPr="00CD3DB3">
        <w:rPr>
          <w:rFonts w:ascii="Times New Roman" w:hAnsi="Times New Roman" w:cs="Times New Roman"/>
          <w:color w:val="000000" w:themeColor="text1"/>
          <w:sz w:val="24"/>
          <w:szCs w:val="24"/>
          <w:lang w:val="en-GB"/>
        </w:rPr>
        <w:t xml:space="preserve"> structures and </w:t>
      </w:r>
      <w:r w:rsidRPr="00CD3DB3">
        <w:rPr>
          <w:rStyle w:val="selected"/>
          <w:rFonts w:ascii="Times New Roman" w:hAnsi="Times New Roman" w:cs="Times New Roman"/>
          <w:color w:val="000000" w:themeColor="text1"/>
          <w:sz w:val="24"/>
          <w:szCs w:val="24"/>
          <w:lang w:val="en-GB"/>
        </w:rPr>
        <w:t>assets, recogn</w:t>
      </w:r>
      <w:r>
        <w:rPr>
          <w:rStyle w:val="selected"/>
          <w:rFonts w:ascii="Times New Roman" w:hAnsi="Times New Roman" w:cs="Times New Roman"/>
          <w:color w:val="000000" w:themeColor="text1"/>
          <w:sz w:val="24"/>
          <w:szCs w:val="24"/>
          <w:lang w:val="en-GB"/>
        </w:rPr>
        <w:t>is</w:t>
      </w:r>
      <w:r w:rsidRPr="00CD3DB3">
        <w:rPr>
          <w:rStyle w:val="selected"/>
          <w:rFonts w:ascii="Times New Roman" w:hAnsi="Times New Roman" w:cs="Times New Roman"/>
          <w:color w:val="000000" w:themeColor="text1"/>
          <w:sz w:val="24"/>
          <w:szCs w:val="24"/>
          <w:lang w:val="en-GB"/>
        </w:rPr>
        <w:t>ing</w:t>
      </w:r>
      <w:r w:rsidRPr="00CD3DB3">
        <w:rPr>
          <w:rFonts w:ascii="Times New Roman" w:hAnsi="Times New Roman" w:cs="Times New Roman"/>
          <w:color w:val="000000" w:themeColor="text1"/>
          <w:sz w:val="24"/>
          <w:szCs w:val="24"/>
          <w:lang w:val="en-GB"/>
        </w:rPr>
        <w:t xml:space="preserve"> that sustainability </w:t>
      </w:r>
      <w:r w:rsidRPr="00CD3DB3">
        <w:rPr>
          <w:rStyle w:val="selected"/>
          <w:rFonts w:ascii="Times New Roman" w:hAnsi="Times New Roman" w:cs="Times New Roman"/>
          <w:color w:val="000000" w:themeColor="text1"/>
          <w:sz w:val="24"/>
          <w:szCs w:val="24"/>
          <w:lang w:val="en-GB"/>
        </w:rPr>
        <w:t>requires corporate growth and profitability but</w:t>
      </w:r>
      <w:r w:rsidRPr="00CD3DB3">
        <w:rPr>
          <w:rFonts w:ascii="Times New Roman" w:hAnsi="Times New Roman" w:cs="Times New Roman"/>
          <w:color w:val="000000" w:themeColor="text1"/>
          <w:sz w:val="24"/>
          <w:szCs w:val="24"/>
          <w:lang w:val="en-GB"/>
        </w:rPr>
        <w:t xml:space="preserve"> that </w:t>
      </w:r>
      <w:r w:rsidRPr="00CD3DB3">
        <w:rPr>
          <w:rStyle w:val="selected"/>
          <w:rFonts w:ascii="Times New Roman" w:hAnsi="Times New Roman" w:cs="Times New Roman"/>
          <w:color w:val="000000" w:themeColor="text1"/>
          <w:sz w:val="24"/>
          <w:szCs w:val="24"/>
          <w:lang w:val="en-GB"/>
        </w:rPr>
        <w:t>corporations in particular need to achieve</w:t>
      </w:r>
      <w:r w:rsidRPr="00CD3DB3">
        <w:rPr>
          <w:rFonts w:ascii="Times New Roman" w:hAnsi="Times New Roman" w:cs="Times New Roman"/>
          <w:color w:val="000000" w:themeColor="text1"/>
          <w:sz w:val="24"/>
          <w:szCs w:val="24"/>
          <w:lang w:val="en-GB"/>
        </w:rPr>
        <w:t xml:space="preserve"> corporate </w:t>
      </w:r>
      <w:r w:rsidRPr="00CD3DB3">
        <w:rPr>
          <w:rStyle w:val="selected"/>
          <w:rFonts w:ascii="Times New Roman" w:hAnsi="Times New Roman" w:cs="Times New Roman"/>
          <w:color w:val="000000" w:themeColor="text1"/>
          <w:sz w:val="24"/>
          <w:szCs w:val="24"/>
          <w:lang w:val="en-GB"/>
        </w:rPr>
        <w:t xml:space="preserve">social aspirations </w:t>
      </w:r>
      <w:proofErr w:type="gramStart"/>
      <w:r w:rsidRPr="00CD3DB3">
        <w:rPr>
          <w:rStyle w:val="selected"/>
          <w:rFonts w:ascii="Times New Roman" w:hAnsi="Times New Roman" w:cs="Times New Roman"/>
          <w:color w:val="000000" w:themeColor="text1"/>
          <w:sz w:val="24"/>
          <w:szCs w:val="24"/>
          <w:lang w:val="en-GB"/>
        </w:rPr>
        <w:t>that  include</w:t>
      </w:r>
      <w:proofErr w:type="gramEnd"/>
      <w:r w:rsidRPr="00CD3DB3">
        <w:rPr>
          <w:rStyle w:val="selected"/>
          <w:rFonts w:ascii="Times New Roman" w:hAnsi="Times New Roman" w:cs="Times New Roman"/>
          <w:color w:val="000000" w:themeColor="text1"/>
          <w:sz w:val="24"/>
          <w:szCs w:val="24"/>
          <w:lang w:val="en-GB"/>
        </w:rPr>
        <w:t xml:space="preserve"> environmental</w:t>
      </w:r>
      <w:r w:rsidRPr="00CD3DB3">
        <w:rPr>
          <w:rFonts w:ascii="Times New Roman" w:hAnsi="Times New Roman" w:cs="Times New Roman"/>
          <w:color w:val="000000" w:themeColor="text1"/>
          <w:sz w:val="24"/>
          <w:szCs w:val="24"/>
          <w:lang w:val="en-GB"/>
        </w:rPr>
        <w:t xml:space="preserve"> protection, social </w:t>
      </w:r>
      <w:r w:rsidRPr="00CD3DB3">
        <w:rPr>
          <w:rStyle w:val="selected"/>
          <w:rFonts w:ascii="Times New Roman" w:hAnsi="Times New Roman" w:cs="Times New Roman"/>
          <w:color w:val="000000" w:themeColor="text1"/>
          <w:sz w:val="24"/>
          <w:szCs w:val="24"/>
          <w:lang w:val="en-GB"/>
        </w:rPr>
        <w:t>justice,</w:t>
      </w:r>
      <w:r w:rsidRPr="00CD3DB3">
        <w:rPr>
          <w:rFonts w:ascii="Times New Roman" w:hAnsi="Times New Roman" w:cs="Times New Roman"/>
          <w:color w:val="000000" w:themeColor="text1"/>
          <w:sz w:val="24"/>
          <w:szCs w:val="24"/>
          <w:lang w:val="en-GB"/>
        </w:rPr>
        <w:t xml:space="preserve"> and economic development. Sustainability is a </w:t>
      </w:r>
      <w:r w:rsidRPr="00CD3DB3">
        <w:rPr>
          <w:rStyle w:val="selected"/>
          <w:rFonts w:ascii="Times New Roman" w:hAnsi="Times New Roman" w:cs="Times New Roman"/>
          <w:color w:val="000000" w:themeColor="text1"/>
          <w:sz w:val="24"/>
          <w:szCs w:val="24"/>
          <w:lang w:val="en-GB"/>
        </w:rPr>
        <w:t>long-standing</w:t>
      </w:r>
      <w:r w:rsidRPr="00CD3DB3">
        <w:rPr>
          <w:rFonts w:ascii="Times New Roman" w:hAnsi="Times New Roman" w:cs="Times New Roman"/>
          <w:color w:val="000000" w:themeColor="text1"/>
          <w:sz w:val="24"/>
          <w:szCs w:val="24"/>
          <w:lang w:val="en-GB"/>
        </w:rPr>
        <w:t xml:space="preserve"> corporate </w:t>
      </w:r>
      <w:r w:rsidRPr="00CD3DB3">
        <w:rPr>
          <w:rStyle w:val="selected"/>
          <w:rFonts w:ascii="Times New Roman" w:hAnsi="Times New Roman" w:cs="Times New Roman"/>
          <w:color w:val="000000" w:themeColor="text1"/>
          <w:sz w:val="24"/>
          <w:szCs w:val="24"/>
          <w:lang w:val="en-GB"/>
        </w:rPr>
        <w:t>premise</w:t>
      </w:r>
      <w:r w:rsidRPr="00CD3DB3">
        <w:rPr>
          <w:rFonts w:ascii="Times New Roman" w:hAnsi="Times New Roman" w:cs="Times New Roman"/>
          <w:color w:val="000000" w:themeColor="text1"/>
          <w:sz w:val="24"/>
          <w:szCs w:val="24"/>
          <w:lang w:val="en-GB"/>
        </w:rPr>
        <w:t xml:space="preserve"> referring to </w:t>
      </w:r>
      <w:r w:rsidRPr="00CD3DB3">
        <w:rPr>
          <w:rStyle w:val="selected"/>
          <w:rFonts w:ascii="Times New Roman" w:hAnsi="Times New Roman" w:cs="Times New Roman"/>
          <w:color w:val="000000" w:themeColor="text1"/>
          <w:sz w:val="24"/>
          <w:szCs w:val="24"/>
          <w:lang w:val="en-GB"/>
        </w:rPr>
        <w:t>a</w:t>
      </w:r>
      <w:r w:rsidRPr="00CD3DB3">
        <w:rPr>
          <w:rFonts w:ascii="Times New Roman" w:hAnsi="Times New Roman" w:cs="Times New Roman"/>
          <w:color w:val="000000" w:themeColor="text1"/>
          <w:sz w:val="24"/>
          <w:szCs w:val="24"/>
          <w:lang w:val="en-GB"/>
        </w:rPr>
        <w:t xml:space="preserve"> concept of international accountability </w:t>
      </w:r>
      <w:r w:rsidRPr="00CD3DB3">
        <w:rPr>
          <w:rStyle w:val="selected"/>
          <w:rFonts w:ascii="Times New Roman" w:hAnsi="Times New Roman" w:cs="Times New Roman"/>
          <w:color w:val="000000" w:themeColor="text1"/>
          <w:sz w:val="24"/>
          <w:szCs w:val="24"/>
          <w:lang w:val="en-GB"/>
        </w:rPr>
        <w:t>comprising</w:t>
      </w:r>
      <w:r w:rsidRPr="00CD3DB3">
        <w:rPr>
          <w:rFonts w:ascii="Times New Roman" w:hAnsi="Times New Roman" w:cs="Times New Roman"/>
          <w:color w:val="000000" w:themeColor="text1"/>
          <w:sz w:val="24"/>
          <w:szCs w:val="24"/>
          <w:lang w:val="en-GB"/>
        </w:rPr>
        <w:t xml:space="preserve"> economic, social, and environmental </w:t>
      </w:r>
      <w:r w:rsidRPr="00CD3DB3">
        <w:rPr>
          <w:rStyle w:val="selected"/>
          <w:rFonts w:ascii="Times New Roman" w:hAnsi="Times New Roman" w:cs="Times New Roman"/>
          <w:color w:val="000000" w:themeColor="text1"/>
          <w:sz w:val="24"/>
          <w:szCs w:val="24"/>
          <w:lang w:val="en-GB"/>
        </w:rPr>
        <w:t>factors</w:t>
      </w:r>
      <w:r w:rsidRPr="00CD3DB3">
        <w:rPr>
          <w:rFonts w:ascii="Times New Roman" w:hAnsi="Times New Roman" w:cs="Times New Roman"/>
          <w:color w:val="000000" w:themeColor="text1"/>
          <w:sz w:val="24"/>
          <w:szCs w:val="24"/>
          <w:lang w:val="en-GB"/>
        </w:rPr>
        <w:t xml:space="preserve"> while </w:t>
      </w:r>
      <w:r w:rsidRPr="00CD3DB3">
        <w:rPr>
          <w:rStyle w:val="selected"/>
          <w:rFonts w:ascii="Times New Roman" w:hAnsi="Times New Roman" w:cs="Times New Roman"/>
          <w:color w:val="000000" w:themeColor="text1"/>
          <w:sz w:val="24"/>
          <w:szCs w:val="24"/>
          <w:lang w:val="en-GB"/>
        </w:rPr>
        <w:t>protecting</w:t>
      </w:r>
      <w:r w:rsidRPr="00CD3DB3">
        <w:rPr>
          <w:rFonts w:ascii="Times New Roman" w:hAnsi="Times New Roman" w:cs="Times New Roman"/>
          <w:color w:val="000000" w:themeColor="text1"/>
          <w:sz w:val="24"/>
          <w:szCs w:val="24"/>
          <w:lang w:val="en-GB"/>
        </w:rPr>
        <w:t xml:space="preserve"> the </w:t>
      </w:r>
      <w:r w:rsidRPr="00CD3DB3">
        <w:rPr>
          <w:rStyle w:val="selected"/>
          <w:rFonts w:ascii="Times New Roman" w:hAnsi="Times New Roman" w:cs="Times New Roman"/>
          <w:color w:val="000000" w:themeColor="text1"/>
          <w:sz w:val="24"/>
          <w:szCs w:val="24"/>
          <w:lang w:val="en-GB"/>
        </w:rPr>
        <w:t>interests</w:t>
      </w:r>
      <w:r w:rsidRPr="00CD3DB3">
        <w:rPr>
          <w:rFonts w:ascii="Times New Roman" w:hAnsi="Times New Roman" w:cs="Times New Roman"/>
          <w:color w:val="000000" w:themeColor="text1"/>
          <w:sz w:val="24"/>
          <w:szCs w:val="24"/>
          <w:lang w:val="en-GB"/>
        </w:rPr>
        <w:t xml:space="preserve"> of all stakeholders. </w:t>
      </w:r>
      <w:r w:rsidRPr="00CD3DB3">
        <w:rPr>
          <w:rStyle w:val="selected"/>
          <w:rFonts w:ascii="Times New Roman" w:hAnsi="Times New Roman" w:cs="Times New Roman"/>
          <w:color w:val="000000" w:themeColor="text1"/>
          <w:sz w:val="24"/>
          <w:szCs w:val="24"/>
          <w:lang w:val="en-GB"/>
        </w:rPr>
        <w:t>Organ</w:t>
      </w:r>
      <w:r>
        <w:rPr>
          <w:rStyle w:val="selected"/>
          <w:rFonts w:ascii="Times New Roman" w:hAnsi="Times New Roman" w:cs="Times New Roman"/>
          <w:color w:val="000000" w:themeColor="text1"/>
          <w:sz w:val="24"/>
          <w:szCs w:val="24"/>
          <w:lang w:val="en-GB"/>
        </w:rPr>
        <w:t>is</w:t>
      </w:r>
      <w:r w:rsidRPr="00CD3DB3">
        <w:rPr>
          <w:rStyle w:val="selected"/>
          <w:rFonts w:ascii="Times New Roman" w:hAnsi="Times New Roman" w:cs="Times New Roman"/>
          <w:color w:val="000000" w:themeColor="text1"/>
          <w:sz w:val="24"/>
          <w:szCs w:val="24"/>
          <w:lang w:val="en-GB"/>
        </w:rPr>
        <w:t>ational stability</w:t>
      </w:r>
      <w:r w:rsidRPr="00CD3DB3">
        <w:rPr>
          <w:rFonts w:ascii="Times New Roman" w:hAnsi="Times New Roman" w:cs="Times New Roman"/>
          <w:color w:val="000000" w:themeColor="text1"/>
          <w:sz w:val="24"/>
          <w:szCs w:val="24"/>
          <w:lang w:val="en-GB"/>
        </w:rPr>
        <w:t xml:space="preserve"> refers to </w:t>
      </w:r>
      <w:r w:rsidRPr="00CD3DB3">
        <w:rPr>
          <w:rStyle w:val="selected"/>
          <w:rFonts w:ascii="Times New Roman" w:hAnsi="Times New Roman" w:cs="Times New Roman"/>
          <w:color w:val="000000" w:themeColor="text1"/>
          <w:sz w:val="24"/>
          <w:szCs w:val="24"/>
          <w:lang w:val="en-GB"/>
        </w:rPr>
        <w:t>the firm's ability</w:t>
      </w:r>
      <w:r w:rsidRPr="00CD3DB3">
        <w:rPr>
          <w:rFonts w:ascii="Times New Roman" w:hAnsi="Times New Roman" w:cs="Times New Roman"/>
          <w:color w:val="000000" w:themeColor="text1"/>
          <w:sz w:val="24"/>
          <w:szCs w:val="24"/>
          <w:lang w:val="en-GB"/>
        </w:rPr>
        <w:t xml:space="preserve"> to produce economic, social, and environmental </w:t>
      </w:r>
      <w:r w:rsidRPr="00CD3DB3">
        <w:rPr>
          <w:rStyle w:val="selected"/>
          <w:rFonts w:ascii="Times New Roman" w:hAnsi="Times New Roman" w:cs="Times New Roman"/>
          <w:color w:val="000000" w:themeColor="text1"/>
          <w:sz w:val="24"/>
          <w:szCs w:val="24"/>
          <w:lang w:val="en-GB"/>
        </w:rPr>
        <w:t>performance simultaneously. Any business, regardless of its goal, that wishes to be more than a short-term enterprise must make sustainability</w:t>
      </w:r>
      <w:r w:rsidRPr="00CD3DB3">
        <w:rPr>
          <w:rFonts w:ascii="Times New Roman" w:hAnsi="Times New Roman" w:cs="Times New Roman"/>
          <w:color w:val="000000" w:themeColor="text1"/>
          <w:sz w:val="24"/>
          <w:szCs w:val="24"/>
          <w:lang w:val="en-GB"/>
        </w:rPr>
        <w:t xml:space="preserve"> a </w:t>
      </w:r>
      <w:r w:rsidRPr="00CD3DB3">
        <w:rPr>
          <w:rStyle w:val="selected"/>
          <w:rFonts w:ascii="Times New Roman" w:hAnsi="Times New Roman" w:cs="Times New Roman"/>
          <w:color w:val="000000" w:themeColor="text1"/>
          <w:sz w:val="24"/>
          <w:szCs w:val="24"/>
          <w:lang w:val="en-GB"/>
        </w:rPr>
        <w:t>focal point. According</w:t>
      </w:r>
      <w:r w:rsidRPr="00CD3DB3">
        <w:rPr>
          <w:rFonts w:ascii="Times New Roman" w:hAnsi="Times New Roman" w:cs="Times New Roman"/>
          <w:color w:val="000000" w:themeColor="text1"/>
          <w:sz w:val="24"/>
          <w:szCs w:val="24"/>
          <w:lang w:val="en-GB"/>
        </w:rPr>
        <w:t xml:space="preserve"> to </w:t>
      </w:r>
      <w:proofErr w:type="spellStart"/>
      <w:r w:rsidRPr="00CD3DB3">
        <w:rPr>
          <w:rStyle w:val="selected"/>
          <w:rFonts w:ascii="Times New Roman" w:hAnsi="Times New Roman" w:cs="Times New Roman"/>
          <w:color w:val="000000" w:themeColor="text1"/>
          <w:sz w:val="24"/>
          <w:szCs w:val="24"/>
          <w:lang w:val="en-GB"/>
        </w:rPr>
        <w:t>Bansalo</w:t>
      </w:r>
      <w:proofErr w:type="spellEnd"/>
      <w:r w:rsidRPr="00CD3DB3">
        <w:rPr>
          <w:rFonts w:ascii="Times New Roman" w:hAnsi="Times New Roman" w:cs="Times New Roman"/>
          <w:color w:val="000000" w:themeColor="text1"/>
          <w:sz w:val="24"/>
          <w:szCs w:val="24"/>
          <w:lang w:val="en-GB"/>
        </w:rPr>
        <w:t xml:space="preserve"> (2001), businesses that </w:t>
      </w:r>
      <w:r w:rsidRPr="00CD3DB3">
        <w:rPr>
          <w:rStyle w:val="selected"/>
          <w:rFonts w:ascii="Times New Roman" w:hAnsi="Times New Roman" w:cs="Times New Roman"/>
          <w:color w:val="000000" w:themeColor="text1"/>
          <w:sz w:val="24"/>
          <w:szCs w:val="24"/>
          <w:lang w:val="en-GB"/>
        </w:rPr>
        <w:t>fail to adhere</w:t>
      </w:r>
      <w:r w:rsidRPr="00CD3DB3">
        <w:rPr>
          <w:rFonts w:ascii="Times New Roman" w:hAnsi="Times New Roman" w:cs="Times New Roman"/>
          <w:color w:val="000000" w:themeColor="text1"/>
          <w:sz w:val="24"/>
          <w:szCs w:val="24"/>
          <w:lang w:val="en-GB"/>
        </w:rPr>
        <w:t xml:space="preserve"> to </w:t>
      </w:r>
      <w:r w:rsidRPr="00CD3DB3">
        <w:rPr>
          <w:rStyle w:val="selected"/>
          <w:rFonts w:ascii="Times New Roman" w:hAnsi="Times New Roman" w:cs="Times New Roman"/>
          <w:color w:val="000000" w:themeColor="text1"/>
          <w:sz w:val="24"/>
          <w:szCs w:val="24"/>
          <w:lang w:val="en-GB"/>
        </w:rPr>
        <w:t>the principles of</w:t>
      </w:r>
      <w:r w:rsidRPr="00CD3DB3">
        <w:rPr>
          <w:rFonts w:ascii="Times New Roman" w:hAnsi="Times New Roman" w:cs="Times New Roman"/>
          <w:color w:val="000000" w:themeColor="text1"/>
          <w:sz w:val="24"/>
          <w:szCs w:val="24"/>
          <w:lang w:val="en-GB"/>
        </w:rPr>
        <w:t xml:space="preserve"> sustainability </w:t>
      </w:r>
      <w:r w:rsidRPr="00CD3DB3">
        <w:rPr>
          <w:rStyle w:val="selected"/>
          <w:rFonts w:ascii="Times New Roman" w:hAnsi="Times New Roman" w:cs="Times New Roman"/>
          <w:color w:val="000000" w:themeColor="text1"/>
          <w:sz w:val="24"/>
          <w:szCs w:val="24"/>
          <w:lang w:val="en-GB"/>
        </w:rPr>
        <w:t>"will almost certainly</w:t>
      </w:r>
      <w:r w:rsidRPr="00CD3DB3">
        <w:rPr>
          <w:rFonts w:ascii="Times New Roman" w:hAnsi="Times New Roman" w:cs="Times New Roman"/>
          <w:color w:val="000000" w:themeColor="text1"/>
          <w:sz w:val="24"/>
          <w:szCs w:val="24"/>
          <w:lang w:val="en-GB"/>
        </w:rPr>
        <w:t xml:space="preserve"> face </w:t>
      </w:r>
      <w:r w:rsidRPr="00CD3DB3">
        <w:rPr>
          <w:rStyle w:val="selected"/>
          <w:rFonts w:ascii="Times New Roman" w:hAnsi="Times New Roman" w:cs="Times New Roman"/>
          <w:color w:val="000000" w:themeColor="text1"/>
          <w:sz w:val="24"/>
          <w:szCs w:val="24"/>
          <w:lang w:val="en-GB"/>
        </w:rPr>
        <w:t>extinction." Sustainable development in the field of governance</w:t>
      </w:r>
      <w:r w:rsidRPr="00CD3DB3">
        <w:rPr>
          <w:rFonts w:ascii="Times New Roman" w:hAnsi="Times New Roman" w:cs="Times New Roman"/>
          <w:color w:val="000000" w:themeColor="text1"/>
          <w:sz w:val="24"/>
          <w:szCs w:val="24"/>
          <w:lang w:val="en-GB"/>
        </w:rPr>
        <w:t xml:space="preserve"> has been studied, and </w:t>
      </w:r>
      <w:r w:rsidRPr="00CD3DB3">
        <w:rPr>
          <w:rStyle w:val="selected"/>
          <w:rFonts w:ascii="Times New Roman" w:hAnsi="Times New Roman" w:cs="Times New Roman"/>
          <w:color w:val="000000" w:themeColor="text1"/>
          <w:sz w:val="24"/>
          <w:szCs w:val="24"/>
          <w:lang w:val="en-GB"/>
        </w:rPr>
        <w:t>a number of benefits</w:t>
      </w:r>
      <w:r w:rsidRPr="00CD3DB3">
        <w:rPr>
          <w:rFonts w:ascii="Times New Roman" w:hAnsi="Times New Roman" w:cs="Times New Roman"/>
          <w:color w:val="000000" w:themeColor="text1"/>
          <w:sz w:val="24"/>
          <w:szCs w:val="24"/>
          <w:lang w:val="en-GB"/>
        </w:rPr>
        <w:t xml:space="preserve"> have been recogn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ed, including </w:t>
      </w:r>
      <w:r w:rsidRPr="00CD3DB3">
        <w:rPr>
          <w:rStyle w:val="selected"/>
          <w:rFonts w:ascii="Times New Roman" w:hAnsi="Times New Roman" w:cs="Times New Roman"/>
          <w:color w:val="000000" w:themeColor="text1"/>
          <w:sz w:val="24"/>
          <w:szCs w:val="24"/>
          <w:lang w:val="en-GB"/>
        </w:rPr>
        <w:t>improved food quality (Beckel et al.,</w:t>
      </w:r>
      <w:r w:rsidRPr="00CD3DB3">
        <w:rPr>
          <w:rFonts w:ascii="Times New Roman" w:hAnsi="Times New Roman" w:cs="Times New Roman"/>
          <w:color w:val="000000" w:themeColor="text1"/>
          <w:sz w:val="24"/>
          <w:szCs w:val="24"/>
          <w:lang w:val="en-GB"/>
        </w:rPr>
        <w:t xml:space="preserve"> 2012), competitiveness </w:t>
      </w:r>
      <w:r w:rsidRPr="00CD3DB3">
        <w:rPr>
          <w:rStyle w:val="selected"/>
          <w:rFonts w:ascii="Times New Roman" w:hAnsi="Times New Roman" w:cs="Times New Roman"/>
          <w:color w:val="000000" w:themeColor="text1"/>
          <w:sz w:val="24"/>
          <w:szCs w:val="24"/>
          <w:lang w:val="en-GB"/>
        </w:rPr>
        <w:t xml:space="preserve">(Agner &amp; </w:t>
      </w:r>
      <w:proofErr w:type="spellStart"/>
      <w:r w:rsidRPr="00CD3DB3">
        <w:rPr>
          <w:rStyle w:val="selected"/>
          <w:rFonts w:ascii="Times New Roman" w:hAnsi="Times New Roman" w:cs="Times New Roman"/>
          <w:color w:val="000000" w:themeColor="text1"/>
          <w:sz w:val="24"/>
          <w:szCs w:val="24"/>
          <w:lang w:val="en-GB"/>
        </w:rPr>
        <w:t>Lovert</w:t>
      </w:r>
      <w:proofErr w:type="spellEnd"/>
      <w:r w:rsidRPr="00CD3DB3">
        <w:rPr>
          <w:rStyle w:val="selected"/>
          <w:rFonts w:ascii="Times New Roman" w:hAnsi="Times New Roman" w:cs="Times New Roman"/>
          <w:color w:val="000000" w:themeColor="text1"/>
          <w:sz w:val="24"/>
          <w:szCs w:val="24"/>
          <w:lang w:val="en-GB"/>
        </w:rPr>
        <w:t>, 2013), and responsibility</w:t>
      </w:r>
      <w:r w:rsidRPr="00CD3DB3">
        <w:rPr>
          <w:rFonts w:ascii="Times New Roman" w:hAnsi="Times New Roman" w:cs="Times New Roman"/>
          <w:color w:val="000000" w:themeColor="text1"/>
          <w:sz w:val="24"/>
          <w:szCs w:val="24"/>
          <w:lang w:val="en-GB"/>
        </w:rPr>
        <w:t xml:space="preserve"> and </w:t>
      </w:r>
      <w:r w:rsidRPr="00CD3DB3">
        <w:rPr>
          <w:rStyle w:val="selected"/>
          <w:rFonts w:ascii="Times New Roman" w:hAnsi="Times New Roman" w:cs="Times New Roman"/>
          <w:color w:val="000000" w:themeColor="text1"/>
          <w:sz w:val="24"/>
          <w:szCs w:val="24"/>
          <w:lang w:val="en-GB"/>
        </w:rPr>
        <w:t>faith</w:t>
      </w:r>
      <w:r w:rsidRPr="00CD3DB3">
        <w:rPr>
          <w:rFonts w:ascii="Times New Roman" w:hAnsi="Times New Roman" w:cs="Times New Roman"/>
          <w:color w:val="000000" w:themeColor="text1"/>
          <w:sz w:val="24"/>
          <w:szCs w:val="24"/>
          <w:lang w:val="en-GB"/>
        </w:rPr>
        <w:t xml:space="preserve"> (Haywood et al., 2013). </w:t>
      </w:r>
      <w:r w:rsidRPr="00CD3DB3">
        <w:rPr>
          <w:rStyle w:val="selected"/>
          <w:rFonts w:ascii="Times New Roman" w:hAnsi="Times New Roman" w:cs="Times New Roman"/>
          <w:color w:val="000000" w:themeColor="text1"/>
          <w:sz w:val="24"/>
          <w:szCs w:val="24"/>
          <w:lang w:val="en-GB"/>
        </w:rPr>
        <w:t xml:space="preserve">However, </w:t>
      </w:r>
      <w:proofErr w:type="spellStart"/>
      <w:r w:rsidRPr="00CD3DB3">
        <w:rPr>
          <w:rStyle w:val="selected"/>
          <w:rFonts w:ascii="Times New Roman" w:hAnsi="Times New Roman" w:cs="Times New Roman"/>
          <w:color w:val="000000" w:themeColor="text1"/>
          <w:sz w:val="24"/>
          <w:szCs w:val="24"/>
          <w:lang w:val="en-GB"/>
        </w:rPr>
        <w:t>Corningold</w:t>
      </w:r>
      <w:proofErr w:type="spellEnd"/>
      <w:r w:rsidRPr="00CD3DB3">
        <w:rPr>
          <w:rStyle w:val="selected"/>
          <w:rFonts w:ascii="Times New Roman" w:hAnsi="Times New Roman" w:cs="Times New Roman"/>
          <w:color w:val="000000" w:themeColor="text1"/>
          <w:sz w:val="24"/>
          <w:szCs w:val="24"/>
          <w:lang w:val="en-GB"/>
        </w:rPr>
        <w:t xml:space="preserve"> (2014) sees flexibility</w:t>
      </w:r>
      <w:r w:rsidRPr="00CD3DB3">
        <w:rPr>
          <w:rFonts w:ascii="Times New Roman" w:hAnsi="Times New Roman" w:cs="Times New Roman"/>
          <w:color w:val="000000" w:themeColor="text1"/>
          <w:sz w:val="24"/>
          <w:szCs w:val="24"/>
          <w:lang w:val="en-GB"/>
        </w:rPr>
        <w:t xml:space="preserve"> as how</w:t>
      </w:r>
      <w:r w:rsidRPr="00CD3DB3">
        <w:rPr>
          <w:rStyle w:val="selected"/>
          <w:rFonts w:ascii="Times New Roman" w:hAnsi="Times New Roman" w:cs="Times New Roman"/>
          <w:color w:val="000000" w:themeColor="text1"/>
          <w:sz w:val="24"/>
          <w:szCs w:val="24"/>
          <w:lang w:val="en-GB"/>
        </w:rPr>
        <w:t xml:space="preserve"> </w:t>
      </w:r>
      <w:r w:rsidRPr="00CD3DB3">
        <w:rPr>
          <w:rFonts w:ascii="Times New Roman" w:hAnsi="Times New Roman" w:cs="Times New Roman"/>
          <w:color w:val="000000" w:themeColor="text1"/>
          <w:sz w:val="24"/>
          <w:szCs w:val="24"/>
          <w:lang w:val="en-GB"/>
        </w:rPr>
        <w:t xml:space="preserve">businesses can </w:t>
      </w:r>
      <w:r w:rsidRPr="00CD3DB3">
        <w:rPr>
          <w:rStyle w:val="selected"/>
          <w:rFonts w:ascii="Times New Roman" w:hAnsi="Times New Roman" w:cs="Times New Roman"/>
          <w:color w:val="000000" w:themeColor="text1"/>
          <w:sz w:val="24"/>
          <w:szCs w:val="24"/>
          <w:lang w:val="en-GB"/>
        </w:rPr>
        <w:t>deal with</w:t>
      </w:r>
      <w:r w:rsidRPr="00CD3DB3">
        <w:rPr>
          <w:rFonts w:ascii="Times New Roman" w:hAnsi="Times New Roman" w:cs="Times New Roman"/>
          <w:color w:val="000000" w:themeColor="text1"/>
          <w:sz w:val="24"/>
          <w:szCs w:val="24"/>
          <w:lang w:val="en-GB"/>
        </w:rPr>
        <w:t xml:space="preserve"> the </w:t>
      </w:r>
      <w:r w:rsidRPr="00CD3DB3">
        <w:rPr>
          <w:rStyle w:val="selected"/>
          <w:rFonts w:ascii="Times New Roman" w:hAnsi="Times New Roman" w:cs="Times New Roman"/>
          <w:color w:val="000000" w:themeColor="text1"/>
          <w:sz w:val="24"/>
          <w:szCs w:val="24"/>
          <w:lang w:val="en-GB"/>
        </w:rPr>
        <w:t>risks</w:t>
      </w:r>
      <w:r w:rsidRPr="00CD3DB3">
        <w:rPr>
          <w:rFonts w:ascii="Times New Roman" w:hAnsi="Times New Roman" w:cs="Times New Roman"/>
          <w:color w:val="000000" w:themeColor="text1"/>
          <w:sz w:val="24"/>
          <w:szCs w:val="24"/>
          <w:lang w:val="en-GB"/>
        </w:rPr>
        <w:t xml:space="preserve"> of wealth inequality </w:t>
      </w:r>
      <w:r w:rsidRPr="00CD3DB3">
        <w:rPr>
          <w:rStyle w:val="selected"/>
          <w:rFonts w:ascii="Times New Roman" w:hAnsi="Times New Roman" w:cs="Times New Roman"/>
          <w:color w:val="000000" w:themeColor="text1"/>
          <w:sz w:val="24"/>
          <w:szCs w:val="24"/>
          <w:lang w:val="en-GB"/>
        </w:rPr>
        <w:t>in</w:t>
      </w:r>
      <w:r w:rsidRPr="00CD3DB3">
        <w:rPr>
          <w:rFonts w:ascii="Times New Roman" w:hAnsi="Times New Roman" w:cs="Times New Roman"/>
          <w:color w:val="000000" w:themeColor="text1"/>
          <w:sz w:val="24"/>
          <w:szCs w:val="24"/>
          <w:lang w:val="en-GB"/>
        </w:rPr>
        <w:t xml:space="preserve"> the twenty-first </w:t>
      </w:r>
      <w:r w:rsidRPr="00CD3DB3">
        <w:rPr>
          <w:rStyle w:val="selected"/>
          <w:rFonts w:ascii="Times New Roman" w:hAnsi="Times New Roman" w:cs="Times New Roman"/>
          <w:color w:val="000000" w:themeColor="text1"/>
          <w:sz w:val="24"/>
          <w:szCs w:val="24"/>
          <w:lang w:val="en-GB"/>
        </w:rPr>
        <w:t>century, increasingly</w:t>
      </w:r>
      <w:r w:rsidRPr="00CD3DB3">
        <w:rPr>
          <w:rFonts w:ascii="Times New Roman" w:hAnsi="Times New Roman" w:cs="Times New Roman"/>
          <w:color w:val="000000" w:themeColor="text1"/>
          <w:sz w:val="24"/>
          <w:szCs w:val="24"/>
          <w:lang w:val="en-GB"/>
        </w:rPr>
        <w:t xml:space="preserve"> associated with the </w:t>
      </w:r>
      <w:r w:rsidRPr="00CD3DB3">
        <w:rPr>
          <w:rStyle w:val="selected"/>
          <w:rFonts w:ascii="Times New Roman" w:hAnsi="Times New Roman" w:cs="Times New Roman"/>
          <w:color w:val="000000" w:themeColor="text1"/>
          <w:sz w:val="24"/>
          <w:szCs w:val="24"/>
          <w:lang w:val="en-GB"/>
        </w:rPr>
        <w:t>social risks of</w:t>
      </w:r>
      <w:r w:rsidRPr="00CD3DB3">
        <w:rPr>
          <w:rFonts w:ascii="Times New Roman" w:hAnsi="Times New Roman" w:cs="Times New Roman"/>
          <w:color w:val="000000" w:themeColor="text1"/>
          <w:sz w:val="24"/>
          <w:szCs w:val="24"/>
          <w:lang w:val="en-GB"/>
        </w:rPr>
        <w:t xml:space="preserve"> </w:t>
      </w:r>
      <w:r w:rsidRPr="00CD3DB3">
        <w:rPr>
          <w:rStyle w:val="selected"/>
          <w:rFonts w:ascii="Times New Roman" w:hAnsi="Times New Roman" w:cs="Times New Roman"/>
          <w:color w:val="000000" w:themeColor="text1"/>
          <w:sz w:val="24"/>
          <w:szCs w:val="24"/>
          <w:lang w:val="en-GB"/>
        </w:rPr>
        <w:t>indifference</w:t>
      </w:r>
      <w:r w:rsidRPr="00CD3DB3">
        <w:rPr>
          <w:rFonts w:ascii="Times New Roman" w:hAnsi="Times New Roman" w:cs="Times New Roman"/>
          <w:color w:val="000000" w:themeColor="text1"/>
          <w:sz w:val="24"/>
          <w:szCs w:val="24"/>
          <w:lang w:val="en-GB"/>
        </w:rPr>
        <w:t xml:space="preserve"> and </w:t>
      </w:r>
      <w:r w:rsidRPr="00CD3DB3">
        <w:rPr>
          <w:rStyle w:val="selected"/>
          <w:rFonts w:ascii="Times New Roman" w:hAnsi="Times New Roman" w:cs="Times New Roman"/>
          <w:color w:val="000000" w:themeColor="text1"/>
          <w:sz w:val="24"/>
          <w:szCs w:val="24"/>
          <w:lang w:val="en-GB"/>
        </w:rPr>
        <w:t>violence; growing</w:t>
      </w:r>
      <w:r w:rsidRPr="00CD3DB3">
        <w:rPr>
          <w:rFonts w:ascii="Times New Roman" w:hAnsi="Times New Roman" w:cs="Times New Roman"/>
          <w:color w:val="000000" w:themeColor="text1"/>
          <w:sz w:val="24"/>
          <w:szCs w:val="24"/>
          <w:lang w:val="en-GB"/>
        </w:rPr>
        <w:t xml:space="preserve"> scarcity of natural </w:t>
      </w:r>
      <w:r w:rsidRPr="00CD3DB3">
        <w:rPr>
          <w:rStyle w:val="selected"/>
          <w:rFonts w:ascii="Times New Roman" w:hAnsi="Times New Roman" w:cs="Times New Roman"/>
          <w:color w:val="000000" w:themeColor="text1"/>
          <w:sz w:val="24"/>
          <w:szCs w:val="24"/>
          <w:lang w:val="en-GB"/>
        </w:rPr>
        <w:t>resources; excessive cost</w:t>
      </w:r>
      <w:r w:rsidRPr="00CD3DB3">
        <w:rPr>
          <w:rFonts w:ascii="Times New Roman" w:hAnsi="Times New Roman" w:cs="Times New Roman"/>
          <w:color w:val="000000" w:themeColor="text1"/>
          <w:sz w:val="24"/>
          <w:szCs w:val="24"/>
          <w:lang w:val="en-GB"/>
        </w:rPr>
        <w:t xml:space="preserve"> of fossil </w:t>
      </w:r>
      <w:r w:rsidRPr="00CD3DB3">
        <w:rPr>
          <w:rStyle w:val="selected"/>
          <w:rFonts w:ascii="Times New Roman" w:hAnsi="Times New Roman" w:cs="Times New Roman"/>
          <w:color w:val="000000" w:themeColor="text1"/>
          <w:sz w:val="24"/>
          <w:szCs w:val="24"/>
          <w:lang w:val="en-GB"/>
        </w:rPr>
        <w:t xml:space="preserve">fuels; </w:t>
      </w:r>
      <w:r w:rsidRPr="0049559D">
        <w:rPr>
          <w:rStyle w:val="selected"/>
          <w:rFonts w:ascii="Times New Roman" w:hAnsi="Times New Roman" w:cs="Times New Roman"/>
          <w:color w:val="000000" w:themeColor="text1"/>
          <w:sz w:val="24"/>
          <w:szCs w:val="24"/>
          <w:lang w:val="en-GB"/>
        </w:rPr>
        <w:t>labour</w:t>
      </w:r>
      <w:r w:rsidRPr="00CD3DB3">
        <w:rPr>
          <w:rStyle w:val="selected"/>
          <w:rFonts w:ascii="Times New Roman" w:hAnsi="Times New Roman" w:cs="Times New Roman"/>
          <w:color w:val="000000" w:themeColor="text1"/>
          <w:sz w:val="24"/>
          <w:szCs w:val="24"/>
          <w:lang w:val="en-GB"/>
        </w:rPr>
        <w:t xml:space="preserve"> disputes; community</w:t>
      </w:r>
      <w:r w:rsidRPr="00CD3DB3">
        <w:rPr>
          <w:rFonts w:ascii="Times New Roman" w:hAnsi="Times New Roman" w:cs="Times New Roman"/>
          <w:color w:val="000000" w:themeColor="text1"/>
          <w:sz w:val="24"/>
          <w:szCs w:val="24"/>
          <w:lang w:val="en-GB"/>
        </w:rPr>
        <w:t xml:space="preserve"> responses </w:t>
      </w:r>
      <w:r w:rsidRPr="00CD3DB3">
        <w:rPr>
          <w:rStyle w:val="selected"/>
          <w:rFonts w:ascii="Times New Roman" w:hAnsi="Times New Roman" w:cs="Times New Roman"/>
          <w:color w:val="000000" w:themeColor="text1"/>
          <w:sz w:val="24"/>
          <w:szCs w:val="24"/>
          <w:lang w:val="en-GB"/>
        </w:rPr>
        <w:t>to</w:t>
      </w:r>
      <w:r w:rsidRPr="00CD3DB3">
        <w:rPr>
          <w:rFonts w:ascii="Times New Roman" w:hAnsi="Times New Roman" w:cs="Times New Roman"/>
          <w:color w:val="000000" w:themeColor="text1"/>
          <w:sz w:val="24"/>
          <w:szCs w:val="24"/>
          <w:lang w:val="en-GB"/>
        </w:rPr>
        <w:t xml:space="preserve"> human rights </w:t>
      </w:r>
      <w:r w:rsidRPr="00CD3DB3">
        <w:rPr>
          <w:rStyle w:val="selected"/>
          <w:rFonts w:ascii="Times New Roman" w:hAnsi="Times New Roman" w:cs="Times New Roman"/>
          <w:color w:val="000000" w:themeColor="text1"/>
          <w:sz w:val="24"/>
          <w:szCs w:val="24"/>
          <w:lang w:val="en-GB"/>
        </w:rPr>
        <w:t>violations; and</w:t>
      </w:r>
      <w:r w:rsidRPr="00CD3DB3">
        <w:rPr>
          <w:rFonts w:ascii="Times New Roman" w:hAnsi="Times New Roman" w:cs="Times New Roman"/>
          <w:color w:val="000000" w:themeColor="text1"/>
          <w:sz w:val="24"/>
          <w:szCs w:val="24"/>
          <w:lang w:val="en-GB"/>
        </w:rPr>
        <w:t xml:space="preserve"> lack of </w:t>
      </w:r>
      <w:r w:rsidRPr="00CD3DB3">
        <w:rPr>
          <w:rStyle w:val="selected"/>
          <w:rFonts w:ascii="Times New Roman" w:hAnsi="Times New Roman" w:cs="Times New Roman"/>
          <w:color w:val="000000" w:themeColor="text1"/>
          <w:sz w:val="24"/>
          <w:szCs w:val="24"/>
          <w:lang w:val="en-GB"/>
        </w:rPr>
        <w:t>a competent, technologically savvy</w:t>
      </w:r>
      <w:r w:rsidRPr="00CD3DB3">
        <w:rPr>
          <w:rFonts w:ascii="Times New Roman" w:hAnsi="Times New Roman" w:cs="Times New Roman"/>
          <w:color w:val="000000" w:themeColor="text1"/>
          <w:sz w:val="24"/>
          <w:szCs w:val="24"/>
          <w:lang w:val="en-GB"/>
        </w:rPr>
        <w:t xml:space="preserve"> </w:t>
      </w:r>
      <w:r w:rsidRPr="00CD3DB3">
        <w:rPr>
          <w:rStyle w:val="selected"/>
          <w:rFonts w:ascii="Times New Roman" w:hAnsi="Times New Roman" w:cs="Times New Roman"/>
          <w:color w:val="000000" w:themeColor="text1"/>
          <w:sz w:val="24"/>
          <w:szCs w:val="24"/>
          <w:lang w:val="en-GB"/>
        </w:rPr>
        <w:t>workforce</w:t>
      </w:r>
      <w:r w:rsidRPr="00CD3DB3">
        <w:rPr>
          <w:rFonts w:ascii="Times New Roman" w:hAnsi="Times New Roman" w:cs="Times New Roman"/>
          <w:color w:val="000000" w:themeColor="text1"/>
          <w:sz w:val="24"/>
          <w:szCs w:val="24"/>
          <w:lang w:val="en-GB"/>
        </w:rPr>
        <w:t xml:space="preserve"> ready to take on jobs that can </w:t>
      </w:r>
      <w:r w:rsidRPr="00CD3DB3">
        <w:rPr>
          <w:rStyle w:val="selected"/>
          <w:rFonts w:ascii="Times New Roman" w:hAnsi="Times New Roman" w:cs="Times New Roman"/>
          <w:color w:val="000000" w:themeColor="text1"/>
          <w:sz w:val="24"/>
          <w:szCs w:val="24"/>
          <w:lang w:val="en-GB"/>
        </w:rPr>
        <w:t>lift entire</w:t>
      </w:r>
      <w:r w:rsidRPr="00CD3DB3">
        <w:rPr>
          <w:rFonts w:ascii="Times New Roman" w:hAnsi="Times New Roman" w:cs="Times New Roman"/>
          <w:color w:val="000000" w:themeColor="text1"/>
          <w:sz w:val="24"/>
          <w:szCs w:val="24"/>
          <w:lang w:val="en-GB"/>
        </w:rPr>
        <w:t xml:space="preserve"> groups out of poverty. </w:t>
      </w:r>
    </w:p>
    <w:p w14:paraId="4EFB5B8D" w14:textId="77777777" w:rsidR="00227FE9" w:rsidRPr="00CD3DB3" w:rsidRDefault="00227FE9" w:rsidP="00227FE9">
      <w:pPr>
        <w:pStyle w:val="Heading1"/>
        <w:spacing w:before="0" w:after="0" w:line="240" w:lineRule="auto"/>
        <w:rPr>
          <w:rFonts w:eastAsia="Times New Roman" w:cs="Times New Roman"/>
          <w:color w:val="000000" w:themeColor="text1"/>
          <w:szCs w:val="24"/>
          <w:lang w:val="en-GB"/>
        </w:rPr>
      </w:pPr>
      <w:r w:rsidRPr="00CD3DB3">
        <w:rPr>
          <w:rFonts w:cs="Times New Roman"/>
          <w:color w:val="000000" w:themeColor="text1"/>
          <w:szCs w:val="24"/>
          <w:lang w:val="en-GB"/>
        </w:rPr>
        <w:t>Private contributions</w:t>
      </w:r>
      <w:bookmarkEnd w:id="0"/>
      <w:r w:rsidRPr="00CD3DB3">
        <w:rPr>
          <w:rFonts w:cs="Times New Roman"/>
          <w:color w:val="000000" w:themeColor="text1"/>
          <w:szCs w:val="24"/>
          <w:lang w:val="en-GB"/>
        </w:rPr>
        <w:t xml:space="preserve"> and sustainability of NGOs</w:t>
      </w:r>
    </w:p>
    <w:p w14:paraId="1BF419E0" w14:textId="77777777" w:rsidR="00227FE9" w:rsidRPr="00CD3DB3" w:rsidRDefault="00227FE9" w:rsidP="00227FE9">
      <w:pPr>
        <w:tabs>
          <w:tab w:val="left" w:pos="5220"/>
        </w:tabs>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The traditional, dominant, and most common form of NGO financing is private contributions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2014; </w:t>
      </w:r>
      <w:proofErr w:type="spellStart"/>
      <w:r w:rsidRPr="00CD3DB3">
        <w:rPr>
          <w:rFonts w:ascii="Times New Roman" w:hAnsi="Times New Roman" w:cs="Times New Roman"/>
          <w:color w:val="000000" w:themeColor="text1"/>
          <w:sz w:val="24"/>
          <w:szCs w:val="24"/>
          <w:lang w:val="en-GB"/>
        </w:rPr>
        <w:t>Kangiri</w:t>
      </w:r>
      <w:proofErr w:type="spellEnd"/>
      <w:r w:rsidRPr="00CD3DB3">
        <w:rPr>
          <w:rFonts w:ascii="Times New Roman" w:hAnsi="Times New Roman" w:cs="Times New Roman"/>
          <w:color w:val="000000" w:themeColor="text1"/>
          <w:sz w:val="24"/>
          <w:szCs w:val="24"/>
          <w:lang w:val="en-GB"/>
        </w:rPr>
        <w:t xml:space="preserve">, 2015). Private contributions represent funds that NGOs gather for efficient performance and implementation of their </w:t>
      </w:r>
      <w:r>
        <w:rPr>
          <w:rFonts w:ascii="Times New Roman" w:hAnsi="Times New Roman" w:cs="Times New Roman"/>
          <w:color w:val="000000" w:themeColor="text1"/>
          <w:sz w:val="24"/>
          <w:szCs w:val="24"/>
          <w:lang w:val="en-GB"/>
        </w:rPr>
        <w:t>programme</w:t>
      </w:r>
      <w:r w:rsidRPr="00CD3DB3">
        <w:rPr>
          <w:rFonts w:ascii="Times New Roman" w:hAnsi="Times New Roman" w:cs="Times New Roman"/>
          <w:color w:val="000000" w:themeColor="text1"/>
          <w:sz w:val="24"/>
          <w:szCs w:val="24"/>
          <w:lang w:val="en-GB"/>
        </w:rPr>
        <w:t xml:space="preserve"> and operational activities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2014; Abdullahi and Baba, 2016). This funding strategy is very useful to NGOs’ work, primarily because it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es funds from different sources/donors, encourages engagement with different problems, and proposes activities that considerably contribute to improving and promoting the development of the community in which they operate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w:t>
      </w:r>
      <w:r w:rsidRPr="0049559D">
        <w:rPr>
          <w:rFonts w:ascii="Times New Roman" w:hAnsi="Times New Roman" w:cs="Times New Roman"/>
          <w:color w:val="000000" w:themeColor="text1"/>
          <w:sz w:val="24"/>
          <w:szCs w:val="24"/>
          <w:lang w:val="en-GB"/>
        </w:rPr>
        <w:t>&amp;</w:t>
      </w:r>
      <w:r w:rsidRPr="00CD3DB3">
        <w:rPr>
          <w:rFonts w:ascii="Times New Roman" w:hAnsi="Times New Roman" w:cs="Times New Roman"/>
          <w:color w:val="000000" w:themeColor="text1"/>
          <w:sz w:val="24"/>
          <w:szCs w:val="24"/>
          <w:lang w:val="en-GB"/>
        </w:rPr>
        <w:t xml:space="preserve"> </w:t>
      </w:r>
      <w:proofErr w:type="spellStart"/>
      <w:r w:rsidRPr="00CD3DB3">
        <w:rPr>
          <w:rFonts w:ascii="Times New Roman" w:hAnsi="Times New Roman" w:cs="Times New Roman"/>
          <w:color w:val="000000" w:themeColor="text1"/>
          <w:sz w:val="24"/>
          <w:szCs w:val="24"/>
          <w:lang w:val="en-GB"/>
        </w:rPr>
        <w:t>Dahles</w:t>
      </w:r>
      <w:proofErr w:type="spellEnd"/>
      <w:r w:rsidRPr="00CD3DB3">
        <w:rPr>
          <w:rFonts w:ascii="Times New Roman" w:hAnsi="Times New Roman" w:cs="Times New Roman"/>
          <w:color w:val="000000" w:themeColor="text1"/>
          <w:sz w:val="24"/>
          <w:szCs w:val="24"/>
          <w:lang w:val="en-GB"/>
        </w:rPr>
        <w:t>, 2015). Typically, private contributions are valued by NGOs as they not only provide income but also indicate support for the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ation’s mission among constituents, thus representing legitimacy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2014). </w:t>
      </w:r>
      <w:proofErr w:type="spellStart"/>
      <w:r w:rsidRPr="00CD3DB3">
        <w:rPr>
          <w:rFonts w:ascii="Times New Roman" w:hAnsi="Times New Roman" w:cs="Times New Roman"/>
          <w:color w:val="000000" w:themeColor="text1"/>
          <w:sz w:val="24"/>
          <w:szCs w:val="24"/>
          <w:lang w:val="en-GB"/>
        </w:rPr>
        <w:t>Unerman</w:t>
      </w:r>
      <w:proofErr w:type="spellEnd"/>
      <w:r w:rsidRPr="00CD3DB3">
        <w:rPr>
          <w:rFonts w:ascii="Times New Roman" w:hAnsi="Times New Roman" w:cs="Times New Roman"/>
          <w:color w:val="000000" w:themeColor="text1"/>
          <w:sz w:val="24"/>
          <w:szCs w:val="24"/>
          <w:lang w:val="en-GB"/>
        </w:rPr>
        <w:t xml:space="preserve"> and O'Dwyer (2010) indicated that funding from private contributors for many NGOs is significantly higher compared to funds from governmental sources. Herzer &amp; Nunnenkamp (2013) revealed that philanthropic donations are an important source of new and expanded resources for NGOs, especially smaller and grassroots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ations. However, funding from private contributions to NGOs is usually unpredictable and unstable and comes with different issues that can negatively affect the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ation’s goals and missions (Herzer &amp; Nunnenkamp, 2013;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2014; Ali &amp; </w:t>
      </w:r>
      <w:proofErr w:type="spellStart"/>
      <w:r w:rsidRPr="00CD3DB3">
        <w:rPr>
          <w:rFonts w:ascii="Times New Roman" w:hAnsi="Times New Roman" w:cs="Times New Roman"/>
          <w:color w:val="000000" w:themeColor="text1"/>
          <w:sz w:val="24"/>
          <w:szCs w:val="24"/>
          <w:lang w:val="en-GB"/>
        </w:rPr>
        <w:t>Kilika</w:t>
      </w:r>
      <w:proofErr w:type="spellEnd"/>
      <w:r w:rsidRPr="00CD3DB3">
        <w:rPr>
          <w:rFonts w:ascii="Times New Roman" w:hAnsi="Times New Roman" w:cs="Times New Roman"/>
          <w:color w:val="000000" w:themeColor="text1"/>
          <w:sz w:val="24"/>
          <w:szCs w:val="24"/>
          <w:lang w:val="en-GB"/>
        </w:rPr>
        <w:t xml:space="preserve">, 2016).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(2014) emphas</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ed that some NGOs may have to adjust or modify their goals/</w:t>
      </w:r>
      <w:r>
        <w:rPr>
          <w:rFonts w:ascii="Times New Roman" w:hAnsi="Times New Roman" w:cs="Times New Roman"/>
          <w:color w:val="000000" w:themeColor="text1"/>
          <w:sz w:val="24"/>
          <w:szCs w:val="24"/>
          <w:lang w:val="en-GB"/>
        </w:rPr>
        <w:t>programme</w:t>
      </w:r>
      <w:r w:rsidRPr="00CD3DB3">
        <w:rPr>
          <w:rFonts w:ascii="Times New Roman" w:hAnsi="Times New Roman" w:cs="Times New Roman"/>
          <w:color w:val="000000" w:themeColor="text1"/>
          <w:sz w:val="24"/>
          <w:szCs w:val="24"/>
          <w:lang w:val="en-GB"/>
        </w:rPr>
        <w:t xml:space="preserve"> priorities to fit or satisfy the requirements of individual donors, causing a goal displacement effect. Revenue volatility is also a constraint that can be associated with dependence on private contributions (Batti, 2014; </w:t>
      </w:r>
      <w:proofErr w:type="spellStart"/>
      <w:r w:rsidRPr="00CD3DB3">
        <w:rPr>
          <w:rFonts w:ascii="Times New Roman" w:hAnsi="Times New Roman" w:cs="Times New Roman"/>
          <w:color w:val="000000" w:themeColor="text1"/>
          <w:sz w:val="24"/>
          <w:szCs w:val="24"/>
          <w:lang w:val="en-GB"/>
        </w:rPr>
        <w:t>Karanga</w:t>
      </w:r>
      <w:proofErr w:type="spellEnd"/>
      <w:r w:rsidRPr="00CD3DB3">
        <w:rPr>
          <w:rFonts w:ascii="Times New Roman" w:hAnsi="Times New Roman" w:cs="Times New Roman"/>
          <w:color w:val="000000" w:themeColor="text1"/>
          <w:sz w:val="24"/>
          <w:szCs w:val="24"/>
          <w:lang w:val="en-GB"/>
        </w:rPr>
        <w:t xml:space="preserve"> </w:t>
      </w:r>
      <w:r w:rsidRPr="0049559D">
        <w:rPr>
          <w:rFonts w:ascii="Times New Roman" w:hAnsi="Times New Roman" w:cs="Times New Roman"/>
          <w:color w:val="000000" w:themeColor="text1"/>
          <w:sz w:val="24"/>
          <w:szCs w:val="24"/>
          <w:lang w:val="en-GB"/>
        </w:rPr>
        <w:t>&amp;</w:t>
      </w:r>
      <w:r w:rsidRPr="00CD3DB3">
        <w:rPr>
          <w:rFonts w:ascii="Times New Roman" w:hAnsi="Times New Roman" w:cs="Times New Roman"/>
          <w:color w:val="000000" w:themeColor="text1"/>
          <w:sz w:val="24"/>
          <w:szCs w:val="24"/>
          <w:lang w:val="en-GB"/>
        </w:rPr>
        <w:t xml:space="preserve"> </w:t>
      </w:r>
      <w:proofErr w:type="spellStart"/>
      <w:r w:rsidRPr="00CD3DB3">
        <w:rPr>
          <w:rFonts w:ascii="Times New Roman" w:hAnsi="Times New Roman" w:cs="Times New Roman"/>
          <w:color w:val="000000" w:themeColor="text1"/>
          <w:sz w:val="24"/>
          <w:szCs w:val="24"/>
          <w:lang w:val="en-GB"/>
        </w:rPr>
        <w:t>Kuruti</w:t>
      </w:r>
      <w:proofErr w:type="spellEnd"/>
      <w:r w:rsidRPr="00CD3DB3">
        <w:rPr>
          <w:rFonts w:ascii="Times New Roman" w:hAnsi="Times New Roman" w:cs="Times New Roman"/>
          <w:color w:val="000000" w:themeColor="text1"/>
          <w:sz w:val="24"/>
          <w:szCs w:val="24"/>
          <w:lang w:val="en-GB"/>
        </w:rPr>
        <w:t>, 2014).</w:t>
      </w:r>
    </w:p>
    <w:p w14:paraId="7E915E31" w14:textId="77777777" w:rsidR="00227FE9" w:rsidRPr="00CD3DB3" w:rsidRDefault="00227FE9" w:rsidP="00227FE9">
      <w:pPr>
        <w:tabs>
          <w:tab w:val="left" w:pos="5220"/>
        </w:tabs>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Based on the conflicting empirical results, the following hypothesis emerged:</w:t>
      </w:r>
    </w:p>
    <w:p w14:paraId="29D78A5E" w14:textId="77777777" w:rsidR="00227FE9" w:rsidRPr="00CD3DB3" w:rsidRDefault="00227FE9" w:rsidP="00227FE9">
      <w:pPr>
        <w:pStyle w:val="Heading1"/>
        <w:spacing w:before="0" w:after="0" w:line="240" w:lineRule="auto"/>
        <w:rPr>
          <w:rFonts w:cs="Times New Roman"/>
          <w:color w:val="000000" w:themeColor="text1"/>
          <w:szCs w:val="24"/>
          <w:lang w:val="en-GB"/>
        </w:rPr>
      </w:pPr>
    </w:p>
    <w:p w14:paraId="4CE408B2" w14:textId="77777777" w:rsidR="00227FE9" w:rsidRPr="00CD3DB3" w:rsidRDefault="00227FE9" w:rsidP="00227FE9">
      <w:pPr>
        <w:pStyle w:val="Heading1"/>
        <w:spacing w:before="0" w:after="0" w:line="240" w:lineRule="auto"/>
        <w:rPr>
          <w:rFonts w:eastAsia="Times New Roman" w:cs="Times New Roman"/>
          <w:b w:val="0"/>
          <w:color w:val="000000" w:themeColor="text1"/>
          <w:szCs w:val="24"/>
          <w:lang w:val="en-GB"/>
        </w:rPr>
      </w:pPr>
      <w:r w:rsidRPr="00CD3DB3">
        <w:rPr>
          <w:rFonts w:cs="Times New Roman"/>
          <w:color w:val="000000" w:themeColor="text1"/>
          <w:szCs w:val="24"/>
          <w:lang w:val="en-GB"/>
        </w:rPr>
        <w:t>H</w:t>
      </w:r>
      <w:r w:rsidRPr="00CD3DB3">
        <w:rPr>
          <w:rFonts w:cs="Times New Roman"/>
          <w:color w:val="000000" w:themeColor="text1"/>
          <w:szCs w:val="24"/>
          <w:vertAlign w:val="subscript"/>
          <w:lang w:val="en-GB"/>
        </w:rPr>
        <w:t>1</w:t>
      </w:r>
      <w:r w:rsidRPr="00CD3DB3">
        <w:rPr>
          <w:rFonts w:cs="Times New Roman"/>
          <w:b w:val="0"/>
          <w:color w:val="000000" w:themeColor="text1"/>
          <w:szCs w:val="24"/>
          <w:lang w:val="en-GB"/>
        </w:rPr>
        <w:t xml:space="preserve">: Private contributions have a significant effect on NGOs’ sustainability </w:t>
      </w:r>
    </w:p>
    <w:p w14:paraId="632E789E" w14:textId="77777777" w:rsidR="00227FE9" w:rsidRPr="00CD3DB3" w:rsidRDefault="00227FE9" w:rsidP="00227FE9">
      <w:pPr>
        <w:pStyle w:val="Heading1"/>
        <w:spacing w:before="0" w:after="0" w:line="240" w:lineRule="auto"/>
        <w:rPr>
          <w:rFonts w:cs="Times New Roman"/>
          <w:color w:val="000000" w:themeColor="text1"/>
          <w:szCs w:val="24"/>
          <w:lang w:val="en-GB"/>
        </w:rPr>
      </w:pPr>
    </w:p>
    <w:p w14:paraId="08D62B14" w14:textId="77777777" w:rsidR="00227FE9" w:rsidRPr="00CD3DB3" w:rsidRDefault="00227FE9" w:rsidP="00227FE9">
      <w:pPr>
        <w:pStyle w:val="Heading1"/>
        <w:spacing w:before="0" w:after="0" w:line="240" w:lineRule="auto"/>
        <w:rPr>
          <w:rFonts w:cs="Times New Roman"/>
          <w:color w:val="000000" w:themeColor="text1"/>
          <w:szCs w:val="24"/>
          <w:lang w:val="en-GB"/>
        </w:rPr>
      </w:pPr>
      <w:r w:rsidRPr="00CD3DB3">
        <w:rPr>
          <w:rFonts w:cs="Times New Roman"/>
          <w:color w:val="000000" w:themeColor="text1"/>
          <w:szCs w:val="24"/>
          <w:lang w:val="en-GB"/>
        </w:rPr>
        <w:t>Government funding and sustainability of NGOs</w:t>
      </w:r>
    </w:p>
    <w:p w14:paraId="1B3F6467"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Government funding constitutes an important funding strategy for NGOs (Herzer &amp; Nunnenkamp, 2013; </w:t>
      </w:r>
      <w:proofErr w:type="spellStart"/>
      <w:r w:rsidRPr="00CD3DB3">
        <w:rPr>
          <w:rFonts w:ascii="Times New Roman" w:hAnsi="Times New Roman" w:cs="Times New Roman"/>
          <w:color w:val="000000" w:themeColor="text1"/>
          <w:sz w:val="24"/>
          <w:szCs w:val="24"/>
          <w:lang w:val="en-GB"/>
        </w:rPr>
        <w:t>Kangiri</w:t>
      </w:r>
      <w:proofErr w:type="spellEnd"/>
      <w:r w:rsidRPr="00CD3DB3">
        <w:rPr>
          <w:rFonts w:ascii="Times New Roman" w:hAnsi="Times New Roman" w:cs="Times New Roman"/>
          <w:color w:val="000000" w:themeColor="text1"/>
          <w:sz w:val="24"/>
          <w:szCs w:val="24"/>
          <w:lang w:val="en-GB"/>
        </w:rPr>
        <w:t xml:space="preserve">, 2015;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2014; Liu et al., 2015; </w:t>
      </w:r>
      <w:proofErr w:type="spellStart"/>
      <w:r w:rsidRPr="00CD3DB3">
        <w:rPr>
          <w:rFonts w:ascii="Times New Roman" w:hAnsi="Times New Roman" w:cs="Times New Roman"/>
          <w:color w:val="000000" w:themeColor="text1"/>
          <w:sz w:val="24"/>
          <w:szCs w:val="24"/>
          <w:lang w:val="en-GB"/>
        </w:rPr>
        <w:t>Stremfelj</w:t>
      </w:r>
      <w:proofErr w:type="spellEnd"/>
      <w:r w:rsidRPr="00CD3DB3">
        <w:rPr>
          <w:rFonts w:ascii="Times New Roman" w:hAnsi="Times New Roman" w:cs="Times New Roman"/>
          <w:color w:val="000000" w:themeColor="text1"/>
          <w:sz w:val="24"/>
          <w:szCs w:val="24"/>
          <w:lang w:val="en-GB"/>
        </w:rPr>
        <w:t xml:space="preserve"> et al., 2020).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(2014) described it as “national budget allocation or development assistance from multilateral and bilateral donors, which is </w:t>
      </w:r>
      <w:r w:rsidRPr="0049559D">
        <w:rPr>
          <w:rFonts w:ascii="Times New Roman" w:hAnsi="Times New Roman" w:cs="Times New Roman"/>
          <w:color w:val="000000" w:themeColor="text1"/>
          <w:sz w:val="24"/>
          <w:szCs w:val="24"/>
          <w:lang w:val="en-GB"/>
        </w:rPr>
        <w:t>channelled</w:t>
      </w:r>
      <w:r w:rsidRPr="00CD3DB3">
        <w:rPr>
          <w:rFonts w:ascii="Times New Roman" w:hAnsi="Times New Roman" w:cs="Times New Roman"/>
          <w:color w:val="000000" w:themeColor="text1"/>
          <w:sz w:val="24"/>
          <w:szCs w:val="24"/>
          <w:lang w:val="en-GB"/>
        </w:rPr>
        <w:t xml:space="preserve"> through government ministries or sub-national government to NGOs.” The second largest stable source, it is also the predominant source of revenue internationally, especially for NGOs engaged in health and social service activities in most countries (</w:t>
      </w:r>
      <w:proofErr w:type="spellStart"/>
      <w:r w:rsidRPr="00CD3DB3">
        <w:rPr>
          <w:rFonts w:ascii="Times New Roman" w:hAnsi="Times New Roman" w:cs="Times New Roman"/>
          <w:color w:val="000000" w:themeColor="text1"/>
          <w:sz w:val="24"/>
          <w:szCs w:val="24"/>
          <w:lang w:val="en-GB"/>
        </w:rPr>
        <w:t>Kangiri</w:t>
      </w:r>
      <w:proofErr w:type="spellEnd"/>
      <w:r w:rsidRPr="00CD3DB3">
        <w:rPr>
          <w:rFonts w:ascii="Times New Roman" w:hAnsi="Times New Roman" w:cs="Times New Roman"/>
          <w:color w:val="000000" w:themeColor="text1"/>
          <w:sz w:val="24"/>
          <w:szCs w:val="24"/>
          <w:lang w:val="en-GB"/>
        </w:rPr>
        <w:t>, 2015). Besel et al. (2011) viewed government funding as the most dependable funding source for NGOs’ survival. Many NGOs depend on government funding (</w:t>
      </w:r>
      <w:proofErr w:type="spellStart"/>
      <w:r w:rsidRPr="00CD3DB3">
        <w:rPr>
          <w:rFonts w:ascii="Times New Roman" w:hAnsi="Times New Roman" w:cs="Times New Roman"/>
          <w:color w:val="000000" w:themeColor="text1"/>
          <w:sz w:val="24"/>
          <w:szCs w:val="24"/>
          <w:lang w:val="en-GB"/>
        </w:rPr>
        <w:t>Stremfelj</w:t>
      </w:r>
      <w:proofErr w:type="spellEnd"/>
      <w:r w:rsidRPr="00CD3DB3">
        <w:rPr>
          <w:rFonts w:ascii="Times New Roman" w:hAnsi="Times New Roman" w:cs="Times New Roman"/>
          <w:color w:val="000000" w:themeColor="text1"/>
          <w:sz w:val="24"/>
          <w:szCs w:val="24"/>
          <w:lang w:val="en-GB"/>
        </w:rPr>
        <w:t xml:space="preserve"> et al., 2020), and this financial dependence on public money has increased in recent decades as more government-funded services are delivered through grants and contracts (Kerlin &amp; Pollak, 201</w:t>
      </w:r>
      <w:r>
        <w:rPr>
          <w:rFonts w:ascii="Times New Roman" w:hAnsi="Times New Roman" w:cs="Times New Roman"/>
          <w:color w:val="000000" w:themeColor="text1"/>
          <w:sz w:val="24"/>
          <w:szCs w:val="24"/>
          <w:lang w:val="en-GB"/>
        </w:rPr>
        <w:t>1;</w:t>
      </w:r>
      <w:r w:rsidRPr="00CD3DB3">
        <w:rPr>
          <w:rFonts w:ascii="Times New Roman" w:hAnsi="Times New Roman" w:cs="Times New Roman"/>
          <w:color w:val="000000" w:themeColor="text1"/>
          <w:sz w:val="24"/>
          <w:szCs w:val="24"/>
          <w:lang w:val="en-GB"/>
        </w:rPr>
        <w:t xml:space="preserve"> Ali &amp; </w:t>
      </w:r>
      <w:proofErr w:type="spellStart"/>
      <w:r w:rsidRPr="00CD3DB3">
        <w:rPr>
          <w:rFonts w:ascii="Times New Roman" w:hAnsi="Times New Roman" w:cs="Times New Roman"/>
          <w:color w:val="000000" w:themeColor="text1"/>
          <w:sz w:val="24"/>
          <w:szCs w:val="24"/>
          <w:lang w:val="en-GB"/>
        </w:rPr>
        <w:t>Kilika</w:t>
      </w:r>
      <w:proofErr w:type="spellEnd"/>
      <w:r w:rsidRPr="00CD3DB3">
        <w:rPr>
          <w:rFonts w:ascii="Times New Roman" w:hAnsi="Times New Roman" w:cs="Times New Roman"/>
          <w:color w:val="000000" w:themeColor="text1"/>
          <w:sz w:val="24"/>
          <w:szCs w:val="24"/>
          <w:lang w:val="en-GB"/>
        </w:rPr>
        <w:t>, 2016). Government funds have certain advantages because they can be used for a variety of activities, whether joint activities or events (Herzer &amp; Nunnenkamp, 2013; Batti, 2014).</w:t>
      </w:r>
    </w:p>
    <w:p w14:paraId="69FB777E"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NGOs capital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e on the government’s steady financial support to improve the efficiency of the service delivery process mainly through the achievement of scale through large blocks of government support (Herzer &amp; Nunnenkamp, 2013). Some researchers, such as Kerlin and Pollak (201</w:t>
      </w:r>
      <w:r>
        <w:rPr>
          <w:rFonts w:ascii="Times New Roman" w:hAnsi="Times New Roman" w:cs="Times New Roman"/>
          <w:color w:val="000000" w:themeColor="text1"/>
          <w:sz w:val="24"/>
          <w:szCs w:val="24"/>
          <w:lang w:val="en-GB"/>
        </w:rPr>
        <w:t>1)</w:t>
      </w:r>
      <w:r w:rsidRPr="00CD3DB3">
        <w:rPr>
          <w:rFonts w:ascii="Times New Roman" w:hAnsi="Times New Roman" w:cs="Times New Roman"/>
          <w:color w:val="000000" w:themeColor="text1"/>
          <w:sz w:val="24"/>
          <w:szCs w:val="24"/>
          <w:lang w:val="en-GB"/>
        </w:rPr>
        <w:t xml:space="preserve"> and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(2014) opine that the flow of government funds into NGOs allows them to expand their operations substantially and enables them to achieve greater levels of operational efficiency and improved effectiveness. Spooner and Dadich (2010) while identifying the problems of government funding for NGOs states that problems of government funding are not only about shortfall but include the impacts of the funding contracts culture on how NGOs operate, the fading capacity of NGOs to contribute to social capital or public policy, their decreasing ability to collaborate with other NGOs, and their increasing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ational fragility. Dependence on government funding can lead to NGOs compromising their missions and autonomy as well as goal displacement, institutional isomorphism, and changes in the internal processes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2014; Mitchell, 2014). Another major limitation of government funding is corruption, where a certain percentage of allotted funds are released to NGOs, but the NGOs must account for the full amount (Herzer &amp; Nunnenkamp, 2013). Mitchell (2014) concluded that depending on government funding relates specifically to increased revenue stability, but it may also lead toward goal displacement and institutional isomorphism. Thus, the following hypothesis is formulated:</w:t>
      </w:r>
    </w:p>
    <w:p w14:paraId="6F23FFD3" w14:textId="77777777" w:rsidR="00227FE9" w:rsidRPr="00CD3DB3" w:rsidRDefault="00227FE9" w:rsidP="00227FE9">
      <w:pPr>
        <w:pStyle w:val="Heading1"/>
        <w:spacing w:before="0" w:after="0" w:line="240" w:lineRule="auto"/>
        <w:rPr>
          <w:rFonts w:cs="Times New Roman"/>
          <w:color w:val="000000" w:themeColor="text1"/>
          <w:szCs w:val="24"/>
          <w:lang w:val="en-GB"/>
        </w:rPr>
      </w:pPr>
    </w:p>
    <w:p w14:paraId="531A46CD" w14:textId="77777777" w:rsidR="00227FE9" w:rsidRPr="00CD3DB3" w:rsidRDefault="00227FE9" w:rsidP="00227FE9">
      <w:pPr>
        <w:pStyle w:val="Heading1"/>
        <w:spacing w:before="0" w:after="0" w:line="240" w:lineRule="auto"/>
        <w:rPr>
          <w:rFonts w:cs="Times New Roman"/>
          <w:b w:val="0"/>
          <w:color w:val="000000" w:themeColor="text1"/>
          <w:szCs w:val="24"/>
          <w:lang w:val="en-GB"/>
        </w:rPr>
      </w:pPr>
      <w:r w:rsidRPr="00CD3DB3">
        <w:rPr>
          <w:rFonts w:cs="Times New Roman"/>
          <w:color w:val="000000" w:themeColor="text1"/>
          <w:szCs w:val="24"/>
          <w:lang w:val="en-GB"/>
        </w:rPr>
        <w:t>H</w:t>
      </w:r>
      <w:r w:rsidRPr="00CD3DB3">
        <w:rPr>
          <w:rFonts w:cs="Times New Roman"/>
          <w:color w:val="000000" w:themeColor="text1"/>
          <w:szCs w:val="24"/>
          <w:vertAlign w:val="subscript"/>
          <w:lang w:val="en-GB"/>
        </w:rPr>
        <w:t>2</w:t>
      </w:r>
      <w:r w:rsidRPr="00CD3DB3">
        <w:rPr>
          <w:rFonts w:cs="Times New Roman"/>
          <w:b w:val="0"/>
          <w:color w:val="000000" w:themeColor="text1"/>
          <w:szCs w:val="24"/>
          <w:lang w:val="en-GB"/>
        </w:rPr>
        <w:t xml:space="preserve">:  Government funding has a significant effect on NGOs’ sustainability </w:t>
      </w:r>
    </w:p>
    <w:p w14:paraId="321AF7C5" w14:textId="77777777" w:rsidR="00227FE9" w:rsidRPr="00CD3DB3" w:rsidRDefault="00227FE9" w:rsidP="00227FE9">
      <w:pPr>
        <w:pStyle w:val="Heading1"/>
        <w:spacing w:before="0" w:after="0" w:line="240" w:lineRule="auto"/>
        <w:rPr>
          <w:rFonts w:cs="Times New Roman"/>
          <w:color w:val="000000" w:themeColor="text1"/>
          <w:szCs w:val="24"/>
          <w:lang w:val="en-GB"/>
        </w:rPr>
      </w:pPr>
      <w:bookmarkStart w:id="1" w:name="_Toc19261566"/>
    </w:p>
    <w:p w14:paraId="4FA01D7A" w14:textId="77777777" w:rsidR="00227FE9" w:rsidRPr="00CD3DB3" w:rsidRDefault="00227FE9" w:rsidP="00227FE9">
      <w:pPr>
        <w:pStyle w:val="Heading1"/>
        <w:spacing w:before="0" w:after="0" w:line="240" w:lineRule="auto"/>
        <w:rPr>
          <w:rFonts w:cs="Times New Roman"/>
          <w:color w:val="000000" w:themeColor="text1"/>
          <w:szCs w:val="24"/>
          <w:lang w:val="en-GB"/>
        </w:rPr>
      </w:pPr>
      <w:r w:rsidRPr="00CD3DB3">
        <w:rPr>
          <w:rFonts w:cs="Times New Roman"/>
          <w:color w:val="000000" w:themeColor="text1"/>
          <w:szCs w:val="24"/>
          <w:lang w:val="en-GB"/>
        </w:rPr>
        <w:t>Commercial activities</w:t>
      </w:r>
      <w:bookmarkEnd w:id="1"/>
      <w:r w:rsidRPr="00CD3DB3">
        <w:rPr>
          <w:rFonts w:cs="Times New Roman"/>
          <w:color w:val="000000" w:themeColor="text1"/>
          <w:szCs w:val="24"/>
          <w:lang w:val="en-GB"/>
        </w:rPr>
        <w:t xml:space="preserve"> and sustainability of NGOs</w:t>
      </w:r>
    </w:p>
    <w:p w14:paraId="4C97B426" w14:textId="77777777" w:rsidR="00227FE9" w:rsidRPr="0049559D"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NGOs’ commercial activities include membership fees, sale of services and products, use of intangible and tangible assets, and use of investment appreciation (</w:t>
      </w:r>
      <w:proofErr w:type="spellStart"/>
      <w:r w:rsidRPr="00CD3DB3">
        <w:rPr>
          <w:rFonts w:ascii="Times New Roman" w:hAnsi="Times New Roman" w:cs="Times New Roman"/>
          <w:color w:val="000000" w:themeColor="text1"/>
          <w:sz w:val="24"/>
          <w:szCs w:val="24"/>
          <w:lang w:val="en-GB"/>
        </w:rPr>
        <w:t>Vaceková</w:t>
      </w:r>
      <w:proofErr w:type="spellEnd"/>
      <w:r>
        <w:rPr>
          <w:rFonts w:ascii="Times New Roman" w:hAnsi="Times New Roman" w:cs="Times New Roman"/>
          <w:color w:val="000000" w:themeColor="text1"/>
          <w:sz w:val="24"/>
          <w:szCs w:val="24"/>
          <w:lang w:val="en-GB"/>
        </w:rPr>
        <w:t xml:space="preserve"> and </w:t>
      </w:r>
      <w:proofErr w:type="spellStart"/>
      <w:r w:rsidRPr="00CD3DB3">
        <w:rPr>
          <w:rFonts w:ascii="Times New Roman" w:hAnsi="Times New Roman" w:cs="Times New Roman"/>
          <w:color w:val="000000" w:themeColor="text1"/>
          <w:sz w:val="24"/>
          <w:szCs w:val="24"/>
          <w:lang w:val="en-GB"/>
        </w:rPr>
        <w:t>Svidroňová</w:t>
      </w:r>
      <w:proofErr w:type="spellEnd"/>
      <w:r w:rsidRPr="00CD3DB3">
        <w:rPr>
          <w:rFonts w:ascii="Times New Roman" w:hAnsi="Times New Roman" w:cs="Times New Roman"/>
          <w:color w:val="000000" w:themeColor="text1"/>
          <w:sz w:val="24"/>
          <w:szCs w:val="24"/>
          <w:lang w:val="en-GB"/>
        </w:rPr>
        <w:t xml:space="preserve">, 2014). </w:t>
      </w:r>
      <w:proofErr w:type="spellStart"/>
      <w:r w:rsidRPr="0049559D">
        <w:rPr>
          <w:rFonts w:ascii="Times New Roman" w:hAnsi="Times New Roman" w:cs="Times New Roman"/>
          <w:color w:val="000000" w:themeColor="text1"/>
          <w:sz w:val="24"/>
          <w:szCs w:val="24"/>
          <w:lang w:val="en-GB"/>
        </w:rPr>
        <w:t>Vaceková</w:t>
      </w:r>
      <w:proofErr w:type="spellEnd"/>
      <w:r w:rsidRPr="0049559D">
        <w:rPr>
          <w:rFonts w:ascii="Times New Roman" w:hAnsi="Times New Roman" w:cs="Times New Roman"/>
          <w:color w:val="000000" w:themeColor="text1"/>
          <w:sz w:val="24"/>
          <w:szCs w:val="24"/>
          <w:lang w:val="en-GB"/>
        </w:rPr>
        <w:t xml:space="preserve"> and </w:t>
      </w:r>
      <w:proofErr w:type="spellStart"/>
      <w:r w:rsidRPr="0049559D">
        <w:rPr>
          <w:rFonts w:ascii="Times New Roman" w:hAnsi="Times New Roman" w:cs="Times New Roman"/>
          <w:color w:val="000000" w:themeColor="text1"/>
          <w:sz w:val="24"/>
          <w:szCs w:val="24"/>
          <w:lang w:val="en-GB"/>
        </w:rPr>
        <w:t>Svidroňová</w:t>
      </w:r>
      <w:proofErr w:type="spellEnd"/>
      <w:r w:rsidRPr="0049559D">
        <w:rPr>
          <w:rFonts w:ascii="Times New Roman" w:hAnsi="Times New Roman" w:cs="Times New Roman"/>
          <w:color w:val="000000" w:themeColor="text1"/>
          <w:sz w:val="24"/>
          <w:szCs w:val="24"/>
          <w:lang w:val="en-GB"/>
        </w:rPr>
        <w:t xml:space="preserve"> (201</w:t>
      </w:r>
      <w:r>
        <w:rPr>
          <w:rFonts w:ascii="Times New Roman" w:hAnsi="Times New Roman" w:cs="Times New Roman"/>
          <w:color w:val="000000" w:themeColor="text1"/>
          <w:sz w:val="24"/>
          <w:szCs w:val="24"/>
          <w:lang w:val="en-GB"/>
        </w:rPr>
        <w:t>4</w:t>
      </w:r>
      <w:r w:rsidRPr="0049559D">
        <w:rPr>
          <w:rFonts w:ascii="Times New Roman" w:hAnsi="Times New Roman" w:cs="Times New Roman"/>
          <w:color w:val="000000" w:themeColor="text1"/>
          <w:sz w:val="24"/>
          <w:szCs w:val="24"/>
          <w:lang w:val="en-GB"/>
        </w:rPr>
        <w:t xml:space="preserve">, p. 9,892) also added that “commercial income is income from investment activity or yield of capital which also applies to the restructuring of assets and includes the sale of assets and the associated effects of financing, such as the sale of buildings and real estate.” Commercial incomes are, on the contrary, incomes from activities not related to the mission of an NGO but that are carried out in order to fill up financial deficiencies (Mitchell, 2014; </w:t>
      </w:r>
      <w:proofErr w:type="spellStart"/>
      <w:r w:rsidRPr="0049559D">
        <w:rPr>
          <w:rFonts w:ascii="Times New Roman" w:hAnsi="Times New Roman" w:cs="Times New Roman"/>
          <w:color w:val="000000" w:themeColor="text1"/>
          <w:sz w:val="24"/>
          <w:szCs w:val="24"/>
          <w:lang w:val="en-GB"/>
        </w:rPr>
        <w:t>Vaceková</w:t>
      </w:r>
      <w:proofErr w:type="spellEnd"/>
      <w:r w:rsidRPr="0049559D">
        <w:rPr>
          <w:rFonts w:ascii="Times New Roman" w:hAnsi="Times New Roman" w:cs="Times New Roman"/>
          <w:color w:val="000000" w:themeColor="text1"/>
          <w:sz w:val="24"/>
          <w:szCs w:val="24"/>
          <w:lang w:val="en-GB"/>
        </w:rPr>
        <w:t xml:space="preserve"> &amp; </w:t>
      </w:r>
      <w:proofErr w:type="spellStart"/>
      <w:r w:rsidRPr="0049559D">
        <w:rPr>
          <w:rFonts w:ascii="Times New Roman" w:hAnsi="Times New Roman" w:cs="Times New Roman"/>
          <w:color w:val="000000" w:themeColor="text1"/>
          <w:sz w:val="24"/>
          <w:szCs w:val="24"/>
          <w:lang w:val="en-GB"/>
        </w:rPr>
        <w:t>Svidroňová</w:t>
      </w:r>
      <w:proofErr w:type="spellEnd"/>
      <w:r w:rsidRPr="0049559D">
        <w:rPr>
          <w:rFonts w:ascii="Times New Roman" w:hAnsi="Times New Roman" w:cs="Times New Roman"/>
          <w:color w:val="000000" w:themeColor="text1"/>
          <w:sz w:val="24"/>
          <w:szCs w:val="24"/>
          <w:lang w:val="en-GB"/>
        </w:rPr>
        <w:t>, 2014). NGOs adopt commercial activities as another form of resource mobil</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 strategy to tap new resources and sustain the organ</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 (Gras &amp; Mendoza-Abarca, 201</w:t>
      </w:r>
      <w:r>
        <w:rPr>
          <w:rFonts w:ascii="Times New Roman" w:hAnsi="Times New Roman" w:cs="Times New Roman"/>
          <w:color w:val="000000" w:themeColor="text1"/>
          <w:sz w:val="24"/>
          <w:szCs w:val="24"/>
          <w:lang w:val="en-GB"/>
        </w:rPr>
        <w:t>4</w:t>
      </w:r>
      <w:r w:rsidRPr="0049559D">
        <w:rPr>
          <w:rFonts w:ascii="Times New Roman" w:hAnsi="Times New Roman" w:cs="Times New Roman"/>
          <w:color w:val="000000" w:themeColor="text1"/>
          <w:sz w:val="24"/>
          <w:szCs w:val="24"/>
          <w:lang w:val="en-GB"/>
        </w:rPr>
        <w:t>). Moreover, profit from commercial transactions enables NGOs to maintain their daily operation, continually provide public services to satisfy diverse social needs, and safeguard the public mission statement of the organ</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ations (</w:t>
      </w:r>
      <w:proofErr w:type="spellStart"/>
      <w:r w:rsidRPr="0049559D">
        <w:rPr>
          <w:rFonts w:ascii="Times New Roman" w:hAnsi="Times New Roman" w:cs="Times New Roman"/>
          <w:color w:val="000000" w:themeColor="text1"/>
          <w:sz w:val="24"/>
          <w:szCs w:val="24"/>
          <w:lang w:val="en-GB"/>
        </w:rPr>
        <w:t>Khieng</w:t>
      </w:r>
      <w:proofErr w:type="spellEnd"/>
      <w:r w:rsidRPr="0049559D">
        <w:rPr>
          <w:rFonts w:ascii="Times New Roman" w:hAnsi="Times New Roman" w:cs="Times New Roman"/>
          <w:color w:val="000000" w:themeColor="text1"/>
          <w:sz w:val="24"/>
          <w:szCs w:val="24"/>
          <w:lang w:val="en-GB"/>
        </w:rPr>
        <w:t xml:space="preserve"> &amp; </w:t>
      </w:r>
      <w:proofErr w:type="spellStart"/>
      <w:r w:rsidRPr="0049559D">
        <w:rPr>
          <w:rFonts w:ascii="Times New Roman" w:hAnsi="Times New Roman" w:cs="Times New Roman"/>
          <w:color w:val="000000" w:themeColor="text1"/>
          <w:sz w:val="24"/>
          <w:szCs w:val="24"/>
          <w:lang w:val="en-GB"/>
        </w:rPr>
        <w:t>Dahles</w:t>
      </w:r>
      <w:proofErr w:type="spellEnd"/>
      <w:r w:rsidRPr="0049559D">
        <w:rPr>
          <w:rFonts w:ascii="Times New Roman" w:hAnsi="Times New Roman" w:cs="Times New Roman"/>
          <w:color w:val="000000" w:themeColor="text1"/>
          <w:sz w:val="24"/>
          <w:szCs w:val="24"/>
          <w:lang w:val="en-GB"/>
        </w:rPr>
        <w:t xml:space="preserve">, 2015). </w:t>
      </w:r>
    </w:p>
    <w:p w14:paraId="72E7060B" w14:textId="77777777" w:rsidR="00227FE9" w:rsidRPr="0049559D"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49559D">
        <w:rPr>
          <w:rFonts w:ascii="Times New Roman" w:hAnsi="Times New Roman" w:cs="Times New Roman"/>
          <w:color w:val="000000" w:themeColor="text1"/>
          <w:sz w:val="24"/>
          <w:szCs w:val="24"/>
          <w:lang w:val="en-GB"/>
        </w:rPr>
        <w:t>Commercial activities as compared to the other forms of funding mobil</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 of NGOs helps to minim</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e the likelihood of goal displacement and promotes the flexibility and autonomy of the organ</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 (</w:t>
      </w:r>
      <w:proofErr w:type="spellStart"/>
      <w:r w:rsidRPr="0049559D">
        <w:rPr>
          <w:rFonts w:ascii="Times New Roman" w:hAnsi="Times New Roman" w:cs="Times New Roman"/>
          <w:color w:val="000000" w:themeColor="text1"/>
          <w:sz w:val="24"/>
          <w:szCs w:val="24"/>
          <w:lang w:val="en-GB"/>
        </w:rPr>
        <w:t>Khieng</w:t>
      </w:r>
      <w:proofErr w:type="spellEnd"/>
      <w:r w:rsidRPr="0049559D">
        <w:rPr>
          <w:rFonts w:ascii="Times New Roman" w:hAnsi="Times New Roman" w:cs="Times New Roman"/>
          <w:color w:val="000000" w:themeColor="text1"/>
          <w:sz w:val="24"/>
          <w:szCs w:val="24"/>
          <w:lang w:val="en-GB"/>
        </w:rPr>
        <w:t>, 2014). Another reason that makes the addition of commercial activities attractive among NGOs is the benefit of self-sufficiency (Gras &amp; Mendoza-Abarca, 201</w:t>
      </w:r>
      <w:r>
        <w:rPr>
          <w:rFonts w:ascii="Times New Roman" w:hAnsi="Times New Roman" w:cs="Times New Roman"/>
          <w:color w:val="000000" w:themeColor="text1"/>
          <w:sz w:val="24"/>
          <w:szCs w:val="24"/>
          <w:lang w:val="en-GB"/>
        </w:rPr>
        <w:t>4</w:t>
      </w:r>
      <w:r w:rsidRPr="0049559D">
        <w:rPr>
          <w:rFonts w:ascii="Times New Roman" w:hAnsi="Times New Roman" w:cs="Times New Roman"/>
          <w:color w:val="000000" w:themeColor="text1"/>
          <w:sz w:val="24"/>
          <w:szCs w:val="24"/>
          <w:lang w:val="en-GB"/>
        </w:rPr>
        <w:t xml:space="preserve">). One of the additional benefits for many NGOs engaging in some forms of commercial activities related to their mission is the flexibility of revenues earned (Valentinov &amp; </w:t>
      </w:r>
      <w:proofErr w:type="spellStart"/>
      <w:r w:rsidRPr="0049559D">
        <w:rPr>
          <w:rFonts w:ascii="Times New Roman" w:hAnsi="Times New Roman" w:cs="Times New Roman"/>
          <w:color w:val="000000" w:themeColor="text1"/>
          <w:sz w:val="24"/>
          <w:szCs w:val="24"/>
          <w:lang w:val="en-GB"/>
        </w:rPr>
        <w:t>Vaceková</w:t>
      </w:r>
      <w:proofErr w:type="spellEnd"/>
      <w:r w:rsidRPr="0049559D">
        <w:rPr>
          <w:rFonts w:ascii="Times New Roman" w:hAnsi="Times New Roman" w:cs="Times New Roman"/>
          <w:color w:val="000000" w:themeColor="text1"/>
          <w:sz w:val="24"/>
          <w:szCs w:val="24"/>
          <w:lang w:val="en-GB"/>
        </w:rPr>
        <w:t>, 2015). Despite the positive effects of this form of mobil</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 strategy, it has its own limitation, one of which is that it generates social and ethical dilemmas, competition with private sectors, and loss of priority of achieving the organ</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ation’s mission (</w:t>
      </w:r>
      <w:proofErr w:type="spellStart"/>
      <w:r w:rsidRPr="0049559D">
        <w:rPr>
          <w:rFonts w:ascii="Times New Roman" w:hAnsi="Times New Roman" w:cs="Times New Roman"/>
          <w:color w:val="000000" w:themeColor="text1"/>
          <w:sz w:val="24"/>
          <w:szCs w:val="24"/>
          <w:lang w:val="en-GB"/>
        </w:rPr>
        <w:t>Khieng</w:t>
      </w:r>
      <w:proofErr w:type="spellEnd"/>
      <w:r w:rsidRPr="0049559D">
        <w:rPr>
          <w:rFonts w:ascii="Times New Roman" w:hAnsi="Times New Roman" w:cs="Times New Roman"/>
          <w:color w:val="000000" w:themeColor="text1"/>
          <w:sz w:val="24"/>
          <w:szCs w:val="24"/>
          <w:lang w:val="en-GB"/>
        </w:rPr>
        <w:t xml:space="preserve"> &amp; </w:t>
      </w:r>
      <w:proofErr w:type="spellStart"/>
      <w:r w:rsidRPr="0049559D">
        <w:rPr>
          <w:rFonts w:ascii="Times New Roman" w:hAnsi="Times New Roman" w:cs="Times New Roman"/>
          <w:color w:val="000000" w:themeColor="text1"/>
          <w:sz w:val="24"/>
          <w:szCs w:val="24"/>
          <w:lang w:val="en-GB"/>
        </w:rPr>
        <w:t>Dahles</w:t>
      </w:r>
      <w:proofErr w:type="spellEnd"/>
      <w:r w:rsidRPr="0049559D">
        <w:rPr>
          <w:rFonts w:ascii="Times New Roman" w:hAnsi="Times New Roman" w:cs="Times New Roman"/>
          <w:color w:val="000000" w:themeColor="text1"/>
          <w:sz w:val="24"/>
          <w:szCs w:val="24"/>
          <w:lang w:val="en-GB"/>
        </w:rPr>
        <w:t xml:space="preserve">, 2015). By engaging in commercial activities, NGOs are exposed to commercial market risk and also to the risk of goal displacement, insolvency, </w:t>
      </w:r>
      <w:r>
        <w:rPr>
          <w:rFonts w:ascii="Times New Roman" w:hAnsi="Times New Roman" w:cs="Times New Roman"/>
          <w:color w:val="000000" w:themeColor="text1"/>
          <w:sz w:val="24"/>
          <w:szCs w:val="24"/>
          <w:lang w:val="en-GB"/>
        </w:rPr>
        <w:t>programme</w:t>
      </w:r>
      <w:r w:rsidRPr="0049559D">
        <w:rPr>
          <w:rFonts w:ascii="Times New Roman" w:hAnsi="Times New Roman" w:cs="Times New Roman"/>
          <w:color w:val="000000" w:themeColor="text1"/>
          <w:sz w:val="24"/>
          <w:szCs w:val="24"/>
          <w:lang w:val="en-GB"/>
        </w:rPr>
        <w:t xml:space="preserve"> disruption, and loss of tax exemption (Gras &amp; Mendoza-Abarca, 2013). More so, researchers have argued that having commercial activities can distract NGOs from their social missions and compromise their ability to create social value (Gras &amp; Mendoza-Abarca, 2013; </w:t>
      </w:r>
      <w:proofErr w:type="spellStart"/>
      <w:r w:rsidRPr="0049559D">
        <w:rPr>
          <w:rFonts w:ascii="Times New Roman" w:hAnsi="Times New Roman" w:cs="Times New Roman"/>
          <w:color w:val="000000" w:themeColor="text1"/>
          <w:sz w:val="24"/>
          <w:szCs w:val="24"/>
          <w:lang w:val="en-GB"/>
        </w:rPr>
        <w:t>Khieng</w:t>
      </w:r>
      <w:proofErr w:type="spellEnd"/>
      <w:r w:rsidRPr="0049559D">
        <w:rPr>
          <w:rFonts w:ascii="Times New Roman" w:hAnsi="Times New Roman" w:cs="Times New Roman"/>
          <w:color w:val="000000" w:themeColor="text1"/>
          <w:sz w:val="24"/>
          <w:szCs w:val="24"/>
          <w:lang w:val="en-GB"/>
        </w:rPr>
        <w:t xml:space="preserve"> &amp; </w:t>
      </w:r>
      <w:proofErr w:type="spellStart"/>
      <w:r w:rsidRPr="0049559D">
        <w:rPr>
          <w:rFonts w:ascii="Times New Roman" w:hAnsi="Times New Roman" w:cs="Times New Roman"/>
          <w:color w:val="000000" w:themeColor="text1"/>
          <w:sz w:val="24"/>
          <w:szCs w:val="24"/>
          <w:lang w:val="en-GB"/>
        </w:rPr>
        <w:t>Dahles</w:t>
      </w:r>
      <w:proofErr w:type="spellEnd"/>
      <w:r w:rsidRPr="0049559D">
        <w:rPr>
          <w:rFonts w:ascii="Times New Roman" w:hAnsi="Times New Roman" w:cs="Times New Roman"/>
          <w:color w:val="000000" w:themeColor="text1"/>
          <w:sz w:val="24"/>
          <w:szCs w:val="24"/>
          <w:lang w:val="en-GB"/>
        </w:rPr>
        <w:t xml:space="preserve">, 2015; </w:t>
      </w:r>
      <w:proofErr w:type="spellStart"/>
      <w:r w:rsidRPr="0049559D">
        <w:rPr>
          <w:rFonts w:ascii="Times New Roman" w:hAnsi="Times New Roman" w:cs="Times New Roman"/>
          <w:color w:val="000000" w:themeColor="text1"/>
          <w:sz w:val="24"/>
          <w:szCs w:val="24"/>
          <w:lang w:val="en-GB"/>
        </w:rPr>
        <w:t>Svidroňová</w:t>
      </w:r>
      <w:proofErr w:type="spellEnd"/>
      <w:r w:rsidRPr="0049559D">
        <w:rPr>
          <w:rFonts w:ascii="Times New Roman" w:hAnsi="Times New Roman" w:cs="Times New Roman"/>
          <w:color w:val="000000" w:themeColor="text1"/>
          <w:sz w:val="24"/>
          <w:szCs w:val="24"/>
          <w:lang w:val="en-GB"/>
        </w:rPr>
        <w:t xml:space="preserve"> &amp; </w:t>
      </w:r>
      <w:proofErr w:type="spellStart"/>
      <w:r w:rsidRPr="0049559D">
        <w:rPr>
          <w:rFonts w:ascii="Times New Roman" w:hAnsi="Times New Roman" w:cs="Times New Roman"/>
          <w:color w:val="000000" w:themeColor="text1"/>
          <w:sz w:val="24"/>
          <w:szCs w:val="24"/>
          <w:lang w:val="en-GB"/>
        </w:rPr>
        <w:t>Vaceková</w:t>
      </w:r>
      <w:proofErr w:type="spellEnd"/>
      <w:r w:rsidRPr="0049559D">
        <w:rPr>
          <w:rFonts w:ascii="Times New Roman" w:hAnsi="Times New Roman" w:cs="Times New Roman"/>
          <w:color w:val="000000" w:themeColor="text1"/>
          <w:sz w:val="24"/>
          <w:szCs w:val="24"/>
          <w:lang w:val="en-GB"/>
        </w:rPr>
        <w:t>, 2015). Thus, the following hypothesis is formulated:</w:t>
      </w:r>
    </w:p>
    <w:p w14:paraId="23DFD7F2" w14:textId="77777777" w:rsidR="00227FE9" w:rsidRPr="0049559D" w:rsidRDefault="00227FE9" w:rsidP="00227FE9">
      <w:pPr>
        <w:pStyle w:val="Heading1"/>
        <w:spacing w:before="0" w:after="0" w:line="240" w:lineRule="auto"/>
        <w:rPr>
          <w:rFonts w:cs="Times New Roman"/>
          <w:color w:val="000000" w:themeColor="text1"/>
          <w:szCs w:val="24"/>
          <w:lang w:val="en-GB"/>
        </w:rPr>
      </w:pPr>
    </w:p>
    <w:p w14:paraId="5D6C33CE" w14:textId="77777777" w:rsidR="00227FE9" w:rsidRPr="0049559D" w:rsidRDefault="00227FE9" w:rsidP="00227FE9">
      <w:pPr>
        <w:pStyle w:val="Heading1"/>
        <w:spacing w:before="0" w:after="0" w:line="240" w:lineRule="auto"/>
        <w:rPr>
          <w:rFonts w:cs="Times New Roman"/>
          <w:b w:val="0"/>
          <w:color w:val="000000" w:themeColor="text1"/>
          <w:szCs w:val="24"/>
          <w:lang w:val="en-GB"/>
        </w:rPr>
      </w:pPr>
      <w:r w:rsidRPr="0049559D">
        <w:rPr>
          <w:rFonts w:cs="Times New Roman"/>
          <w:color w:val="000000" w:themeColor="text1"/>
          <w:szCs w:val="24"/>
          <w:lang w:val="en-GB"/>
        </w:rPr>
        <w:t>H</w:t>
      </w:r>
      <w:r w:rsidRPr="0049559D">
        <w:rPr>
          <w:rFonts w:cs="Times New Roman"/>
          <w:color w:val="000000" w:themeColor="text1"/>
          <w:szCs w:val="24"/>
          <w:vertAlign w:val="subscript"/>
          <w:lang w:val="en-GB"/>
        </w:rPr>
        <w:t>3</w:t>
      </w:r>
      <w:r w:rsidRPr="0049559D">
        <w:rPr>
          <w:rFonts w:cs="Times New Roman"/>
          <w:b w:val="0"/>
          <w:color w:val="000000" w:themeColor="text1"/>
          <w:szCs w:val="24"/>
          <w:lang w:val="en-GB"/>
        </w:rPr>
        <w:t xml:space="preserve">:  Commercial activities have a significant effect on NGOs’ sustainability </w:t>
      </w:r>
    </w:p>
    <w:p w14:paraId="1B0C5E53" w14:textId="77777777" w:rsidR="00227FE9" w:rsidRPr="0049559D" w:rsidRDefault="00227FE9" w:rsidP="00227FE9">
      <w:pPr>
        <w:spacing w:after="0" w:line="240" w:lineRule="auto"/>
        <w:jc w:val="both"/>
        <w:rPr>
          <w:rFonts w:ascii="Times New Roman" w:hAnsi="Times New Roman" w:cs="Times New Roman"/>
          <w:b/>
          <w:color w:val="000000" w:themeColor="text1"/>
          <w:sz w:val="24"/>
          <w:szCs w:val="24"/>
          <w:lang w:val="en-GB"/>
        </w:rPr>
      </w:pPr>
    </w:p>
    <w:p w14:paraId="448B4CA0" w14:textId="77777777" w:rsidR="00227FE9" w:rsidRPr="0049559D" w:rsidRDefault="00227FE9" w:rsidP="00227FE9">
      <w:pPr>
        <w:spacing w:after="0" w:line="240" w:lineRule="auto"/>
        <w:jc w:val="both"/>
        <w:rPr>
          <w:rFonts w:ascii="Times New Roman" w:hAnsi="Times New Roman" w:cs="Times New Roman"/>
          <w:b/>
          <w:color w:val="000000" w:themeColor="text1"/>
          <w:sz w:val="24"/>
          <w:szCs w:val="24"/>
          <w:lang w:val="en-GB"/>
        </w:rPr>
      </w:pPr>
      <w:r w:rsidRPr="0049559D">
        <w:rPr>
          <w:rFonts w:ascii="Times New Roman" w:hAnsi="Times New Roman" w:cs="Times New Roman"/>
          <w:b/>
          <w:color w:val="000000" w:themeColor="text1"/>
          <w:sz w:val="24"/>
          <w:szCs w:val="24"/>
          <w:lang w:val="en-GB"/>
        </w:rPr>
        <w:t xml:space="preserve">Methodology </w:t>
      </w:r>
    </w:p>
    <w:p w14:paraId="2F0771FD" w14:textId="77777777" w:rsidR="00227FE9" w:rsidRPr="0049559D" w:rsidRDefault="00227FE9" w:rsidP="00227FE9">
      <w:pPr>
        <w:spacing w:after="0" w:line="240" w:lineRule="auto"/>
        <w:jc w:val="both"/>
        <w:rPr>
          <w:rFonts w:ascii="Times New Roman" w:hAnsi="Times New Roman" w:cs="Times New Roman"/>
          <w:color w:val="000000" w:themeColor="text1"/>
          <w:sz w:val="24"/>
          <w:szCs w:val="24"/>
          <w:lang w:val="en-GB"/>
        </w:rPr>
      </w:pPr>
      <w:r w:rsidRPr="0049559D">
        <w:rPr>
          <w:rFonts w:ascii="Times New Roman" w:hAnsi="Times New Roman" w:cs="Times New Roman"/>
          <w:color w:val="000000" w:themeColor="text1"/>
          <w:sz w:val="24"/>
          <w:szCs w:val="24"/>
          <w:lang w:val="en-GB"/>
        </w:rPr>
        <w:t xml:space="preserve">This study employed a descriptive survey research design because it is a means of gathering information about the characteristics, actions, or opinions of a large group of people. The study was conducted in Minna, the capital of Niger State. The choice of this state is based on the fact that it has the highest number of NGOs in the country due to the high rate of </w:t>
      </w:r>
      <w:proofErr w:type="spellStart"/>
      <w:r w:rsidRPr="0049559D">
        <w:rPr>
          <w:rFonts w:ascii="Times New Roman" w:hAnsi="Times New Roman" w:cs="Times New Roman"/>
          <w:color w:val="000000" w:themeColor="text1"/>
          <w:sz w:val="24"/>
          <w:szCs w:val="24"/>
          <w:lang w:val="en-GB"/>
        </w:rPr>
        <w:t>almajiris</w:t>
      </w:r>
      <w:proofErr w:type="spellEnd"/>
      <w:r w:rsidRPr="0049559D">
        <w:rPr>
          <w:rFonts w:ascii="Times New Roman" w:hAnsi="Times New Roman" w:cs="Times New Roman"/>
          <w:color w:val="000000" w:themeColor="text1"/>
          <w:sz w:val="24"/>
          <w:szCs w:val="24"/>
          <w:lang w:val="en-GB"/>
        </w:rPr>
        <w:t>, child labour, and under-age marriage (Adeyeye, 2016). The purposive sampling technique was used to select four principal officers (administration officer, accounting officer, public relation officer, and mobil</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 officer) from 50 NGOs in Minna metropolis, totalling 200 participants as a sample size for the study. These principal officers were selected because they are in the right positions to provide the required information. The questionnaires were personally administered by the researchers to the participants, based on a drop and pick after a one-day basis. This method of administration was preferred because it had a higher response rate. The process was effective and productive but not rapid, as the data was collected over four weeks.  However, 118 copies of the questionnaire were retrieved. To ascertain the validity and reliability of the instrument, face and content validity of the questionnaire was carried out in the School of Entrepreneurship and Management Technology, Federal University of Technology, Minna, while the test-retest method of reliability was used when carrying out the pilot study in Minna among 20 NGO staff, with a Cronbach’s Alpha value of 0.89. This indicates that the accuracy level of the questionnaires was up to 89 percent. Data analysis was performed with the aid of descriptive statistics, Pearson Correlation, and the Ordinary Least Square method of estimation.</w:t>
      </w:r>
    </w:p>
    <w:p w14:paraId="4BACC4E9" w14:textId="77777777" w:rsidR="00227FE9" w:rsidRPr="0049559D" w:rsidRDefault="00227FE9" w:rsidP="00227FE9">
      <w:pPr>
        <w:pStyle w:val="Heading1"/>
        <w:spacing w:before="0" w:after="0" w:line="240" w:lineRule="auto"/>
        <w:rPr>
          <w:rFonts w:cs="Times New Roman"/>
          <w:color w:val="000000" w:themeColor="text1"/>
          <w:szCs w:val="24"/>
          <w:lang w:val="en-GB"/>
        </w:rPr>
      </w:pPr>
    </w:p>
    <w:p w14:paraId="3E0AFBDB" w14:textId="77777777" w:rsidR="00227FE9" w:rsidRPr="0049559D" w:rsidRDefault="00227FE9" w:rsidP="00227FE9">
      <w:pPr>
        <w:pStyle w:val="Heading1"/>
        <w:spacing w:before="0" w:after="0" w:line="240" w:lineRule="auto"/>
        <w:rPr>
          <w:rFonts w:cs="Times New Roman"/>
          <w:color w:val="000000" w:themeColor="text1"/>
          <w:szCs w:val="24"/>
          <w:lang w:val="en-GB"/>
        </w:rPr>
      </w:pPr>
      <w:r w:rsidRPr="0049559D">
        <w:rPr>
          <w:rFonts w:cs="Times New Roman"/>
          <w:color w:val="000000" w:themeColor="text1"/>
          <w:szCs w:val="24"/>
          <w:lang w:val="en-GB"/>
        </w:rPr>
        <w:t>Model Specification</w:t>
      </w:r>
    </w:p>
    <w:p w14:paraId="466CD8E6" w14:textId="77777777" w:rsidR="00227FE9" w:rsidRPr="0049559D" w:rsidRDefault="00227FE9" w:rsidP="00227FE9">
      <w:pPr>
        <w:spacing w:line="240" w:lineRule="auto"/>
        <w:jc w:val="both"/>
        <w:rPr>
          <w:rFonts w:ascii="Times New Roman" w:hAnsi="Times New Roman" w:cs="Times New Roman"/>
          <w:color w:val="000000" w:themeColor="text1"/>
          <w:sz w:val="24"/>
          <w:szCs w:val="24"/>
          <w:lang w:val="en-GB"/>
        </w:rPr>
      </w:pPr>
      <w:r w:rsidRPr="0049559D">
        <w:rPr>
          <w:rFonts w:ascii="Times New Roman" w:hAnsi="Times New Roman" w:cs="Times New Roman"/>
          <w:color w:val="000000" w:themeColor="text1"/>
          <w:sz w:val="24"/>
          <w:szCs w:val="24"/>
          <w:lang w:val="en-GB"/>
        </w:rPr>
        <w:t>The study adopted the Linear Regression Model by Chen (2006) for the analysis of the data collected. This model is one of the statistical tools used for analysing data quantitatively. The regression analysis was conducted to show the multiple effects of the relationship between financial resource mobil</w:t>
      </w:r>
      <w:r>
        <w:rPr>
          <w:rFonts w:ascii="Times New Roman" w:hAnsi="Times New Roman" w:cs="Times New Roman"/>
          <w:color w:val="000000" w:themeColor="text1"/>
          <w:sz w:val="24"/>
          <w:szCs w:val="24"/>
          <w:lang w:val="en-GB"/>
        </w:rPr>
        <w:t>is</w:t>
      </w:r>
      <w:r w:rsidRPr="0049559D">
        <w:rPr>
          <w:rFonts w:ascii="Times New Roman" w:hAnsi="Times New Roman" w:cs="Times New Roman"/>
          <w:color w:val="000000" w:themeColor="text1"/>
          <w:sz w:val="24"/>
          <w:szCs w:val="24"/>
          <w:lang w:val="en-GB"/>
        </w:rPr>
        <w:t>ation strategies and sustainability.</w:t>
      </w:r>
    </w:p>
    <w:p w14:paraId="58C9CF50" w14:textId="77777777" w:rsidR="00227FE9" w:rsidRPr="0049559D" w:rsidRDefault="00227FE9" w:rsidP="00227FE9">
      <w:pPr>
        <w:spacing w:line="240" w:lineRule="auto"/>
        <w:jc w:val="both"/>
        <w:rPr>
          <w:rFonts w:ascii="Times New Roman" w:hAnsi="Times New Roman" w:cs="Times New Roman"/>
          <w:color w:val="000000" w:themeColor="text1"/>
          <w:sz w:val="24"/>
          <w:szCs w:val="24"/>
          <w:lang w:val="en-GB"/>
        </w:rPr>
      </w:pPr>
      <w:r w:rsidRPr="0049559D">
        <w:rPr>
          <w:rFonts w:ascii="Times New Roman" w:hAnsi="Times New Roman" w:cs="Times New Roman"/>
          <w:color w:val="000000" w:themeColor="text1"/>
          <w:sz w:val="24"/>
          <w:szCs w:val="24"/>
          <w:lang w:val="en-GB"/>
        </w:rPr>
        <w:t>This model is stated as follows:</w:t>
      </w:r>
    </w:p>
    <w:p w14:paraId="51230F25"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Y = </w:t>
      </w:r>
      <w:proofErr w:type="gramStart"/>
      <w:r w:rsidRPr="00CD3DB3">
        <w:rPr>
          <w:rFonts w:ascii="Times New Roman" w:hAnsi="Times New Roman" w:cs="Times New Roman"/>
          <w:color w:val="000000" w:themeColor="text1"/>
          <w:sz w:val="24"/>
          <w:szCs w:val="24"/>
          <w:lang w:val="en-GB"/>
        </w:rPr>
        <w:t>f(</w:t>
      </w:r>
      <w:proofErr w:type="gramEnd"/>
      <w:r w:rsidRPr="00CD3DB3">
        <w:rPr>
          <w:rFonts w:ascii="Times New Roman" w:hAnsi="Times New Roman" w:cs="Times New Roman"/>
          <w:color w:val="000000" w:themeColor="text1"/>
          <w:sz w:val="24"/>
          <w:szCs w:val="24"/>
          <w:lang w:val="en-GB"/>
        </w:rPr>
        <w:t>X</w:t>
      </w:r>
      <w:r w:rsidRPr="00CD3DB3">
        <w:rPr>
          <w:rFonts w:ascii="Times New Roman" w:hAnsi="Times New Roman" w:cs="Times New Roman"/>
          <w:color w:val="000000" w:themeColor="text1"/>
          <w:sz w:val="24"/>
          <w:szCs w:val="24"/>
          <w:vertAlign w:val="subscript"/>
          <w:lang w:val="en-GB"/>
        </w:rPr>
        <w:t>1</w:t>
      </w:r>
      <w:r w:rsidRPr="00CD3DB3">
        <w:rPr>
          <w:rFonts w:ascii="Times New Roman" w:hAnsi="Times New Roman" w:cs="Times New Roman"/>
          <w:color w:val="000000" w:themeColor="text1"/>
          <w:sz w:val="24"/>
          <w:szCs w:val="24"/>
          <w:lang w:val="en-GB"/>
        </w:rPr>
        <w:t>,X</w:t>
      </w:r>
      <w:r w:rsidRPr="00CD3DB3">
        <w:rPr>
          <w:rFonts w:ascii="Times New Roman" w:hAnsi="Times New Roman" w:cs="Times New Roman"/>
          <w:color w:val="000000" w:themeColor="text1"/>
          <w:sz w:val="24"/>
          <w:szCs w:val="24"/>
          <w:vertAlign w:val="subscript"/>
          <w:lang w:val="en-GB"/>
        </w:rPr>
        <w:t>2</w:t>
      </w:r>
      <w:r w:rsidRPr="00CD3DB3">
        <w:rPr>
          <w:rFonts w:ascii="Times New Roman" w:hAnsi="Times New Roman" w:cs="Times New Roman"/>
          <w:color w:val="000000" w:themeColor="text1"/>
          <w:sz w:val="24"/>
          <w:szCs w:val="24"/>
          <w:lang w:val="en-GB"/>
        </w:rPr>
        <w:t>,…………….</w:t>
      </w:r>
      <w:proofErr w:type="spellStart"/>
      <w:r w:rsidRPr="00CD3DB3">
        <w:rPr>
          <w:rFonts w:ascii="Times New Roman" w:hAnsi="Times New Roman" w:cs="Times New Roman"/>
          <w:color w:val="000000" w:themeColor="text1"/>
          <w:sz w:val="24"/>
          <w:szCs w:val="24"/>
          <w:lang w:val="en-GB"/>
        </w:rPr>
        <w:t>X</w:t>
      </w:r>
      <w:r w:rsidRPr="00CD3DB3">
        <w:rPr>
          <w:rFonts w:ascii="Times New Roman" w:hAnsi="Times New Roman" w:cs="Times New Roman"/>
          <w:color w:val="000000" w:themeColor="text1"/>
          <w:sz w:val="24"/>
          <w:szCs w:val="24"/>
          <w:vertAlign w:val="subscript"/>
          <w:lang w:val="en-GB"/>
        </w:rPr>
        <w:t>n</w:t>
      </w:r>
      <w:proofErr w:type="spellEnd"/>
      <w:r w:rsidRPr="00CD3DB3">
        <w:rPr>
          <w:rFonts w:ascii="Times New Roman" w:hAnsi="Times New Roman" w:cs="Times New Roman"/>
          <w:color w:val="000000" w:themeColor="text1"/>
          <w:sz w:val="24"/>
          <w:szCs w:val="24"/>
          <w:lang w:val="en-GB"/>
        </w:rPr>
        <w:t xml:space="preserve">) </w:t>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t xml:space="preserve">                  </w:t>
      </w:r>
      <w:r w:rsidRPr="00CD3DB3">
        <w:rPr>
          <w:rFonts w:ascii="Times New Roman" w:hAnsi="Times New Roman" w:cs="Times New Roman"/>
          <w:color w:val="000000" w:themeColor="text1"/>
          <w:sz w:val="24"/>
          <w:szCs w:val="24"/>
          <w:lang w:val="en-GB"/>
        </w:rPr>
        <w:tab/>
        <w:t xml:space="preserve">        </w:t>
      </w:r>
    </w:p>
    <w:p w14:paraId="4908EB89"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Y = β</w:t>
      </w:r>
      <w:r w:rsidRPr="00CD3DB3">
        <w:rPr>
          <w:rFonts w:ascii="Times New Roman" w:hAnsi="Times New Roman" w:cs="Times New Roman"/>
          <w:color w:val="000000" w:themeColor="text1"/>
          <w:sz w:val="24"/>
          <w:szCs w:val="24"/>
          <w:vertAlign w:val="subscript"/>
          <w:lang w:val="en-GB"/>
        </w:rPr>
        <w:t>0</w:t>
      </w:r>
      <w:r w:rsidRPr="00CD3DB3">
        <w:rPr>
          <w:rFonts w:ascii="Times New Roman" w:hAnsi="Times New Roman" w:cs="Times New Roman"/>
          <w:color w:val="000000" w:themeColor="text1"/>
          <w:sz w:val="24"/>
          <w:szCs w:val="24"/>
          <w:lang w:val="en-GB"/>
        </w:rPr>
        <w:t xml:space="preserve"> + β</w:t>
      </w:r>
      <w:r w:rsidRPr="00CD3DB3">
        <w:rPr>
          <w:rFonts w:ascii="Times New Roman" w:hAnsi="Times New Roman" w:cs="Times New Roman"/>
          <w:color w:val="000000" w:themeColor="text1"/>
          <w:sz w:val="24"/>
          <w:szCs w:val="24"/>
          <w:vertAlign w:val="subscript"/>
          <w:lang w:val="en-GB"/>
        </w:rPr>
        <w:t>1</w:t>
      </w:r>
      <w:r w:rsidRPr="00CD3DB3">
        <w:rPr>
          <w:rFonts w:ascii="Times New Roman" w:hAnsi="Times New Roman" w:cs="Times New Roman"/>
          <w:color w:val="000000" w:themeColor="text1"/>
          <w:sz w:val="24"/>
          <w:szCs w:val="24"/>
          <w:lang w:val="en-GB"/>
        </w:rPr>
        <w:t xml:space="preserve"> X</w:t>
      </w:r>
      <w:r w:rsidRPr="00CD3DB3">
        <w:rPr>
          <w:rFonts w:ascii="Times New Roman" w:hAnsi="Times New Roman" w:cs="Times New Roman"/>
          <w:color w:val="000000" w:themeColor="text1"/>
          <w:sz w:val="24"/>
          <w:szCs w:val="24"/>
          <w:vertAlign w:val="subscript"/>
          <w:lang w:val="en-GB"/>
        </w:rPr>
        <w:t>1</w:t>
      </w:r>
      <w:r w:rsidRPr="00CD3DB3">
        <w:rPr>
          <w:rFonts w:ascii="Times New Roman" w:hAnsi="Times New Roman" w:cs="Times New Roman"/>
          <w:color w:val="000000" w:themeColor="text1"/>
          <w:sz w:val="24"/>
          <w:szCs w:val="24"/>
          <w:lang w:val="en-GB"/>
        </w:rPr>
        <w:t xml:space="preserve"> + β</w:t>
      </w:r>
      <w:r w:rsidRPr="00CD3DB3">
        <w:rPr>
          <w:rFonts w:ascii="Times New Roman" w:hAnsi="Times New Roman" w:cs="Times New Roman"/>
          <w:color w:val="000000" w:themeColor="text1"/>
          <w:sz w:val="24"/>
          <w:szCs w:val="24"/>
          <w:vertAlign w:val="subscript"/>
          <w:lang w:val="en-GB"/>
        </w:rPr>
        <w:t>2</w:t>
      </w:r>
      <w:r w:rsidRPr="00CD3DB3">
        <w:rPr>
          <w:rFonts w:ascii="Times New Roman" w:hAnsi="Times New Roman" w:cs="Times New Roman"/>
          <w:color w:val="000000" w:themeColor="text1"/>
          <w:sz w:val="24"/>
          <w:szCs w:val="24"/>
          <w:lang w:val="en-GB"/>
        </w:rPr>
        <w:t xml:space="preserve"> X</w:t>
      </w:r>
      <w:r w:rsidRPr="00CD3DB3">
        <w:rPr>
          <w:rFonts w:ascii="Times New Roman" w:hAnsi="Times New Roman" w:cs="Times New Roman"/>
          <w:color w:val="000000" w:themeColor="text1"/>
          <w:sz w:val="24"/>
          <w:szCs w:val="24"/>
          <w:vertAlign w:val="subscript"/>
          <w:lang w:val="en-GB"/>
        </w:rPr>
        <w:t>2</w:t>
      </w:r>
      <w:r w:rsidRPr="00CD3DB3">
        <w:rPr>
          <w:rFonts w:ascii="Times New Roman" w:hAnsi="Times New Roman" w:cs="Times New Roman"/>
          <w:color w:val="000000" w:themeColor="text1"/>
          <w:sz w:val="24"/>
          <w:szCs w:val="24"/>
          <w:lang w:val="en-GB"/>
        </w:rPr>
        <w:t xml:space="preserve"> + β</w:t>
      </w:r>
      <w:r w:rsidRPr="00CD3DB3">
        <w:rPr>
          <w:rFonts w:ascii="Times New Roman" w:hAnsi="Times New Roman" w:cs="Times New Roman"/>
          <w:color w:val="000000" w:themeColor="text1"/>
          <w:sz w:val="24"/>
          <w:szCs w:val="24"/>
          <w:vertAlign w:val="subscript"/>
          <w:lang w:val="en-GB"/>
        </w:rPr>
        <w:t>3</w:t>
      </w:r>
      <w:r w:rsidRPr="00CD3DB3">
        <w:rPr>
          <w:rFonts w:ascii="Times New Roman" w:hAnsi="Times New Roman" w:cs="Times New Roman"/>
          <w:color w:val="000000" w:themeColor="text1"/>
          <w:sz w:val="24"/>
          <w:szCs w:val="24"/>
          <w:lang w:val="en-GB"/>
        </w:rPr>
        <w:t xml:space="preserve"> X</w:t>
      </w:r>
      <w:r w:rsidRPr="00CD3DB3">
        <w:rPr>
          <w:rFonts w:ascii="Times New Roman" w:hAnsi="Times New Roman" w:cs="Times New Roman"/>
          <w:color w:val="000000" w:themeColor="text1"/>
          <w:sz w:val="24"/>
          <w:szCs w:val="24"/>
          <w:vertAlign w:val="subscript"/>
          <w:lang w:val="en-GB"/>
        </w:rPr>
        <w:t>3</w:t>
      </w:r>
    </w:p>
    <w:p w14:paraId="7640D297"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Where </w:t>
      </w:r>
      <w:r w:rsidRPr="00CD3DB3">
        <w:rPr>
          <w:rFonts w:ascii="Times New Roman" w:hAnsi="Times New Roman" w:cs="Times New Roman"/>
          <w:color w:val="000000" w:themeColor="text1"/>
          <w:sz w:val="24"/>
          <w:szCs w:val="24"/>
          <w:lang w:val="en-GB"/>
        </w:rPr>
        <w:tab/>
        <w:t>Y = Dependent Variable of the study</w:t>
      </w:r>
    </w:p>
    <w:p w14:paraId="2FDBD34F"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ab/>
        <w:t>X</w:t>
      </w:r>
      <w:r w:rsidRPr="00CD3DB3">
        <w:rPr>
          <w:rFonts w:ascii="Times New Roman" w:hAnsi="Times New Roman" w:cs="Times New Roman"/>
          <w:color w:val="000000" w:themeColor="text1"/>
          <w:sz w:val="24"/>
          <w:szCs w:val="24"/>
          <w:vertAlign w:val="subscript"/>
          <w:lang w:val="en-GB"/>
        </w:rPr>
        <w:t>1</w:t>
      </w:r>
      <w:proofErr w:type="gramStart"/>
      <w:r w:rsidRPr="00CD3DB3">
        <w:rPr>
          <w:rFonts w:ascii="Times New Roman" w:hAnsi="Times New Roman" w:cs="Times New Roman"/>
          <w:color w:val="000000" w:themeColor="text1"/>
          <w:sz w:val="24"/>
          <w:szCs w:val="24"/>
          <w:lang w:val="en-GB"/>
        </w:rPr>
        <w:t>…..</w:t>
      </w:r>
      <w:proofErr w:type="spellStart"/>
      <w:proofErr w:type="gramEnd"/>
      <w:r w:rsidRPr="00CD3DB3">
        <w:rPr>
          <w:rFonts w:ascii="Times New Roman" w:hAnsi="Times New Roman" w:cs="Times New Roman"/>
          <w:color w:val="000000" w:themeColor="text1"/>
          <w:sz w:val="24"/>
          <w:szCs w:val="24"/>
          <w:lang w:val="en-GB"/>
        </w:rPr>
        <w:t>X</w:t>
      </w:r>
      <w:r w:rsidRPr="00CD3DB3">
        <w:rPr>
          <w:rFonts w:ascii="Times New Roman" w:hAnsi="Times New Roman" w:cs="Times New Roman"/>
          <w:color w:val="000000" w:themeColor="text1"/>
          <w:sz w:val="24"/>
          <w:szCs w:val="24"/>
          <w:vertAlign w:val="subscript"/>
          <w:lang w:val="en-GB"/>
        </w:rPr>
        <w:t>n</w:t>
      </w:r>
      <w:proofErr w:type="spellEnd"/>
      <w:r w:rsidRPr="00CD3DB3">
        <w:rPr>
          <w:rFonts w:ascii="Times New Roman" w:hAnsi="Times New Roman" w:cs="Times New Roman"/>
          <w:color w:val="000000" w:themeColor="text1"/>
          <w:sz w:val="24"/>
          <w:szCs w:val="24"/>
          <w:lang w:val="en-GB"/>
        </w:rPr>
        <w:t xml:space="preserve"> = Independent variable of the study</w:t>
      </w:r>
    </w:p>
    <w:p w14:paraId="1F463945"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p>
    <w:p w14:paraId="640FCF0D" w14:textId="77777777" w:rsidR="00227FE9" w:rsidRPr="00CD3DB3" w:rsidRDefault="00227FE9" w:rsidP="00227FE9">
      <w:pPr>
        <w:spacing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Substituting the variable of this current study into equation 1 above, we have:</w:t>
      </w:r>
    </w:p>
    <w:p w14:paraId="4D870E66" w14:textId="77777777" w:rsidR="00227FE9" w:rsidRPr="00CD3DB3" w:rsidRDefault="00227FE9" w:rsidP="00227FE9">
      <w:pPr>
        <w:spacing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STY = </w:t>
      </w:r>
      <w:proofErr w:type="gramStart"/>
      <w:r w:rsidRPr="00CD3DB3">
        <w:rPr>
          <w:rFonts w:ascii="Times New Roman" w:hAnsi="Times New Roman" w:cs="Times New Roman"/>
          <w:color w:val="000000" w:themeColor="text1"/>
          <w:sz w:val="24"/>
          <w:szCs w:val="24"/>
          <w:lang w:val="en-GB"/>
        </w:rPr>
        <w:t>f(</w:t>
      </w:r>
      <w:proofErr w:type="gramEnd"/>
      <w:r w:rsidRPr="00CD3DB3">
        <w:rPr>
          <w:rFonts w:ascii="Times New Roman" w:hAnsi="Times New Roman" w:cs="Times New Roman"/>
          <w:color w:val="000000" w:themeColor="text1"/>
          <w:sz w:val="24"/>
          <w:szCs w:val="24"/>
          <w:lang w:val="en-GB"/>
        </w:rPr>
        <w:t xml:space="preserve">PVC, GVF, COA) </w:t>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t xml:space="preserve">    </w:t>
      </w:r>
    </w:p>
    <w:p w14:paraId="51402F61"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Where, STY = Sustainability </w:t>
      </w:r>
    </w:p>
    <w:p w14:paraId="26666B4A"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PVC = Private contributions</w:t>
      </w:r>
    </w:p>
    <w:p w14:paraId="422EC190"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GVF = Government funding</w:t>
      </w:r>
    </w:p>
    <w:p w14:paraId="16C47653"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COA = Commercial activities</w:t>
      </w:r>
    </w:p>
    <w:p w14:paraId="09FC0CCC"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p>
    <w:p w14:paraId="25839BE4"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Thus, the econometric model is as stated below:</w:t>
      </w:r>
    </w:p>
    <w:p w14:paraId="450052FE"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STY = β</w:t>
      </w:r>
      <w:r w:rsidRPr="00CD3DB3">
        <w:rPr>
          <w:rFonts w:ascii="Times New Roman" w:hAnsi="Times New Roman" w:cs="Times New Roman"/>
          <w:color w:val="000000" w:themeColor="text1"/>
          <w:sz w:val="24"/>
          <w:szCs w:val="24"/>
          <w:vertAlign w:val="subscript"/>
          <w:lang w:val="en-GB"/>
        </w:rPr>
        <w:t>0</w:t>
      </w:r>
      <w:r w:rsidRPr="00CD3DB3">
        <w:rPr>
          <w:rFonts w:ascii="Times New Roman" w:hAnsi="Times New Roman" w:cs="Times New Roman"/>
          <w:color w:val="000000" w:themeColor="text1"/>
          <w:sz w:val="24"/>
          <w:szCs w:val="24"/>
          <w:lang w:val="en-GB"/>
        </w:rPr>
        <w:t xml:space="preserve"> + β</w:t>
      </w:r>
      <w:r w:rsidRPr="00CD3DB3">
        <w:rPr>
          <w:rFonts w:ascii="Times New Roman" w:hAnsi="Times New Roman" w:cs="Times New Roman"/>
          <w:color w:val="000000" w:themeColor="text1"/>
          <w:sz w:val="24"/>
          <w:szCs w:val="24"/>
          <w:vertAlign w:val="subscript"/>
          <w:lang w:val="en-GB"/>
        </w:rPr>
        <w:t>1</w:t>
      </w:r>
      <w:r w:rsidRPr="00CD3DB3">
        <w:rPr>
          <w:rFonts w:ascii="Times New Roman" w:hAnsi="Times New Roman" w:cs="Times New Roman"/>
          <w:color w:val="000000" w:themeColor="text1"/>
          <w:sz w:val="24"/>
          <w:szCs w:val="24"/>
          <w:lang w:val="en-GB"/>
        </w:rPr>
        <w:t xml:space="preserve"> PVC + β</w:t>
      </w:r>
      <w:r w:rsidRPr="00CD3DB3">
        <w:rPr>
          <w:rFonts w:ascii="Times New Roman" w:hAnsi="Times New Roman" w:cs="Times New Roman"/>
          <w:color w:val="000000" w:themeColor="text1"/>
          <w:sz w:val="24"/>
          <w:szCs w:val="24"/>
          <w:vertAlign w:val="subscript"/>
          <w:lang w:val="en-GB"/>
        </w:rPr>
        <w:t>2</w:t>
      </w:r>
      <w:r w:rsidRPr="00CD3DB3">
        <w:rPr>
          <w:rFonts w:ascii="Times New Roman" w:hAnsi="Times New Roman" w:cs="Times New Roman"/>
          <w:color w:val="000000" w:themeColor="text1"/>
          <w:sz w:val="24"/>
          <w:szCs w:val="24"/>
          <w:lang w:val="en-GB"/>
        </w:rPr>
        <w:t xml:space="preserve"> GVC + β</w:t>
      </w:r>
      <w:r w:rsidRPr="00CD3DB3">
        <w:rPr>
          <w:rFonts w:ascii="Times New Roman" w:hAnsi="Times New Roman" w:cs="Times New Roman"/>
          <w:color w:val="000000" w:themeColor="text1"/>
          <w:sz w:val="24"/>
          <w:szCs w:val="24"/>
          <w:vertAlign w:val="subscript"/>
          <w:lang w:val="en-GB"/>
        </w:rPr>
        <w:t>3</w:t>
      </w:r>
      <w:r w:rsidRPr="00CD3DB3">
        <w:rPr>
          <w:rFonts w:ascii="Times New Roman" w:hAnsi="Times New Roman" w:cs="Times New Roman"/>
          <w:color w:val="000000" w:themeColor="text1"/>
          <w:sz w:val="24"/>
          <w:szCs w:val="24"/>
          <w:lang w:val="en-GB"/>
        </w:rPr>
        <w:t xml:space="preserve"> COA + έ </w:t>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t xml:space="preserve">     </w:t>
      </w:r>
    </w:p>
    <w:p w14:paraId="387CB9F5"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p>
    <w:p w14:paraId="23F6C41F"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p>
    <w:p w14:paraId="4CCEA41D"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Results and Discussion</w:t>
      </w:r>
    </w:p>
    <w:p w14:paraId="2E7AD7FC" w14:textId="77777777" w:rsidR="00227FE9" w:rsidRPr="00CD3DB3" w:rsidRDefault="00227FE9" w:rsidP="00227FE9">
      <w:pPr>
        <w:spacing w:after="0" w:line="240" w:lineRule="auto"/>
        <w:rPr>
          <w:rFonts w:ascii="Times New Roman" w:hAnsi="Times New Roman" w:cs="Times New Roman"/>
          <w:color w:val="000000" w:themeColor="text1"/>
          <w:sz w:val="24"/>
          <w:szCs w:val="24"/>
          <w:lang w:val="en-GB"/>
        </w:rPr>
      </w:pPr>
    </w:p>
    <w:p w14:paraId="39BCA428" w14:textId="77777777" w:rsidR="00227FE9" w:rsidRPr="00CD3DB3" w:rsidRDefault="00227FE9" w:rsidP="00227FE9">
      <w:pPr>
        <w:spacing w:after="0" w:line="240" w:lineRule="auto"/>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Table 1:</w:t>
      </w:r>
      <w:r w:rsidRPr="00CD3DB3">
        <w:rPr>
          <w:rFonts w:ascii="Times New Roman" w:hAnsi="Times New Roman" w:cs="Times New Roman"/>
          <w:color w:val="000000" w:themeColor="text1"/>
          <w:sz w:val="24"/>
          <w:szCs w:val="24"/>
          <w:lang w:val="en-GB"/>
        </w:rPr>
        <w:tab/>
        <w:t>Descriptive Statistics Result</w:t>
      </w:r>
    </w:p>
    <w:p w14:paraId="14F2628F" w14:textId="77777777" w:rsidR="00227FE9" w:rsidRPr="00CD3DB3" w:rsidRDefault="00227FE9" w:rsidP="00227FE9">
      <w:pPr>
        <w:spacing w:after="0" w:line="240" w:lineRule="auto"/>
        <w:rPr>
          <w:rFonts w:ascii="Times New Roman" w:hAnsi="Times New Roman" w:cs="Times New Roman"/>
          <w:color w:val="000000" w:themeColor="text1"/>
          <w:sz w:val="24"/>
          <w:szCs w:val="24"/>
          <w:lang w:val="en-GB"/>
        </w:rPr>
      </w:pPr>
    </w:p>
    <w:tbl>
      <w:tblPr>
        <w:tblStyle w:val="PlainTable21"/>
        <w:tblW w:w="0" w:type="auto"/>
        <w:tblLook w:val="04A0" w:firstRow="1" w:lastRow="0" w:firstColumn="1" w:lastColumn="0" w:noHBand="0" w:noVBand="1"/>
      </w:tblPr>
      <w:tblGrid>
        <w:gridCol w:w="1123"/>
        <w:gridCol w:w="1018"/>
        <w:gridCol w:w="1243"/>
        <w:gridCol w:w="1283"/>
        <w:gridCol w:w="1018"/>
        <w:gridCol w:w="1203"/>
        <w:gridCol w:w="1190"/>
        <w:gridCol w:w="52"/>
        <w:gridCol w:w="1230"/>
      </w:tblGrid>
      <w:tr w:rsidR="00227FE9" w:rsidRPr="0049559D" w14:paraId="46598FED" w14:textId="77777777" w:rsidTr="00CD3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vMerge w:val="restart"/>
          </w:tcPr>
          <w:p w14:paraId="31BBBB20" w14:textId="77777777" w:rsidR="00227FE9" w:rsidRPr="00CD3DB3" w:rsidRDefault="00227FE9" w:rsidP="00CD3DB3">
            <w:pPr>
              <w:rPr>
                <w:rFonts w:ascii="Times New Roman" w:hAnsi="Times New Roman" w:cs="Times New Roman"/>
                <w:b w:val="0"/>
                <w:color w:val="000000" w:themeColor="text1"/>
                <w:sz w:val="24"/>
                <w:szCs w:val="24"/>
                <w:lang w:val="en-GB"/>
              </w:rPr>
            </w:pPr>
          </w:p>
        </w:tc>
        <w:tc>
          <w:tcPr>
            <w:tcW w:w="1043" w:type="dxa"/>
          </w:tcPr>
          <w:p w14:paraId="0A0696CA" w14:textId="77777777" w:rsidR="00227FE9" w:rsidRPr="00CD3DB3" w:rsidRDefault="00227FE9" w:rsidP="00CD3D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N</w:t>
            </w:r>
          </w:p>
        </w:tc>
        <w:tc>
          <w:tcPr>
            <w:tcW w:w="1243" w:type="dxa"/>
          </w:tcPr>
          <w:p w14:paraId="39D386E5" w14:textId="77777777" w:rsidR="00227FE9" w:rsidRPr="00CD3DB3" w:rsidRDefault="00227FE9" w:rsidP="00CD3D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Minimum</w:t>
            </w:r>
          </w:p>
        </w:tc>
        <w:tc>
          <w:tcPr>
            <w:tcW w:w="1283" w:type="dxa"/>
          </w:tcPr>
          <w:p w14:paraId="02EACBEC" w14:textId="77777777" w:rsidR="00227FE9" w:rsidRPr="00CD3DB3" w:rsidRDefault="00227FE9" w:rsidP="00CD3D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Maximum</w:t>
            </w:r>
          </w:p>
        </w:tc>
        <w:tc>
          <w:tcPr>
            <w:tcW w:w="1043" w:type="dxa"/>
          </w:tcPr>
          <w:p w14:paraId="049DD037" w14:textId="77777777" w:rsidR="00227FE9" w:rsidRPr="00CD3DB3" w:rsidRDefault="00227FE9" w:rsidP="00CD3D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Mean</w:t>
            </w:r>
          </w:p>
        </w:tc>
        <w:tc>
          <w:tcPr>
            <w:tcW w:w="1203" w:type="dxa"/>
          </w:tcPr>
          <w:p w14:paraId="3549794B" w14:textId="77777777" w:rsidR="00227FE9" w:rsidRPr="00CD3DB3" w:rsidRDefault="00227FE9" w:rsidP="00CD3D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Std. Deviation</w:t>
            </w:r>
          </w:p>
        </w:tc>
        <w:tc>
          <w:tcPr>
            <w:tcW w:w="1190" w:type="dxa"/>
          </w:tcPr>
          <w:p w14:paraId="5EBEFC44" w14:textId="77777777" w:rsidR="00227FE9" w:rsidRPr="00CD3DB3" w:rsidRDefault="00227FE9" w:rsidP="00CD3D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Skewness</w:t>
            </w:r>
          </w:p>
        </w:tc>
        <w:tc>
          <w:tcPr>
            <w:tcW w:w="1448" w:type="dxa"/>
            <w:gridSpan w:val="2"/>
          </w:tcPr>
          <w:p w14:paraId="5FE098FA" w14:textId="77777777" w:rsidR="00227FE9" w:rsidRPr="00CD3DB3" w:rsidRDefault="00227FE9" w:rsidP="00CD3D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Kurtosis</w:t>
            </w:r>
          </w:p>
        </w:tc>
      </w:tr>
      <w:tr w:rsidR="00227FE9" w:rsidRPr="0049559D" w14:paraId="49B1105C" w14:textId="77777777" w:rsidTr="00CD3DB3">
        <w:trPr>
          <w:trHeight w:val="305"/>
        </w:trPr>
        <w:tc>
          <w:tcPr>
            <w:cnfStyle w:val="001000000000" w:firstRow="0" w:lastRow="0" w:firstColumn="1" w:lastColumn="0" w:oddVBand="0" w:evenVBand="0" w:oddHBand="0" w:evenHBand="0" w:firstRowFirstColumn="0" w:firstRowLastColumn="0" w:lastRowFirstColumn="0" w:lastRowLastColumn="0"/>
            <w:tcW w:w="1123" w:type="dxa"/>
            <w:vMerge/>
          </w:tcPr>
          <w:p w14:paraId="74F36085" w14:textId="77777777" w:rsidR="00227FE9" w:rsidRPr="00CD3DB3" w:rsidRDefault="00227FE9" w:rsidP="00CD3DB3">
            <w:pPr>
              <w:rPr>
                <w:rFonts w:ascii="Times New Roman" w:hAnsi="Times New Roman" w:cs="Times New Roman"/>
                <w:b w:val="0"/>
                <w:color w:val="000000" w:themeColor="text1"/>
                <w:sz w:val="24"/>
                <w:szCs w:val="24"/>
                <w:lang w:val="en-GB"/>
              </w:rPr>
            </w:pPr>
          </w:p>
        </w:tc>
        <w:tc>
          <w:tcPr>
            <w:tcW w:w="1043" w:type="dxa"/>
          </w:tcPr>
          <w:p w14:paraId="37CABDF6"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Statistic</w:t>
            </w:r>
          </w:p>
        </w:tc>
        <w:tc>
          <w:tcPr>
            <w:tcW w:w="1243" w:type="dxa"/>
          </w:tcPr>
          <w:p w14:paraId="77E652B7"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Statistic</w:t>
            </w:r>
          </w:p>
        </w:tc>
        <w:tc>
          <w:tcPr>
            <w:tcW w:w="1283" w:type="dxa"/>
          </w:tcPr>
          <w:p w14:paraId="5A003A34"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Statistic</w:t>
            </w:r>
          </w:p>
        </w:tc>
        <w:tc>
          <w:tcPr>
            <w:tcW w:w="1043" w:type="dxa"/>
          </w:tcPr>
          <w:p w14:paraId="55C5C351"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Statistic</w:t>
            </w:r>
          </w:p>
        </w:tc>
        <w:tc>
          <w:tcPr>
            <w:tcW w:w="1203" w:type="dxa"/>
          </w:tcPr>
          <w:p w14:paraId="1EE2DFE2"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Statistic</w:t>
            </w:r>
          </w:p>
        </w:tc>
        <w:tc>
          <w:tcPr>
            <w:tcW w:w="1279" w:type="dxa"/>
            <w:gridSpan w:val="2"/>
          </w:tcPr>
          <w:p w14:paraId="00B39255"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Statistic</w:t>
            </w:r>
          </w:p>
        </w:tc>
        <w:tc>
          <w:tcPr>
            <w:tcW w:w="1359" w:type="dxa"/>
          </w:tcPr>
          <w:p w14:paraId="04018752"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Statistic</w:t>
            </w:r>
          </w:p>
        </w:tc>
      </w:tr>
      <w:tr w:rsidR="00227FE9" w:rsidRPr="0049559D" w14:paraId="238D770F" w14:textId="77777777" w:rsidTr="00CD3DB3">
        <w:tc>
          <w:tcPr>
            <w:cnfStyle w:val="001000000000" w:firstRow="0" w:lastRow="0" w:firstColumn="1" w:lastColumn="0" w:oddVBand="0" w:evenVBand="0" w:oddHBand="0" w:evenHBand="0" w:firstRowFirstColumn="0" w:firstRowLastColumn="0" w:lastRowFirstColumn="0" w:lastRowLastColumn="0"/>
            <w:tcW w:w="1123" w:type="dxa"/>
          </w:tcPr>
          <w:p w14:paraId="28CD67E8" w14:textId="77777777" w:rsidR="00227FE9" w:rsidRPr="00CD3DB3" w:rsidRDefault="00227FE9" w:rsidP="00CD3DB3">
            <w:pPr>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Sty</w:t>
            </w:r>
          </w:p>
        </w:tc>
        <w:tc>
          <w:tcPr>
            <w:tcW w:w="1043" w:type="dxa"/>
          </w:tcPr>
          <w:p w14:paraId="6B17F8A2"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118</w:t>
            </w:r>
          </w:p>
        </w:tc>
        <w:tc>
          <w:tcPr>
            <w:tcW w:w="1243" w:type="dxa"/>
          </w:tcPr>
          <w:p w14:paraId="11AA5863"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w:t>
            </w:r>
          </w:p>
        </w:tc>
        <w:tc>
          <w:tcPr>
            <w:tcW w:w="1283" w:type="dxa"/>
          </w:tcPr>
          <w:p w14:paraId="4F0D996B"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86.0</w:t>
            </w:r>
          </w:p>
        </w:tc>
        <w:tc>
          <w:tcPr>
            <w:tcW w:w="1043" w:type="dxa"/>
          </w:tcPr>
          <w:p w14:paraId="57C37456"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7.000</w:t>
            </w:r>
          </w:p>
        </w:tc>
        <w:tc>
          <w:tcPr>
            <w:tcW w:w="1203" w:type="dxa"/>
          </w:tcPr>
          <w:p w14:paraId="0052F89D"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17.1419</w:t>
            </w:r>
          </w:p>
        </w:tc>
        <w:tc>
          <w:tcPr>
            <w:tcW w:w="1279" w:type="dxa"/>
            <w:gridSpan w:val="2"/>
          </w:tcPr>
          <w:p w14:paraId="0A184BB2"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0.000</w:t>
            </w:r>
          </w:p>
        </w:tc>
        <w:tc>
          <w:tcPr>
            <w:tcW w:w="1359" w:type="dxa"/>
          </w:tcPr>
          <w:p w14:paraId="611CA908"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3.035</w:t>
            </w:r>
          </w:p>
        </w:tc>
      </w:tr>
      <w:tr w:rsidR="00227FE9" w:rsidRPr="0049559D" w14:paraId="5384ACF5" w14:textId="77777777" w:rsidTr="00CD3DB3">
        <w:tc>
          <w:tcPr>
            <w:cnfStyle w:val="001000000000" w:firstRow="0" w:lastRow="0" w:firstColumn="1" w:lastColumn="0" w:oddVBand="0" w:evenVBand="0" w:oddHBand="0" w:evenHBand="0" w:firstRowFirstColumn="0" w:firstRowLastColumn="0" w:lastRowFirstColumn="0" w:lastRowLastColumn="0"/>
            <w:tcW w:w="1123" w:type="dxa"/>
          </w:tcPr>
          <w:p w14:paraId="051D38DE" w14:textId="77777777" w:rsidR="00227FE9" w:rsidRPr="00CD3DB3" w:rsidRDefault="00227FE9" w:rsidP="00CD3DB3">
            <w:pPr>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PVC</w:t>
            </w:r>
          </w:p>
        </w:tc>
        <w:tc>
          <w:tcPr>
            <w:tcW w:w="1043" w:type="dxa"/>
          </w:tcPr>
          <w:p w14:paraId="4D1B5BE3"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118</w:t>
            </w:r>
          </w:p>
        </w:tc>
        <w:tc>
          <w:tcPr>
            <w:tcW w:w="1243" w:type="dxa"/>
          </w:tcPr>
          <w:p w14:paraId="2DA0F8FE"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.9</w:t>
            </w:r>
          </w:p>
        </w:tc>
        <w:tc>
          <w:tcPr>
            <w:tcW w:w="1283" w:type="dxa"/>
          </w:tcPr>
          <w:p w14:paraId="137D06D6"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5.9</w:t>
            </w:r>
          </w:p>
        </w:tc>
        <w:tc>
          <w:tcPr>
            <w:tcW w:w="1043" w:type="dxa"/>
          </w:tcPr>
          <w:p w14:paraId="3E7BFC0F"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3.174</w:t>
            </w:r>
          </w:p>
        </w:tc>
        <w:tc>
          <w:tcPr>
            <w:tcW w:w="1203" w:type="dxa"/>
          </w:tcPr>
          <w:p w14:paraId="3581ADC2"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.7503</w:t>
            </w:r>
          </w:p>
        </w:tc>
        <w:tc>
          <w:tcPr>
            <w:tcW w:w="1279" w:type="dxa"/>
            <w:gridSpan w:val="2"/>
          </w:tcPr>
          <w:p w14:paraId="4AF3AAF1"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0.004</w:t>
            </w:r>
          </w:p>
        </w:tc>
        <w:tc>
          <w:tcPr>
            <w:tcW w:w="1359" w:type="dxa"/>
          </w:tcPr>
          <w:p w14:paraId="00F1B3A0"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3.163</w:t>
            </w:r>
          </w:p>
        </w:tc>
      </w:tr>
      <w:tr w:rsidR="00227FE9" w:rsidRPr="0049559D" w14:paraId="540ED4C3" w14:textId="77777777" w:rsidTr="00CD3DB3">
        <w:tc>
          <w:tcPr>
            <w:cnfStyle w:val="001000000000" w:firstRow="0" w:lastRow="0" w:firstColumn="1" w:lastColumn="0" w:oddVBand="0" w:evenVBand="0" w:oddHBand="0" w:evenHBand="0" w:firstRowFirstColumn="0" w:firstRowLastColumn="0" w:lastRowFirstColumn="0" w:lastRowLastColumn="0"/>
            <w:tcW w:w="1123" w:type="dxa"/>
          </w:tcPr>
          <w:p w14:paraId="23EC16D0" w14:textId="77777777" w:rsidR="00227FE9" w:rsidRPr="00CD3DB3" w:rsidRDefault="00227FE9" w:rsidP="00CD3DB3">
            <w:pPr>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GVF</w:t>
            </w:r>
          </w:p>
        </w:tc>
        <w:tc>
          <w:tcPr>
            <w:tcW w:w="1043" w:type="dxa"/>
          </w:tcPr>
          <w:p w14:paraId="3333E668"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118</w:t>
            </w:r>
          </w:p>
        </w:tc>
        <w:tc>
          <w:tcPr>
            <w:tcW w:w="1243" w:type="dxa"/>
          </w:tcPr>
          <w:p w14:paraId="691AEA23"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1.0</w:t>
            </w:r>
          </w:p>
        </w:tc>
        <w:tc>
          <w:tcPr>
            <w:tcW w:w="1283" w:type="dxa"/>
          </w:tcPr>
          <w:p w14:paraId="4895300F"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4.2</w:t>
            </w:r>
          </w:p>
        </w:tc>
        <w:tc>
          <w:tcPr>
            <w:tcW w:w="1043" w:type="dxa"/>
          </w:tcPr>
          <w:p w14:paraId="1E618625"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2.116</w:t>
            </w:r>
          </w:p>
        </w:tc>
        <w:tc>
          <w:tcPr>
            <w:tcW w:w="1203" w:type="dxa"/>
          </w:tcPr>
          <w:p w14:paraId="1E63F2FD"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.6064</w:t>
            </w:r>
          </w:p>
        </w:tc>
        <w:tc>
          <w:tcPr>
            <w:tcW w:w="1279" w:type="dxa"/>
            <w:gridSpan w:val="2"/>
          </w:tcPr>
          <w:p w14:paraId="7B6D9A90"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0.000</w:t>
            </w:r>
          </w:p>
        </w:tc>
        <w:tc>
          <w:tcPr>
            <w:tcW w:w="1359" w:type="dxa"/>
          </w:tcPr>
          <w:p w14:paraId="36CF9188"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3.127</w:t>
            </w:r>
          </w:p>
        </w:tc>
      </w:tr>
      <w:tr w:rsidR="00227FE9" w:rsidRPr="0049559D" w14:paraId="474AE1B9" w14:textId="77777777" w:rsidTr="00CD3DB3">
        <w:tc>
          <w:tcPr>
            <w:cnfStyle w:val="001000000000" w:firstRow="0" w:lastRow="0" w:firstColumn="1" w:lastColumn="0" w:oddVBand="0" w:evenVBand="0" w:oddHBand="0" w:evenHBand="0" w:firstRowFirstColumn="0" w:firstRowLastColumn="0" w:lastRowFirstColumn="0" w:lastRowLastColumn="0"/>
            <w:tcW w:w="1123" w:type="dxa"/>
          </w:tcPr>
          <w:p w14:paraId="58052C2F" w14:textId="77777777" w:rsidR="00227FE9" w:rsidRPr="00CD3DB3" w:rsidRDefault="00227FE9" w:rsidP="00CD3DB3">
            <w:pPr>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COA</w:t>
            </w:r>
          </w:p>
        </w:tc>
        <w:tc>
          <w:tcPr>
            <w:tcW w:w="1043" w:type="dxa"/>
          </w:tcPr>
          <w:p w14:paraId="597CDDC4"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118</w:t>
            </w:r>
          </w:p>
        </w:tc>
        <w:tc>
          <w:tcPr>
            <w:tcW w:w="1243" w:type="dxa"/>
          </w:tcPr>
          <w:p w14:paraId="2654881D"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1.0</w:t>
            </w:r>
          </w:p>
        </w:tc>
        <w:tc>
          <w:tcPr>
            <w:tcW w:w="1283" w:type="dxa"/>
          </w:tcPr>
          <w:p w14:paraId="13F68732"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4.3</w:t>
            </w:r>
          </w:p>
        </w:tc>
        <w:tc>
          <w:tcPr>
            <w:tcW w:w="1043" w:type="dxa"/>
          </w:tcPr>
          <w:p w14:paraId="73AD47A7"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2.560</w:t>
            </w:r>
          </w:p>
        </w:tc>
        <w:tc>
          <w:tcPr>
            <w:tcW w:w="1203" w:type="dxa"/>
          </w:tcPr>
          <w:p w14:paraId="59A2BE3D"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.9756</w:t>
            </w:r>
          </w:p>
        </w:tc>
        <w:tc>
          <w:tcPr>
            <w:tcW w:w="1279" w:type="dxa"/>
            <w:gridSpan w:val="2"/>
          </w:tcPr>
          <w:p w14:paraId="53690BA4"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0.022</w:t>
            </w:r>
          </w:p>
        </w:tc>
        <w:tc>
          <w:tcPr>
            <w:tcW w:w="1359" w:type="dxa"/>
          </w:tcPr>
          <w:p w14:paraId="7FF0787A"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2.930</w:t>
            </w:r>
          </w:p>
        </w:tc>
      </w:tr>
      <w:tr w:rsidR="00227FE9" w:rsidRPr="0049559D" w14:paraId="29593383" w14:textId="77777777" w:rsidTr="00CD3DB3">
        <w:tc>
          <w:tcPr>
            <w:cnfStyle w:val="001000000000" w:firstRow="0" w:lastRow="0" w:firstColumn="1" w:lastColumn="0" w:oddVBand="0" w:evenVBand="0" w:oddHBand="0" w:evenHBand="0" w:firstRowFirstColumn="0" w:firstRowLastColumn="0" w:lastRowFirstColumn="0" w:lastRowLastColumn="0"/>
            <w:tcW w:w="1123" w:type="dxa"/>
          </w:tcPr>
          <w:p w14:paraId="1EC2445C" w14:textId="77777777" w:rsidR="00227FE9" w:rsidRPr="00CD3DB3" w:rsidRDefault="00227FE9" w:rsidP="00CD3DB3">
            <w:pPr>
              <w:rPr>
                <w:rFonts w:ascii="Times New Roman" w:hAnsi="Times New Roman" w:cs="Times New Roman"/>
                <w:b w:val="0"/>
                <w:color w:val="000000" w:themeColor="text1"/>
                <w:sz w:val="24"/>
                <w:szCs w:val="24"/>
                <w:lang w:val="en-GB"/>
              </w:rPr>
            </w:pPr>
            <w:r w:rsidRPr="00CD3DB3">
              <w:rPr>
                <w:rFonts w:ascii="Times New Roman" w:hAnsi="Times New Roman" w:cs="Times New Roman"/>
                <w:color w:val="000000" w:themeColor="text1"/>
                <w:sz w:val="24"/>
                <w:szCs w:val="24"/>
                <w:lang w:val="en-GB"/>
              </w:rPr>
              <w:t>Valid N (listwise)</w:t>
            </w:r>
          </w:p>
        </w:tc>
        <w:tc>
          <w:tcPr>
            <w:tcW w:w="1043" w:type="dxa"/>
          </w:tcPr>
          <w:p w14:paraId="1DC54235"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118</w:t>
            </w:r>
          </w:p>
        </w:tc>
        <w:tc>
          <w:tcPr>
            <w:tcW w:w="1243" w:type="dxa"/>
          </w:tcPr>
          <w:p w14:paraId="3389BB5A"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p>
        </w:tc>
        <w:tc>
          <w:tcPr>
            <w:tcW w:w="1283" w:type="dxa"/>
          </w:tcPr>
          <w:p w14:paraId="45E54C34"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p>
        </w:tc>
        <w:tc>
          <w:tcPr>
            <w:tcW w:w="1043" w:type="dxa"/>
          </w:tcPr>
          <w:p w14:paraId="08A93EEF"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p>
        </w:tc>
        <w:tc>
          <w:tcPr>
            <w:tcW w:w="1203" w:type="dxa"/>
          </w:tcPr>
          <w:p w14:paraId="5FE01AB5"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p>
        </w:tc>
        <w:tc>
          <w:tcPr>
            <w:tcW w:w="1279" w:type="dxa"/>
            <w:gridSpan w:val="2"/>
          </w:tcPr>
          <w:p w14:paraId="336D8153"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p>
        </w:tc>
        <w:tc>
          <w:tcPr>
            <w:tcW w:w="1359" w:type="dxa"/>
          </w:tcPr>
          <w:p w14:paraId="0B071264"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p>
        </w:tc>
      </w:tr>
    </w:tbl>
    <w:p w14:paraId="5E19F05F" w14:textId="77777777" w:rsidR="00227FE9" w:rsidRPr="00CD3DB3" w:rsidRDefault="00227FE9" w:rsidP="00227FE9">
      <w:pPr>
        <w:spacing w:after="0" w:line="240" w:lineRule="auto"/>
        <w:rPr>
          <w:rFonts w:ascii="Times New Roman" w:hAnsi="Times New Roman" w:cs="Times New Roman"/>
          <w:i/>
          <w:iCs/>
          <w:color w:val="000000" w:themeColor="text1"/>
          <w:sz w:val="24"/>
          <w:szCs w:val="24"/>
          <w:lang w:val="en-GB"/>
        </w:rPr>
      </w:pPr>
      <w:r w:rsidRPr="00CD3DB3">
        <w:rPr>
          <w:rFonts w:ascii="Times New Roman" w:hAnsi="Times New Roman" w:cs="Times New Roman"/>
          <w:i/>
          <w:iCs/>
          <w:color w:val="000000" w:themeColor="text1"/>
          <w:sz w:val="24"/>
          <w:szCs w:val="24"/>
          <w:lang w:val="en-GB"/>
        </w:rPr>
        <w:t>Authors’ Computation</w:t>
      </w:r>
    </w:p>
    <w:p w14:paraId="242746CD" w14:textId="77777777" w:rsidR="00227FE9" w:rsidRPr="00CD3DB3" w:rsidRDefault="00227FE9" w:rsidP="00227FE9">
      <w:pPr>
        <w:spacing w:after="0" w:line="240" w:lineRule="auto"/>
        <w:rPr>
          <w:rFonts w:ascii="Times New Roman" w:hAnsi="Times New Roman" w:cs="Times New Roman"/>
          <w:b/>
          <w:i/>
          <w:iCs/>
          <w:color w:val="000000" w:themeColor="text1"/>
          <w:sz w:val="24"/>
          <w:szCs w:val="24"/>
          <w:lang w:val="en-GB"/>
        </w:rPr>
      </w:pPr>
    </w:p>
    <w:p w14:paraId="11D3FB98"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Table 1 indicates that the data are normally distributed. Looking closely at the mean values of the variables, it is clear that there are no outliers. Also, the skewness values for the variables, which all approximate to ‘0’ and is the value for normal skewness, and the kurtosis values of approximately 3’, all show that the data were normally distributed.  The descriptive statistic results in Table 1 indicate that mean values of sustainability, private contribution, government contribution, and commercial activities are 7, 3.174, 2.116, and 2.560, respectively. The common feature of these variables is that they all have positive mean values. This shows that each of the variables displays increasing tendency throughout the sampling period. The average value of sustainability is 7.0, which implies that the proportion of sustainability of NGOs in Minna is very low. Thus, more attention should be given to measures that will improve the sustainability of NGO operations in the long run. The average value of the private contribution is approximately 3.174. This average value is high, however; NGOs need to create more awareness about their operations in order to attract better contributions from private individuals and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ations. </w:t>
      </w:r>
    </w:p>
    <w:p w14:paraId="0C67B6E3"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The average values of the government contribution and commercial activities are 2.116 and 2.560, respectively. Though these values are positive, they are lower than the average contribution from private sources to NGOs’ sustainability. This implies that private contribution supports the survival of NGOs more than government contribution and commercial activities. Therefore, to enhance NGOs’ sustainability, the government needs to step up its contribution in view of the vital services rendered by these NGOs. Also, as suggested by </w:t>
      </w:r>
      <w:proofErr w:type="spellStart"/>
      <w:r w:rsidRPr="00CD3DB3">
        <w:rPr>
          <w:rFonts w:ascii="Times New Roman" w:hAnsi="Times New Roman" w:cs="Times New Roman"/>
          <w:color w:val="000000" w:themeColor="text1"/>
          <w:sz w:val="24"/>
          <w:szCs w:val="24"/>
          <w:lang w:val="en-GB"/>
        </w:rPr>
        <w:t>Vaceková</w:t>
      </w:r>
      <w:proofErr w:type="spellEnd"/>
      <w:r w:rsidRPr="00CD3DB3">
        <w:rPr>
          <w:rFonts w:ascii="Times New Roman" w:hAnsi="Times New Roman" w:cs="Times New Roman"/>
          <w:color w:val="000000" w:themeColor="text1"/>
          <w:sz w:val="24"/>
          <w:szCs w:val="24"/>
          <w:lang w:val="en-GB"/>
        </w:rPr>
        <w:t xml:space="preserve"> and </w:t>
      </w:r>
      <w:proofErr w:type="spellStart"/>
      <w:proofErr w:type="gramStart"/>
      <w:r w:rsidRPr="00CD3DB3">
        <w:rPr>
          <w:rFonts w:ascii="Times New Roman" w:hAnsi="Times New Roman" w:cs="Times New Roman"/>
          <w:color w:val="000000" w:themeColor="text1"/>
          <w:sz w:val="24"/>
          <w:szCs w:val="24"/>
          <w:shd w:val="clear" w:color="auto" w:fill="FFFFFF"/>
          <w:lang w:val="en-GB"/>
        </w:rPr>
        <w:t>Svidroňová</w:t>
      </w:r>
      <w:proofErr w:type="spellEnd"/>
      <w:r w:rsidRPr="00CD3DB3" w:rsidDel="0055721D">
        <w:rPr>
          <w:rFonts w:ascii="Times New Roman" w:hAnsi="Times New Roman" w:cs="Times New Roman"/>
          <w:color w:val="000000" w:themeColor="text1"/>
          <w:sz w:val="28"/>
          <w:szCs w:val="28"/>
          <w:lang w:val="en-GB"/>
        </w:rPr>
        <w:t xml:space="preserve"> </w:t>
      </w:r>
      <w:r w:rsidRPr="00CD3DB3">
        <w:rPr>
          <w:rFonts w:ascii="Times New Roman" w:hAnsi="Times New Roman" w:cs="Times New Roman"/>
          <w:color w:val="000000" w:themeColor="text1"/>
          <w:sz w:val="28"/>
          <w:szCs w:val="28"/>
          <w:lang w:val="en-GB"/>
        </w:rPr>
        <w:t xml:space="preserve"> </w:t>
      </w:r>
      <w:r w:rsidRPr="00CD3DB3">
        <w:rPr>
          <w:rFonts w:ascii="Times New Roman" w:hAnsi="Times New Roman" w:cs="Times New Roman"/>
          <w:color w:val="000000" w:themeColor="text1"/>
          <w:sz w:val="24"/>
          <w:szCs w:val="24"/>
          <w:lang w:val="en-GB"/>
        </w:rPr>
        <w:t>(</w:t>
      </w:r>
      <w:proofErr w:type="gramEnd"/>
      <w:r w:rsidRPr="00CD3DB3">
        <w:rPr>
          <w:rFonts w:ascii="Times New Roman" w:hAnsi="Times New Roman" w:cs="Times New Roman"/>
          <w:color w:val="000000" w:themeColor="text1"/>
          <w:sz w:val="24"/>
          <w:szCs w:val="24"/>
          <w:lang w:val="en-GB"/>
        </w:rPr>
        <w:t xml:space="preserve">2014) and Mbuya and </w:t>
      </w:r>
      <w:proofErr w:type="spellStart"/>
      <w:r w:rsidRPr="00CD3DB3">
        <w:rPr>
          <w:rFonts w:ascii="Times New Roman" w:hAnsi="Times New Roman" w:cs="Times New Roman"/>
          <w:color w:val="000000" w:themeColor="text1"/>
          <w:sz w:val="24"/>
          <w:szCs w:val="24"/>
          <w:lang w:val="en-GB"/>
        </w:rPr>
        <w:t>Osodo</w:t>
      </w:r>
      <w:proofErr w:type="spellEnd"/>
      <w:r w:rsidRPr="00CD3DB3">
        <w:rPr>
          <w:rFonts w:ascii="Times New Roman" w:hAnsi="Times New Roman" w:cs="Times New Roman"/>
          <w:color w:val="000000" w:themeColor="text1"/>
          <w:sz w:val="24"/>
          <w:szCs w:val="24"/>
          <w:lang w:val="en-GB"/>
        </w:rPr>
        <w:t xml:space="preserve"> (2018), NGOs need to be more innovative by investing more in commercial activities that could enhance their survival. The result above also shows that except for sustainability, which shows a high degree of variation with a standard deviation (SD) value of 17, other variables have remained fairly stable in their contribution. This high volatility in the sustainability of NGOs in Nigeria is worrisome as it does not bode well for their continuous existence.</w:t>
      </w:r>
    </w:p>
    <w:p w14:paraId="01DFCC94" w14:textId="77777777" w:rsidR="00227FE9" w:rsidRPr="00CD3DB3" w:rsidRDefault="00227FE9" w:rsidP="00227FE9">
      <w:pPr>
        <w:spacing w:line="240" w:lineRule="auto"/>
        <w:rPr>
          <w:rFonts w:ascii="Times New Roman" w:hAnsi="Times New Roman" w:cs="Times New Roman"/>
          <w:b/>
          <w:color w:val="000000" w:themeColor="text1"/>
          <w:sz w:val="24"/>
          <w:szCs w:val="24"/>
          <w:lang w:val="en-GB"/>
        </w:rPr>
      </w:pPr>
    </w:p>
    <w:p w14:paraId="01B80064" w14:textId="77777777" w:rsidR="00227FE9" w:rsidRPr="00CD3DB3" w:rsidRDefault="00227FE9" w:rsidP="00227FE9">
      <w:pPr>
        <w:spacing w:line="240" w:lineRule="auto"/>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Table 2</w:t>
      </w:r>
      <w:r w:rsidRPr="00CD3DB3">
        <w:rPr>
          <w:rFonts w:ascii="Times New Roman" w:hAnsi="Times New Roman" w:cs="Times New Roman"/>
          <w:b/>
          <w:color w:val="000000" w:themeColor="text1"/>
          <w:sz w:val="24"/>
          <w:szCs w:val="24"/>
          <w:lang w:val="en-GB"/>
        </w:rPr>
        <w:tab/>
      </w:r>
      <w:r w:rsidRPr="00CD3DB3">
        <w:rPr>
          <w:rFonts w:ascii="Times New Roman" w:hAnsi="Times New Roman" w:cs="Times New Roman"/>
          <w:b/>
          <w:color w:val="000000" w:themeColor="text1"/>
          <w:sz w:val="24"/>
          <w:szCs w:val="24"/>
          <w:lang w:val="en-GB"/>
        </w:rPr>
        <w:tab/>
        <w:t>Summary of Correlations</w:t>
      </w:r>
    </w:p>
    <w:tbl>
      <w:tblPr>
        <w:tblStyle w:val="PlainTable21"/>
        <w:tblW w:w="5485" w:type="dxa"/>
        <w:jc w:val="center"/>
        <w:tblLayout w:type="fixed"/>
        <w:tblLook w:val="04A0" w:firstRow="1" w:lastRow="0" w:firstColumn="1" w:lastColumn="0" w:noHBand="0" w:noVBand="1"/>
      </w:tblPr>
      <w:tblGrid>
        <w:gridCol w:w="3235"/>
        <w:gridCol w:w="2250"/>
      </w:tblGrid>
      <w:tr w:rsidR="00227FE9" w:rsidRPr="0049559D" w14:paraId="4CAF10A3" w14:textId="77777777" w:rsidTr="00CD3D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5" w:type="dxa"/>
          </w:tcPr>
          <w:p w14:paraId="0AF3BFC5" w14:textId="77777777" w:rsidR="00227FE9" w:rsidRPr="00CD3DB3" w:rsidRDefault="00227FE9" w:rsidP="00CD3DB3">
            <w:pPr>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VARIABLES</w:t>
            </w:r>
          </w:p>
        </w:tc>
        <w:tc>
          <w:tcPr>
            <w:tcW w:w="2250" w:type="dxa"/>
          </w:tcPr>
          <w:p w14:paraId="44109EF6" w14:textId="77777777" w:rsidR="00227FE9" w:rsidRPr="00CD3DB3" w:rsidRDefault="00227FE9" w:rsidP="00CD3D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COEFFICIENTS</w:t>
            </w:r>
          </w:p>
        </w:tc>
      </w:tr>
      <w:tr w:rsidR="00227FE9" w:rsidRPr="0049559D" w14:paraId="307345C5" w14:textId="77777777" w:rsidTr="00CD3DB3">
        <w:trPr>
          <w:jc w:val="center"/>
        </w:trPr>
        <w:tc>
          <w:tcPr>
            <w:cnfStyle w:val="001000000000" w:firstRow="0" w:lastRow="0" w:firstColumn="1" w:lastColumn="0" w:oddVBand="0" w:evenVBand="0" w:oddHBand="0" w:evenHBand="0" w:firstRowFirstColumn="0" w:firstRowLastColumn="0" w:lastRowFirstColumn="0" w:lastRowLastColumn="0"/>
            <w:tcW w:w="3235" w:type="dxa"/>
          </w:tcPr>
          <w:p w14:paraId="731E1999"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 xml:space="preserve">Sustainability                         </w:t>
            </w:r>
          </w:p>
          <w:p w14:paraId="64C9015C"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t xml:space="preserve">          </w:t>
            </w:r>
          </w:p>
        </w:tc>
        <w:tc>
          <w:tcPr>
            <w:tcW w:w="2250" w:type="dxa"/>
          </w:tcPr>
          <w:p w14:paraId="0E460D27"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1</w:t>
            </w:r>
          </w:p>
        </w:tc>
      </w:tr>
      <w:tr w:rsidR="00227FE9" w:rsidRPr="0049559D" w14:paraId="519A5AF0" w14:textId="77777777" w:rsidTr="00CD3DB3">
        <w:trPr>
          <w:jc w:val="center"/>
        </w:trPr>
        <w:tc>
          <w:tcPr>
            <w:cnfStyle w:val="001000000000" w:firstRow="0" w:lastRow="0" w:firstColumn="1" w:lastColumn="0" w:oddVBand="0" w:evenVBand="0" w:oddHBand="0" w:evenHBand="0" w:firstRowFirstColumn="0" w:firstRowLastColumn="0" w:lastRowFirstColumn="0" w:lastRowLastColumn="0"/>
            <w:tcW w:w="3235" w:type="dxa"/>
          </w:tcPr>
          <w:p w14:paraId="51485DAC"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 xml:space="preserve">Private contributions           </w:t>
            </w:r>
          </w:p>
          <w:p w14:paraId="603E77C8"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p>
        </w:tc>
        <w:tc>
          <w:tcPr>
            <w:tcW w:w="2250" w:type="dxa"/>
          </w:tcPr>
          <w:p w14:paraId="57862DDD"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.292</w:t>
            </w:r>
          </w:p>
        </w:tc>
      </w:tr>
      <w:tr w:rsidR="00227FE9" w:rsidRPr="0049559D" w14:paraId="6E429F3C" w14:textId="77777777" w:rsidTr="00CD3DB3">
        <w:trPr>
          <w:jc w:val="center"/>
        </w:trPr>
        <w:tc>
          <w:tcPr>
            <w:cnfStyle w:val="001000000000" w:firstRow="0" w:lastRow="0" w:firstColumn="1" w:lastColumn="0" w:oddVBand="0" w:evenVBand="0" w:oddHBand="0" w:evenHBand="0" w:firstRowFirstColumn="0" w:firstRowLastColumn="0" w:lastRowFirstColumn="0" w:lastRowLastColumn="0"/>
            <w:tcW w:w="3235" w:type="dxa"/>
          </w:tcPr>
          <w:p w14:paraId="299F995B"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Government funding</w:t>
            </w:r>
            <w:r w:rsidRPr="00CD3DB3">
              <w:rPr>
                <w:rFonts w:ascii="Times New Roman" w:hAnsi="Times New Roman" w:cs="Times New Roman"/>
                <w:color w:val="000000" w:themeColor="text1"/>
                <w:sz w:val="24"/>
                <w:szCs w:val="24"/>
                <w:lang w:val="en-GB"/>
              </w:rPr>
              <w:tab/>
            </w:r>
          </w:p>
          <w:p w14:paraId="6ACB0EAC"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p>
        </w:tc>
        <w:tc>
          <w:tcPr>
            <w:tcW w:w="2250" w:type="dxa"/>
          </w:tcPr>
          <w:p w14:paraId="0AFEDBCB"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-.027</w:t>
            </w:r>
          </w:p>
        </w:tc>
      </w:tr>
      <w:tr w:rsidR="00227FE9" w:rsidRPr="0049559D" w14:paraId="63620C37" w14:textId="77777777" w:rsidTr="00CD3DB3">
        <w:trPr>
          <w:jc w:val="center"/>
        </w:trPr>
        <w:tc>
          <w:tcPr>
            <w:cnfStyle w:val="001000000000" w:firstRow="0" w:lastRow="0" w:firstColumn="1" w:lastColumn="0" w:oddVBand="0" w:evenVBand="0" w:oddHBand="0" w:evenHBand="0" w:firstRowFirstColumn="0" w:firstRowLastColumn="0" w:lastRowFirstColumn="0" w:lastRowLastColumn="0"/>
            <w:tcW w:w="3235" w:type="dxa"/>
          </w:tcPr>
          <w:p w14:paraId="0CE3AC3F"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 xml:space="preserve">Commercial activities   </w:t>
            </w:r>
          </w:p>
          <w:p w14:paraId="1553B2A6"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r w:rsidRPr="00CD3DB3">
              <w:rPr>
                <w:rFonts w:ascii="Times New Roman" w:hAnsi="Times New Roman" w:cs="Times New Roman"/>
                <w:color w:val="000000" w:themeColor="text1"/>
                <w:sz w:val="24"/>
                <w:szCs w:val="24"/>
                <w:lang w:val="en-GB"/>
              </w:rPr>
              <w:tab/>
            </w:r>
          </w:p>
        </w:tc>
        <w:tc>
          <w:tcPr>
            <w:tcW w:w="2250" w:type="dxa"/>
          </w:tcPr>
          <w:p w14:paraId="46F941E7"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.009</w:t>
            </w:r>
          </w:p>
        </w:tc>
      </w:tr>
    </w:tbl>
    <w:p w14:paraId="437B76E4"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Correlation is significant at 0.05 level (2-tailed)</w:t>
      </w:r>
    </w:p>
    <w:p w14:paraId="728CEBA8"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r w:rsidRPr="00CD3DB3">
        <w:rPr>
          <w:rFonts w:ascii="Times New Roman" w:hAnsi="Times New Roman" w:cs="Times New Roman"/>
          <w:bCs/>
          <w:i/>
          <w:iCs/>
          <w:color w:val="000000" w:themeColor="text1"/>
          <w:sz w:val="24"/>
          <w:szCs w:val="24"/>
          <w:lang w:val="en-GB"/>
        </w:rPr>
        <w:t>Source:</w:t>
      </w:r>
      <w:r w:rsidRPr="00CD3DB3">
        <w:rPr>
          <w:rFonts w:ascii="Times New Roman" w:hAnsi="Times New Roman" w:cs="Times New Roman"/>
          <w:b/>
          <w:color w:val="000000" w:themeColor="text1"/>
          <w:sz w:val="24"/>
          <w:szCs w:val="24"/>
          <w:lang w:val="en-GB"/>
        </w:rPr>
        <w:t xml:space="preserve"> </w:t>
      </w:r>
      <w:r w:rsidRPr="00CD3DB3">
        <w:rPr>
          <w:rFonts w:ascii="Times New Roman" w:hAnsi="Times New Roman" w:cs="Times New Roman"/>
          <w:color w:val="000000" w:themeColor="text1"/>
          <w:sz w:val="24"/>
          <w:szCs w:val="24"/>
          <w:lang w:val="en-GB"/>
        </w:rPr>
        <w:t xml:space="preserve">Authors’ computation. </w:t>
      </w:r>
    </w:p>
    <w:p w14:paraId="23397C47"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p>
    <w:p w14:paraId="6F61672A"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Table 2 presents the correlation result between the dependent variable (sustainability) and the independent variables. The dependent variable, which correlated with the independent variables, are private contributions (r=0.292), which are significantly correlated at P &lt; 0.05, government funding (r=-0.027), with a negative significant relationship at P &lt;0.05, and commercial activities (r=0.009), which has no positive significant relationship at P &lt;0.05. This means that the inter-variable correlations between the independent variables were not strong enough to affect the relationship with the dependent variable. The result also indicated that as private contributions and commercial activities increase so does the sustainability of NGOs, while the increase in government funding will lead to a decrease in the sustainability of NGOs. This suggests that private contributions are more closely related to the sustainability of NGOs as compared to government funding and commercial activities. </w:t>
      </w:r>
    </w:p>
    <w:p w14:paraId="06BF9904" w14:textId="77777777" w:rsidR="00227FE9" w:rsidRPr="00CD3DB3" w:rsidRDefault="00227FE9" w:rsidP="00227FE9">
      <w:pPr>
        <w:pStyle w:val="Heading1"/>
        <w:spacing w:before="0" w:after="0" w:line="240" w:lineRule="auto"/>
        <w:rPr>
          <w:rFonts w:cs="Times New Roman"/>
          <w:color w:val="000000" w:themeColor="text1"/>
          <w:szCs w:val="24"/>
          <w:lang w:val="en-GB"/>
        </w:rPr>
      </w:pPr>
    </w:p>
    <w:p w14:paraId="7F5DF183" w14:textId="77777777" w:rsidR="00227FE9" w:rsidRPr="00CD3DB3" w:rsidRDefault="00227FE9" w:rsidP="00227FE9">
      <w:pPr>
        <w:pStyle w:val="Heading1"/>
        <w:spacing w:before="0" w:after="0" w:line="240" w:lineRule="auto"/>
        <w:rPr>
          <w:rFonts w:cs="Times New Roman"/>
          <w:color w:val="000000" w:themeColor="text1"/>
          <w:szCs w:val="24"/>
          <w:lang w:val="en-GB"/>
        </w:rPr>
      </w:pPr>
      <w:r w:rsidRPr="00CD3DB3">
        <w:rPr>
          <w:rFonts w:cs="Times New Roman"/>
          <w:color w:val="000000" w:themeColor="text1"/>
          <w:szCs w:val="24"/>
          <w:lang w:val="en-GB"/>
        </w:rPr>
        <w:t>Presentation of Collinearity Statistic Result</w:t>
      </w:r>
    </w:p>
    <w:p w14:paraId="52071E3B"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This test was carried out to ascertain the presence or absence of multi-collinearity among the independent variable. The result of the test is presented in Table 3.</w:t>
      </w:r>
    </w:p>
    <w:p w14:paraId="761FB025"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p>
    <w:p w14:paraId="38B57F2B"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 xml:space="preserve"> Table 3:</w:t>
      </w:r>
      <w:r w:rsidRPr="00CD3DB3">
        <w:rPr>
          <w:rFonts w:ascii="Times New Roman" w:hAnsi="Times New Roman" w:cs="Times New Roman"/>
          <w:b/>
          <w:color w:val="000000" w:themeColor="text1"/>
          <w:sz w:val="24"/>
          <w:szCs w:val="24"/>
          <w:lang w:val="en-GB"/>
        </w:rPr>
        <w:tab/>
        <w:t>Collinearity Statistic Result</w:t>
      </w:r>
    </w:p>
    <w:tbl>
      <w:tblPr>
        <w:tblStyle w:val="ListTable6Colorful1"/>
        <w:tblW w:w="8837" w:type="dxa"/>
        <w:tblLayout w:type="fixed"/>
        <w:tblLook w:val="04A0" w:firstRow="1" w:lastRow="0" w:firstColumn="1" w:lastColumn="0" w:noHBand="0" w:noVBand="1"/>
      </w:tblPr>
      <w:tblGrid>
        <w:gridCol w:w="2967"/>
        <w:gridCol w:w="2951"/>
        <w:gridCol w:w="2919"/>
      </w:tblGrid>
      <w:tr w:rsidR="00227FE9" w:rsidRPr="0049559D" w14:paraId="6B5A9019" w14:textId="77777777" w:rsidTr="00CD3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tcPr>
          <w:p w14:paraId="25DC54B0" w14:textId="77777777" w:rsidR="00227FE9" w:rsidRPr="00CD3DB3" w:rsidRDefault="00227FE9" w:rsidP="00CD3DB3">
            <w:pPr>
              <w:jc w:val="both"/>
              <w:rPr>
                <w:rFonts w:ascii="Times New Roman" w:hAnsi="Times New Roman" w:cs="Times New Roman"/>
                <w:b w:val="0"/>
                <w:bCs w:val="0"/>
                <w:sz w:val="24"/>
                <w:szCs w:val="24"/>
                <w:lang w:val="en-GB"/>
              </w:rPr>
            </w:pPr>
            <w:r w:rsidRPr="00CD3DB3">
              <w:rPr>
                <w:rFonts w:ascii="Times New Roman" w:hAnsi="Times New Roman" w:cs="Times New Roman"/>
                <w:sz w:val="24"/>
                <w:szCs w:val="24"/>
                <w:lang w:val="en-GB"/>
              </w:rPr>
              <w:t>Variable</w:t>
            </w:r>
          </w:p>
        </w:tc>
        <w:tc>
          <w:tcPr>
            <w:tcW w:w="2951" w:type="dxa"/>
            <w:shd w:val="clear" w:color="auto" w:fill="auto"/>
          </w:tcPr>
          <w:p w14:paraId="10A9A308" w14:textId="77777777" w:rsidR="00227FE9" w:rsidRPr="00CD3DB3" w:rsidRDefault="00227FE9" w:rsidP="00CD3D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GB"/>
              </w:rPr>
            </w:pPr>
            <w:r w:rsidRPr="00CD3DB3">
              <w:rPr>
                <w:rFonts w:ascii="Times New Roman" w:hAnsi="Times New Roman" w:cs="Times New Roman"/>
                <w:sz w:val="24"/>
                <w:szCs w:val="24"/>
                <w:lang w:val="en-GB"/>
              </w:rPr>
              <w:t xml:space="preserve">Variance Inflation </w:t>
            </w:r>
          </w:p>
          <w:p w14:paraId="56E01B22" w14:textId="77777777" w:rsidR="00227FE9" w:rsidRPr="00CD3DB3" w:rsidRDefault="00227FE9" w:rsidP="00CD3D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CD3DB3">
              <w:rPr>
                <w:rFonts w:ascii="Times New Roman" w:hAnsi="Times New Roman" w:cs="Times New Roman"/>
                <w:sz w:val="24"/>
                <w:szCs w:val="24"/>
                <w:lang w:val="en-GB"/>
              </w:rPr>
              <w:t>Factor (VIF)</w:t>
            </w:r>
          </w:p>
        </w:tc>
        <w:tc>
          <w:tcPr>
            <w:tcW w:w="2919" w:type="dxa"/>
            <w:shd w:val="clear" w:color="auto" w:fill="auto"/>
          </w:tcPr>
          <w:p w14:paraId="6E7DCE27" w14:textId="77777777" w:rsidR="00227FE9" w:rsidRPr="00CD3DB3" w:rsidRDefault="00227FE9" w:rsidP="00CD3D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CD3DB3">
              <w:rPr>
                <w:rFonts w:ascii="Times New Roman" w:hAnsi="Times New Roman" w:cs="Times New Roman"/>
                <w:sz w:val="24"/>
                <w:szCs w:val="24"/>
                <w:lang w:val="en-GB"/>
              </w:rPr>
              <w:t>Tolerance Level</w:t>
            </w:r>
          </w:p>
        </w:tc>
      </w:tr>
      <w:tr w:rsidR="00227FE9" w:rsidRPr="0049559D" w14:paraId="20A3BC6D" w14:textId="77777777" w:rsidTr="00CD3DB3">
        <w:tc>
          <w:tcPr>
            <w:cnfStyle w:val="001000000000" w:firstRow="0" w:lastRow="0" w:firstColumn="1" w:lastColumn="0" w:oddVBand="0" w:evenVBand="0" w:oddHBand="0" w:evenHBand="0" w:firstRowFirstColumn="0" w:firstRowLastColumn="0" w:lastRowFirstColumn="0" w:lastRowLastColumn="0"/>
            <w:tcW w:w="2967" w:type="dxa"/>
            <w:shd w:val="clear" w:color="auto" w:fill="auto"/>
          </w:tcPr>
          <w:p w14:paraId="0C56F882" w14:textId="77777777" w:rsidR="00227FE9" w:rsidRPr="00CD3DB3" w:rsidRDefault="00227FE9" w:rsidP="00CD3DB3">
            <w:pPr>
              <w:jc w:val="both"/>
              <w:rPr>
                <w:rFonts w:ascii="Times New Roman" w:hAnsi="Times New Roman" w:cs="Times New Roman"/>
                <w:b w:val="0"/>
                <w:bCs w:val="0"/>
                <w:sz w:val="24"/>
                <w:szCs w:val="24"/>
                <w:lang w:val="en-GB"/>
              </w:rPr>
            </w:pPr>
            <w:r w:rsidRPr="00CD3DB3">
              <w:rPr>
                <w:rFonts w:ascii="Times New Roman" w:hAnsi="Times New Roman" w:cs="Times New Roman"/>
                <w:sz w:val="24"/>
                <w:szCs w:val="24"/>
                <w:lang w:val="en-GB"/>
              </w:rPr>
              <w:t>Private contributions</w:t>
            </w:r>
          </w:p>
        </w:tc>
        <w:tc>
          <w:tcPr>
            <w:tcW w:w="2951" w:type="dxa"/>
            <w:shd w:val="clear" w:color="auto" w:fill="auto"/>
          </w:tcPr>
          <w:p w14:paraId="7F885C94" w14:textId="77777777" w:rsidR="00227FE9" w:rsidRPr="00CD3DB3" w:rsidRDefault="00227FE9" w:rsidP="00CD3D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D3DB3">
              <w:rPr>
                <w:rFonts w:ascii="Times New Roman" w:hAnsi="Times New Roman" w:cs="Times New Roman"/>
                <w:sz w:val="24"/>
                <w:szCs w:val="24"/>
                <w:lang w:val="en-GB"/>
              </w:rPr>
              <w:t>1.009</w:t>
            </w:r>
          </w:p>
        </w:tc>
        <w:tc>
          <w:tcPr>
            <w:tcW w:w="2919" w:type="dxa"/>
            <w:shd w:val="clear" w:color="auto" w:fill="auto"/>
          </w:tcPr>
          <w:p w14:paraId="2D54934D" w14:textId="77777777" w:rsidR="00227FE9" w:rsidRPr="00CD3DB3" w:rsidRDefault="00227FE9" w:rsidP="00CD3D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D3DB3">
              <w:rPr>
                <w:rFonts w:ascii="Times New Roman" w:hAnsi="Times New Roman" w:cs="Times New Roman"/>
                <w:sz w:val="24"/>
                <w:szCs w:val="24"/>
                <w:lang w:val="en-GB"/>
              </w:rPr>
              <w:t>.991</w:t>
            </w:r>
          </w:p>
        </w:tc>
      </w:tr>
      <w:tr w:rsidR="00227FE9" w:rsidRPr="0049559D" w14:paraId="76050BA9" w14:textId="77777777" w:rsidTr="00CD3DB3">
        <w:tc>
          <w:tcPr>
            <w:cnfStyle w:val="001000000000" w:firstRow="0" w:lastRow="0" w:firstColumn="1" w:lastColumn="0" w:oddVBand="0" w:evenVBand="0" w:oddHBand="0" w:evenHBand="0" w:firstRowFirstColumn="0" w:firstRowLastColumn="0" w:lastRowFirstColumn="0" w:lastRowLastColumn="0"/>
            <w:tcW w:w="2967" w:type="dxa"/>
            <w:shd w:val="clear" w:color="auto" w:fill="auto"/>
          </w:tcPr>
          <w:p w14:paraId="44807811" w14:textId="77777777" w:rsidR="00227FE9" w:rsidRPr="00CD3DB3" w:rsidRDefault="00227FE9" w:rsidP="00CD3DB3">
            <w:pPr>
              <w:jc w:val="both"/>
              <w:rPr>
                <w:rFonts w:ascii="Times New Roman" w:hAnsi="Times New Roman" w:cs="Times New Roman"/>
                <w:b w:val="0"/>
                <w:bCs w:val="0"/>
                <w:sz w:val="24"/>
                <w:szCs w:val="24"/>
                <w:lang w:val="en-GB"/>
              </w:rPr>
            </w:pPr>
            <w:r w:rsidRPr="00CD3DB3">
              <w:rPr>
                <w:rFonts w:ascii="Times New Roman" w:hAnsi="Times New Roman" w:cs="Times New Roman"/>
                <w:sz w:val="24"/>
                <w:szCs w:val="24"/>
                <w:lang w:val="en-GB"/>
              </w:rPr>
              <w:t>Government funding</w:t>
            </w:r>
          </w:p>
        </w:tc>
        <w:tc>
          <w:tcPr>
            <w:tcW w:w="2951" w:type="dxa"/>
            <w:shd w:val="clear" w:color="auto" w:fill="auto"/>
          </w:tcPr>
          <w:p w14:paraId="0F8AEF2F" w14:textId="77777777" w:rsidR="00227FE9" w:rsidRPr="00CD3DB3" w:rsidRDefault="00227FE9" w:rsidP="00CD3D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D3DB3">
              <w:rPr>
                <w:rFonts w:ascii="Times New Roman" w:hAnsi="Times New Roman" w:cs="Times New Roman"/>
                <w:sz w:val="24"/>
                <w:szCs w:val="24"/>
                <w:lang w:val="en-GB"/>
              </w:rPr>
              <w:t>1.004</w:t>
            </w:r>
          </w:p>
        </w:tc>
        <w:tc>
          <w:tcPr>
            <w:tcW w:w="2919" w:type="dxa"/>
            <w:shd w:val="clear" w:color="auto" w:fill="auto"/>
          </w:tcPr>
          <w:p w14:paraId="60068ABB" w14:textId="77777777" w:rsidR="00227FE9" w:rsidRPr="00CD3DB3" w:rsidRDefault="00227FE9" w:rsidP="00CD3D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D3DB3">
              <w:rPr>
                <w:rFonts w:ascii="Times New Roman" w:hAnsi="Times New Roman" w:cs="Times New Roman"/>
                <w:sz w:val="24"/>
                <w:szCs w:val="24"/>
                <w:lang w:val="en-GB"/>
              </w:rPr>
              <w:t>.996</w:t>
            </w:r>
          </w:p>
        </w:tc>
      </w:tr>
      <w:tr w:rsidR="00227FE9" w:rsidRPr="0049559D" w14:paraId="715D4BD5" w14:textId="77777777" w:rsidTr="00CD3DB3">
        <w:tc>
          <w:tcPr>
            <w:cnfStyle w:val="001000000000" w:firstRow="0" w:lastRow="0" w:firstColumn="1" w:lastColumn="0" w:oddVBand="0" w:evenVBand="0" w:oddHBand="0" w:evenHBand="0" w:firstRowFirstColumn="0" w:firstRowLastColumn="0" w:lastRowFirstColumn="0" w:lastRowLastColumn="0"/>
            <w:tcW w:w="2967" w:type="dxa"/>
            <w:shd w:val="clear" w:color="auto" w:fill="auto"/>
          </w:tcPr>
          <w:p w14:paraId="3A9D4988" w14:textId="77777777" w:rsidR="00227FE9" w:rsidRPr="00CD3DB3" w:rsidRDefault="00227FE9" w:rsidP="00CD3DB3">
            <w:pPr>
              <w:jc w:val="both"/>
              <w:rPr>
                <w:rFonts w:ascii="Times New Roman" w:hAnsi="Times New Roman" w:cs="Times New Roman"/>
                <w:bCs w:val="0"/>
                <w:sz w:val="24"/>
                <w:szCs w:val="24"/>
                <w:lang w:val="en-GB"/>
              </w:rPr>
            </w:pPr>
            <w:r w:rsidRPr="00CD3DB3">
              <w:rPr>
                <w:rFonts w:ascii="Times New Roman" w:hAnsi="Times New Roman" w:cs="Times New Roman"/>
                <w:sz w:val="24"/>
                <w:szCs w:val="24"/>
                <w:lang w:val="en-GB"/>
              </w:rPr>
              <w:t>Commercial activities</w:t>
            </w:r>
          </w:p>
        </w:tc>
        <w:tc>
          <w:tcPr>
            <w:tcW w:w="2951" w:type="dxa"/>
            <w:shd w:val="clear" w:color="auto" w:fill="auto"/>
          </w:tcPr>
          <w:p w14:paraId="3F1AB90D" w14:textId="77777777" w:rsidR="00227FE9" w:rsidRPr="00CD3DB3" w:rsidRDefault="00227FE9" w:rsidP="00CD3D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D3DB3">
              <w:rPr>
                <w:rFonts w:ascii="Times New Roman" w:hAnsi="Times New Roman" w:cs="Times New Roman"/>
                <w:sz w:val="24"/>
                <w:szCs w:val="24"/>
                <w:lang w:val="en-GB"/>
              </w:rPr>
              <w:t>1.010</w:t>
            </w:r>
          </w:p>
        </w:tc>
        <w:tc>
          <w:tcPr>
            <w:tcW w:w="2919" w:type="dxa"/>
            <w:shd w:val="clear" w:color="auto" w:fill="auto"/>
          </w:tcPr>
          <w:p w14:paraId="7F3A0EF8" w14:textId="77777777" w:rsidR="00227FE9" w:rsidRPr="00CD3DB3" w:rsidRDefault="00227FE9" w:rsidP="00CD3D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D3DB3">
              <w:rPr>
                <w:rFonts w:ascii="Times New Roman" w:hAnsi="Times New Roman" w:cs="Times New Roman"/>
                <w:sz w:val="24"/>
                <w:szCs w:val="24"/>
                <w:lang w:val="en-GB"/>
              </w:rPr>
              <w:t>.990</w:t>
            </w:r>
          </w:p>
        </w:tc>
      </w:tr>
      <w:tr w:rsidR="00227FE9" w:rsidRPr="0049559D" w14:paraId="7B96B7A6" w14:textId="77777777" w:rsidTr="00CD3DB3">
        <w:tc>
          <w:tcPr>
            <w:cnfStyle w:val="001000000000" w:firstRow="0" w:lastRow="0" w:firstColumn="1" w:lastColumn="0" w:oddVBand="0" w:evenVBand="0" w:oddHBand="0" w:evenHBand="0" w:firstRowFirstColumn="0" w:firstRowLastColumn="0" w:lastRowFirstColumn="0" w:lastRowLastColumn="0"/>
            <w:tcW w:w="8837" w:type="dxa"/>
            <w:gridSpan w:val="3"/>
            <w:shd w:val="clear" w:color="auto" w:fill="auto"/>
          </w:tcPr>
          <w:p w14:paraId="23332171" w14:textId="77777777" w:rsidR="00227FE9" w:rsidRPr="00CD3DB3" w:rsidRDefault="00227FE9" w:rsidP="00CD3DB3">
            <w:pPr>
              <w:jc w:val="both"/>
              <w:rPr>
                <w:rFonts w:ascii="Times New Roman" w:hAnsi="Times New Roman" w:cs="Times New Roman"/>
                <w:b w:val="0"/>
                <w:bCs w:val="0"/>
                <w:sz w:val="24"/>
                <w:szCs w:val="24"/>
                <w:lang w:val="en-GB"/>
              </w:rPr>
            </w:pPr>
          </w:p>
        </w:tc>
      </w:tr>
    </w:tbl>
    <w:p w14:paraId="60106612"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b/>
          <w:color w:val="000000" w:themeColor="text1"/>
          <w:sz w:val="24"/>
          <w:szCs w:val="24"/>
          <w:lang w:val="en-GB"/>
        </w:rPr>
        <w:t xml:space="preserve"> </w:t>
      </w:r>
      <w:r w:rsidRPr="00CD3DB3">
        <w:rPr>
          <w:rFonts w:ascii="Times New Roman" w:hAnsi="Times New Roman" w:cs="Times New Roman"/>
          <w:color w:val="000000" w:themeColor="text1"/>
          <w:sz w:val="24"/>
          <w:szCs w:val="24"/>
          <w:lang w:val="en-GB"/>
        </w:rPr>
        <w:t>Durbin-Watson = 1.360</w:t>
      </w:r>
    </w:p>
    <w:p w14:paraId="7028A9A9" w14:textId="77777777" w:rsidR="00227FE9" w:rsidRPr="00CD3DB3" w:rsidRDefault="00227FE9" w:rsidP="00227FE9">
      <w:pPr>
        <w:spacing w:after="0" w:line="240" w:lineRule="auto"/>
        <w:jc w:val="both"/>
        <w:rPr>
          <w:rFonts w:ascii="Times New Roman" w:hAnsi="Times New Roman" w:cs="Times New Roman"/>
          <w:b/>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w:t>
      </w:r>
      <w:r w:rsidRPr="00CD3DB3">
        <w:rPr>
          <w:rFonts w:ascii="Times New Roman" w:hAnsi="Times New Roman" w:cs="Times New Roman"/>
          <w:bCs/>
          <w:i/>
          <w:iCs/>
          <w:color w:val="000000" w:themeColor="text1"/>
          <w:sz w:val="24"/>
          <w:szCs w:val="24"/>
          <w:lang w:val="en-GB"/>
        </w:rPr>
        <w:t>Source:</w:t>
      </w:r>
      <w:r w:rsidRPr="00CD3DB3">
        <w:rPr>
          <w:rFonts w:ascii="Times New Roman" w:hAnsi="Times New Roman" w:cs="Times New Roman"/>
          <w:b/>
          <w:color w:val="000000" w:themeColor="text1"/>
          <w:sz w:val="24"/>
          <w:szCs w:val="24"/>
          <w:lang w:val="en-GB"/>
        </w:rPr>
        <w:t xml:space="preserve"> </w:t>
      </w:r>
      <w:r w:rsidRPr="00CD3DB3">
        <w:rPr>
          <w:rFonts w:ascii="Times New Roman" w:hAnsi="Times New Roman" w:cs="Times New Roman"/>
          <w:color w:val="000000" w:themeColor="text1"/>
          <w:sz w:val="24"/>
          <w:szCs w:val="24"/>
          <w:lang w:val="en-GB"/>
        </w:rPr>
        <w:t>Authors’ computation.</w:t>
      </w:r>
    </w:p>
    <w:p w14:paraId="6301B287"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p>
    <w:p w14:paraId="532AC1E1" w14:textId="77777777" w:rsidR="00227FE9" w:rsidRPr="00CD3DB3" w:rsidRDefault="00227FE9" w:rsidP="00227FE9">
      <w:pPr>
        <w:spacing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Table 3 shows the absence of multi-collinearity as it indicates that VIF values are below 10 while tolerance levels are all above 0.10. VIF lower than 10 and tolerance level higher than 0.10 are indicators of the absence of multicollinearity (</w:t>
      </w:r>
      <w:r w:rsidRPr="00CD3DB3">
        <w:rPr>
          <w:rFonts w:ascii="Times New Roman" w:eastAsia="Times New Roman" w:hAnsi="Times New Roman" w:cs="Times New Roman"/>
          <w:color w:val="000000" w:themeColor="text1"/>
          <w:sz w:val="24"/>
          <w:szCs w:val="24"/>
          <w:lang w:val="en-GB"/>
        </w:rPr>
        <w:t>Hair Jr.</w:t>
      </w:r>
      <w:r w:rsidRPr="00CD3DB3">
        <w:rPr>
          <w:rFonts w:ascii="Times New Roman" w:eastAsia="Times New Roman" w:hAnsi="Times New Roman" w:cs="Times New Roman"/>
          <w:i/>
          <w:color w:val="000000" w:themeColor="text1"/>
          <w:sz w:val="24"/>
          <w:szCs w:val="24"/>
          <w:lang w:val="en-GB"/>
        </w:rPr>
        <w:t xml:space="preserve"> </w:t>
      </w:r>
      <w:r w:rsidRPr="00CD3DB3">
        <w:rPr>
          <w:rFonts w:ascii="Times New Roman" w:eastAsia="Times New Roman" w:hAnsi="Times New Roman" w:cs="Times New Roman"/>
          <w:iCs/>
          <w:color w:val="000000" w:themeColor="text1"/>
          <w:sz w:val="24"/>
          <w:szCs w:val="24"/>
          <w:lang w:val="en-GB"/>
        </w:rPr>
        <w:t>et al.,</w:t>
      </w:r>
      <w:r w:rsidRPr="00CD3DB3">
        <w:rPr>
          <w:rFonts w:ascii="Times New Roman" w:eastAsia="Times New Roman" w:hAnsi="Times New Roman" w:cs="Times New Roman"/>
          <w:color w:val="000000" w:themeColor="text1"/>
          <w:sz w:val="24"/>
          <w:szCs w:val="24"/>
          <w:lang w:val="en-GB"/>
        </w:rPr>
        <w:t xml:space="preserve"> 2015</w:t>
      </w:r>
      <w:r w:rsidRPr="00CD3DB3">
        <w:rPr>
          <w:rFonts w:ascii="Times New Roman" w:hAnsi="Times New Roman" w:cs="Times New Roman"/>
          <w:color w:val="000000" w:themeColor="text1"/>
          <w:sz w:val="24"/>
          <w:szCs w:val="24"/>
          <w:lang w:val="en-GB"/>
        </w:rPr>
        <w:t xml:space="preserve">). Similarly, the Durbin-Watson statistic value of 1.360 indicates the presence of autocorrelation between the regress and the regressors. </w:t>
      </w:r>
    </w:p>
    <w:p w14:paraId="2A5CB09A" w14:textId="77777777" w:rsidR="00227FE9" w:rsidRPr="00CD3DB3" w:rsidRDefault="00227FE9" w:rsidP="00227FE9">
      <w:pPr>
        <w:spacing w:line="240" w:lineRule="auto"/>
        <w:jc w:val="both"/>
        <w:rPr>
          <w:rFonts w:ascii="Times New Roman" w:hAnsi="Times New Roman" w:cs="Times New Roman"/>
          <w:b/>
          <w:color w:val="000000" w:themeColor="text1"/>
          <w:sz w:val="24"/>
          <w:szCs w:val="24"/>
          <w:lang w:val="en-GB"/>
        </w:rPr>
      </w:pPr>
    </w:p>
    <w:p w14:paraId="40EFD1F2" w14:textId="77777777" w:rsidR="00227FE9" w:rsidRPr="00CD3DB3" w:rsidRDefault="00227FE9" w:rsidP="00227FE9">
      <w:pPr>
        <w:spacing w:line="240" w:lineRule="auto"/>
        <w:ind w:left="720" w:firstLine="720"/>
        <w:jc w:val="both"/>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Table 4: Result of Regression Analysis</w:t>
      </w:r>
    </w:p>
    <w:tbl>
      <w:tblPr>
        <w:tblStyle w:val="PlainTable21"/>
        <w:tblW w:w="6390" w:type="dxa"/>
        <w:jc w:val="center"/>
        <w:tblLayout w:type="fixed"/>
        <w:tblLook w:val="04A0" w:firstRow="1" w:lastRow="0" w:firstColumn="1" w:lastColumn="0" w:noHBand="0" w:noVBand="1"/>
      </w:tblPr>
      <w:tblGrid>
        <w:gridCol w:w="2610"/>
        <w:gridCol w:w="2700"/>
        <w:gridCol w:w="1080"/>
      </w:tblGrid>
      <w:tr w:rsidR="00227FE9" w:rsidRPr="0049559D" w14:paraId="04BF5280" w14:textId="77777777" w:rsidTr="00CD3D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4B560E20"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Model</w:t>
            </w:r>
          </w:p>
        </w:tc>
        <w:tc>
          <w:tcPr>
            <w:tcW w:w="2700" w:type="dxa"/>
          </w:tcPr>
          <w:p w14:paraId="3F68B9F7" w14:textId="77777777" w:rsidR="00227FE9" w:rsidRPr="00CD3DB3" w:rsidRDefault="00227FE9" w:rsidP="00CD3D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Standard</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ed Coefficients</w:t>
            </w:r>
          </w:p>
        </w:tc>
        <w:tc>
          <w:tcPr>
            <w:tcW w:w="1080" w:type="dxa"/>
            <w:vMerge w:val="restart"/>
          </w:tcPr>
          <w:p w14:paraId="2FB3187D" w14:textId="77777777" w:rsidR="00227FE9" w:rsidRPr="00CD3DB3" w:rsidRDefault="00227FE9" w:rsidP="00CD3D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Sig</w:t>
            </w:r>
          </w:p>
        </w:tc>
      </w:tr>
      <w:tr w:rsidR="00227FE9" w:rsidRPr="0049559D" w14:paraId="109203C8" w14:textId="77777777" w:rsidTr="00CD3DB3">
        <w:trPr>
          <w:jc w:val="center"/>
        </w:trPr>
        <w:tc>
          <w:tcPr>
            <w:cnfStyle w:val="001000000000" w:firstRow="0" w:lastRow="0" w:firstColumn="1" w:lastColumn="0" w:oddVBand="0" w:evenVBand="0" w:oddHBand="0" w:evenHBand="0" w:firstRowFirstColumn="0" w:firstRowLastColumn="0" w:lastRowFirstColumn="0" w:lastRowLastColumn="0"/>
            <w:tcW w:w="2610" w:type="dxa"/>
            <w:vMerge/>
          </w:tcPr>
          <w:p w14:paraId="3ACC98DF" w14:textId="77777777" w:rsidR="00227FE9" w:rsidRPr="00CD3DB3" w:rsidRDefault="00227FE9" w:rsidP="00CD3DB3">
            <w:pPr>
              <w:rPr>
                <w:rFonts w:ascii="Times New Roman" w:hAnsi="Times New Roman" w:cs="Times New Roman"/>
                <w:b w:val="0"/>
                <w:bCs w:val="0"/>
                <w:color w:val="000000" w:themeColor="text1"/>
                <w:sz w:val="24"/>
                <w:szCs w:val="24"/>
                <w:lang w:val="en-GB"/>
              </w:rPr>
            </w:pPr>
          </w:p>
        </w:tc>
        <w:tc>
          <w:tcPr>
            <w:tcW w:w="2700" w:type="dxa"/>
          </w:tcPr>
          <w:p w14:paraId="56116878" w14:textId="77777777" w:rsidR="00227FE9" w:rsidRPr="00CD3DB3" w:rsidRDefault="00227FE9" w:rsidP="00CD3D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ab/>
              <w:t xml:space="preserve">      Beta</w:t>
            </w:r>
          </w:p>
        </w:tc>
        <w:tc>
          <w:tcPr>
            <w:tcW w:w="1080" w:type="dxa"/>
            <w:vMerge/>
          </w:tcPr>
          <w:p w14:paraId="74E1AC0A" w14:textId="77777777" w:rsidR="00227FE9" w:rsidRPr="00CD3DB3" w:rsidRDefault="00227FE9" w:rsidP="00CD3D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GB"/>
              </w:rPr>
            </w:pPr>
          </w:p>
        </w:tc>
      </w:tr>
      <w:tr w:rsidR="00227FE9" w:rsidRPr="0049559D" w14:paraId="6BDFCD92" w14:textId="77777777" w:rsidTr="00CD3DB3">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4CA7C4C8"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(Constant)</w:t>
            </w:r>
          </w:p>
        </w:tc>
        <w:tc>
          <w:tcPr>
            <w:tcW w:w="2700" w:type="dxa"/>
          </w:tcPr>
          <w:p w14:paraId="5B34FE2D"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p>
        </w:tc>
        <w:tc>
          <w:tcPr>
            <w:tcW w:w="1080" w:type="dxa"/>
          </w:tcPr>
          <w:p w14:paraId="1B07F62B"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.000</w:t>
            </w:r>
          </w:p>
          <w:p w14:paraId="1B7B7FBA"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p>
        </w:tc>
      </w:tr>
      <w:tr w:rsidR="00227FE9" w:rsidRPr="0049559D" w14:paraId="1ABE75BE" w14:textId="77777777" w:rsidTr="00CD3DB3">
        <w:trPr>
          <w:trHeight w:val="273"/>
          <w:jc w:val="center"/>
        </w:trPr>
        <w:tc>
          <w:tcPr>
            <w:cnfStyle w:val="001000000000" w:firstRow="0" w:lastRow="0" w:firstColumn="1" w:lastColumn="0" w:oddVBand="0" w:evenVBand="0" w:oddHBand="0" w:evenHBand="0" w:firstRowFirstColumn="0" w:firstRowLastColumn="0" w:lastRowFirstColumn="0" w:lastRowLastColumn="0"/>
            <w:tcW w:w="2610" w:type="dxa"/>
          </w:tcPr>
          <w:p w14:paraId="03DE536D"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Private contributions</w:t>
            </w:r>
          </w:p>
        </w:tc>
        <w:tc>
          <w:tcPr>
            <w:tcW w:w="2700" w:type="dxa"/>
          </w:tcPr>
          <w:p w14:paraId="033339F8"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.291</w:t>
            </w:r>
          </w:p>
          <w:p w14:paraId="5F438980"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w:t>
            </w:r>
            <w:proofErr w:type="gramStart"/>
            <w:r w:rsidRPr="00CD3DB3">
              <w:rPr>
                <w:rFonts w:ascii="Times New Roman" w:hAnsi="Times New Roman" w:cs="Times New Roman"/>
                <w:color w:val="000000" w:themeColor="text1"/>
                <w:sz w:val="24"/>
                <w:szCs w:val="24"/>
                <w:lang w:val="en-GB"/>
              </w:rPr>
              <w:t>3.232)*</w:t>
            </w:r>
            <w:proofErr w:type="gramEnd"/>
          </w:p>
        </w:tc>
        <w:tc>
          <w:tcPr>
            <w:tcW w:w="1080" w:type="dxa"/>
          </w:tcPr>
          <w:p w14:paraId="3CFEEC5D"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.002</w:t>
            </w:r>
          </w:p>
        </w:tc>
      </w:tr>
      <w:tr w:rsidR="00227FE9" w:rsidRPr="0049559D" w14:paraId="07EFC1F8" w14:textId="77777777" w:rsidTr="00CD3DB3">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17B7B837"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Government funding</w:t>
            </w:r>
          </w:p>
        </w:tc>
        <w:tc>
          <w:tcPr>
            <w:tcW w:w="2700" w:type="dxa"/>
          </w:tcPr>
          <w:p w14:paraId="7E22E6AD"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-.009</w:t>
            </w:r>
          </w:p>
          <w:p w14:paraId="1BF86CBE"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(-.101)</w:t>
            </w:r>
          </w:p>
        </w:tc>
        <w:tc>
          <w:tcPr>
            <w:tcW w:w="1080" w:type="dxa"/>
          </w:tcPr>
          <w:p w14:paraId="24706C19"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.920</w:t>
            </w:r>
          </w:p>
        </w:tc>
      </w:tr>
      <w:tr w:rsidR="00227FE9" w:rsidRPr="0049559D" w14:paraId="6E194428" w14:textId="77777777" w:rsidTr="00CD3DB3">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13F0F421" w14:textId="77777777" w:rsidR="00227FE9" w:rsidRPr="00CD3DB3" w:rsidRDefault="00227FE9" w:rsidP="00CD3DB3">
            <w:pPr>
              <w:jc w:val="both"/>
              <w:rPr>
                <w:rFonts w:ascii="Times New Roman" w:hAnsi="Times New Roman" w:cs="Times New Roman"/>
                <w:b w:val="0"/>
                <w:bCs w:val="0"/>
                <w:color w:val="000000" w:themeColor="text1"/>
                <w:sz w:val="24"/>
                <w:szCs w:val="24"/>
                <w:lang w:val="en-GB"/>
              </w:rPr>
            </w:pPr>
            <w:r w:rsidRPr="00CD3DB3">
              <w:rPr>
                <w:rFonts w:ascii="Times New Roman" w:hAnsi="Times New Roman" w:cs="Times New Roman"/>
                <w:color w:val="000000" w:themeColor="text1"/>
                <w:sz w:val="24"/>
                <w:szCs w:val="24"/>
                <w:lang w:val="en-GB"/>
              </w:rPr>
              <w:t>Commercial activities</w:t>
            </w:r>
          </w:p>
        </w:tc>
        <w:tc>
          <w:tcPr>
            <w:tcW w:w="2700" w:type="dxa"/>
          </w:tcPr>
          <w:p w14:paraId="1DD24FD6"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.041</w:t>
            </w:r>
          </w:p>
          <w:p w14:paraId="284D80E9"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(.459)</w:t>
            </w:r>
          </w:p>
        </w:tc>
        <w:tc>
          <w:tcPr>
            <w:tcW w:w="1080" w:type="dxa"/>
          </w:tcPr>
          <w:p w14:paraId="40573F04" w14:textId="77777777" w:rsidR="00227FE9" w:rsidRPr="00CD3DB3" w:rsidRDefault="00227FE9" w:rsidP="00CD3D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.647</w:t>
            </w:r>
          </w:p>
        </w:tc>
      </w:tr>
    </w:tbl>
    <w:p w14:paraId="5A58AC37" w14:textId="77777777" w:rsidR="00227FE9" w:rsidRPr="00CD3DB3" w:rsidRDefault="00227FE9" w:rsidP="00227FE9">
      <w:pPr>
        <w:spacing w:after="0" w:line="240" w:lineRule="auto"/>
        <w:ind w:left="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Dependent variable: sustainability</w:t>
      </w:r>
    </w:p>
    <w:p w14:paraId="16D39339" w14:textId="77777777" w:rsidR="00227FE9" w:rsidRPr="00CD3DB3" w:rsidRDefault="00227FE9" w:rsidP="00227FE9">
      <w:pPr>
        <w:spacing w:after="0" w:line="240" w:lineRule="auto"/>
        <w:ind w:firstLine="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     R = .291</w:t>
      </w:r>
      <w:r w:rsidRPr="00CD3DB3">
        <w:rPr>
          <w:rFonts w:ascii="Times New Roman" w:hAnsi="Times New Roman" w:cs="Times New Roman"/>
          <w:color w:val="000000" w:themeColor="text1"/>
          <w:sz w:val="24"/>
          <w:szCs w:val="24"/>
          <w:vertAlign w:val="superscript"/>
          <w:lang w:val="en-GB"/>
        </w:rPr>
        <w:t>a</w:t>
      </w:r>
      <w:r w:rsidRPr="00CD3DB3">
        <w:rPr>
          <w:rFonts w:ascii="Times New Roman" w:hAnsi="Times New Roman" w:cs="Times New Roman"/>
          <w:color w:val="000000" w:themeColor="text1"/>
          <w:sz w:val="24"/>
          <w:szCs w:val="24"/>
          <w:lang w:val="en-GB"/>
        </w:rPr>
        <w:t>, R-Square = .085, F = 3.511, Sig. = .018</w:t>
      </w:r>
      <w:r w:rsidRPr="00CD3DB3">
        <w:rPr>
          <w:rFonts w:ascii="Times New Roman" w:hAnsi="Times New Roman" w:cs="Times New Roman"/>
          <w:color w:val="000000" w:themeColor="text1"/>
          <w:sz w:val="24"/>
          <w:szCs w:val="24"/>
          <w:vertAlign w:val="superscript"/>
          <w:lang w:val="en-GB"/>
        </w:rPr>
        <w:t>a</w:t>
      </w:r>
    </w:p>
    <w:p w14:paraId="4DC3B1FF" w14:textId="77777777" w:rsidR="00227FE9" w:rsidRPr="00CD3DB3" w:rsidRDefault="00227FE9" w:rsidP="00227FE9">
      <w:pPr>
        <w:spacing w:after="0" w:line="240" w:lineRule="auto"/>
        <w:ind w:left="720"/>
        <w:jc w:val="both"/>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 xml:space="preserve">    </w:t>
      </w:r>
      <w:r w:rsidRPr="00CD3DB3">
        <w:rPr>
          <w:rFonts w:ascii="Times New Roman" w:hAnsi="Times New Roman" w:cs="Times New Roman"/>
          <w:bCs/>
          <w:i/>
          <w:iCs/>
          <w:color w:val="000000" w:themeColor="text1"/>
          <w:sz w:val="24"/>
          <w:szCs w:val="24"/>
          <w:lang w:val="en-GB"/>
        </w:rPr>
        <w:t>Source:</w:t>
      </w:r>
      <w:r w:rsidRPr="00CD3DB3">
        <w:rPr>
          <w:rFonts w:ascii="Times New Roman" w:hAnsi="Times New Roman" w:cs="Times New Roman"/>
          <w:b/>
          <w:color w:val="000000" w:themeColor="text1"/>
          <w:sz w:val="24"/>
          <w:szCs w:val="24"/>
          <w:lang w:val="en-GB"/>
        </w:rPr>
        <w:t xml:space="preserve"> </w:t>
      </w:r>
      <w:r w:rsidRPr="00CD3DB3">
        <w:rPr>
          <w:rFonts w:ascii="Times New Roman" w:hAnsi="Times New Roman" w:cs="Times New Roman"/>
          <w:color w:val="000000" w:themeColor="text1"/>
          <w:sz w:val="24"/>
          <w:szCs w:val="24"/>
          <w:lang w:val="en-GB"/>
        </w:rPr>
        <w:t>Authors’ computation.</w:t>
      </w:r>
    </w:p>
    <w:p w14:paraId="679057A1" w14:textId="77777777" w:rsidR="00227FE9" w:rsidRPr="00CD3DB3" w:rsidRDefault="00227FE9" w:rsidP="00227FE9">
      <w:pPr>
        <w:spacing w:after="0" w:line="240" w:lineRule="auto"/>
        <w:jc w:val="both"/>
        <w:rPr>
          <w:rFonts w:ascii="Times New Roman" w:hAnsi="Times New Roman" w:cs="Times New Roman"/>
          <w:color w:val="000000" w:themeColor="text1"/>
          <w:sz w:val="24"/>
          <w:szCs w:val="24"/>
          <w:lang w:val="en-GB"/>
        </w:rPr>
      </w:pPr>
    </w:p>
    <w:p w14:paraId="277EAD15" w14:textId="5646DBF0" w:rsidR="00227FE9" w:rsidRPr="00CD3DB3" w:rsidRDefault="00227FE9" w:rsidP="00227FE9">
      <w:pPr>
        <w:tabs>
          <w:tab w:val="left" w:pos="8235"/>
        </w:tabs>
        <w:spacing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Table 4 shows regression analysis between sustainability and financial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 strategies. This shows that there is a significant relationship between the independent and the dependent variables. The result shows that the variables are significantly related at r-29.1% (P&lt;0.05). This indicates that private contributions, government funding, and commercial activities accounted for 8.5% of the variations in the sustainability of NGOs while other variables not included in the model account for 91.5%. The F. values of 3.511 in the result are significant at 0.018, and with a P-value that is less than 5%, the indication is that the model is well fitted.  Further, the result indicates that, at a 0.05 level of significance, there is a significant positive effect of private contribution on the sustainability of NGOs. With a coefficient of 0.291 and a p-value of 0.002, it implies that a unit increase in private contribution, holding other predictors fixed, will produce </w:t>
      </w:r>
      <w:proofErr w:type="gramStart"/>
      <w:r w:rsidRPr="00CD3DB3">
        <w:rPr>
          <w:rFonts w:ascii="Times New Roman" w:hAnsi="Times New Roman" w:cs="Times New Roman"/>
          <w:color w:val="000000" w:themeColor="text1"/>
          <w:sz w:val="24"/>
          <w:szCs w:val="24"/>
          <w:lang w:val="en-GB"/>
        </w:rPr>
        <w:t>a 0.29 units</w:t>
      </w:r>
      <w:proofErr w:type="gramEnd"/>
      <w:r w:rsidRPr="00CD3DB3">
        <w:rPr>
          <w:rFonts w:ascii="Times New Roman" w:hAnsi="Times New Roman" w:cs="Times New Roman"/>
          <w:color w:val="000000" w:themeColor="text1"/>
          <w:sz w:val="24"/>
          <w:szCs w:val="24"/>
          <w:lang w:val="en-GB"/>
        </w:rPr>
        <w:t xml:space="preserve"> increase in the sustainability of NGOs. Also, the government contribution impacts negatively NGOs sustainability with a coefficient of -0.009 and a P-value of 0.920. The result indicates that a unit increase in government contribution to NGOs significantly decreases sustainability by -0.009 units. Lastly, the result in Table 4 also indicates that commercial activities have a positive but insignificant effect on the sustainability of NGOs. This is shown by a coefficient value of 0.041 with a P-value of 0.647. The statistical implication of this result is that at 0.05 level of significance, a unit increase in commercial activities by NGOs significantly enhances their sustainability by just 0.041 units. The findings by Besel et al. (2011), Herzer and Nunnenkamp (201</w:t>
      </w:r>
      <w:r>
        <w:rPr>
          <w:rFonts w:ascii="Times New Roman" w:hAnsi="Times New Roman" w:cs="Times New Roman"/>
          <w:color w:val="000000" w:themeColor="text1"/>
          <w:sz w:val="24"/>
          <w:szCs w:val="24"/>
          <w:lang w:val="en-GB"/>
        </w:rPr>
        <w:t>3</w:t>
      </w:r>
      <w:r w:rsidRPr="00CD3DB3">
        <w:rPr>
          <w:rFonts w:ascii="Times New Roman" w:hAnsi="Times New Roman" w:cs="Times New Roman"/>
          <w:color w:val="000000" w:themeColor="text1"/>
          <w:sz w:val="24"/>
          <w:szCs w:val="24"/>
          <w:lang w:val="en-GB"/>
        </w:rPr>
        <w:t xml:space="preserve">), </w:t>
      </w:r>
      <w:proofErr w:type="spellStart"/>
      <w:r w:rsidRPr="00CD3DB3">
        <w:rPr>
          <w:rFonts w:ascii="Times New Roman" w:hAnsi="Times New Roman" w:cs="Times New Roman"/>
          <w:color w:val="000000" w:themeColor="text1"/>
          <w:sz w:val="24"/>
          <w:szCs w:val="24"/>
          <w:lang w:val="en-GB"/>
        </w:rPr>
        <w:t>Khieng</w:t>
      </w:r>
      <w:proofErr w:type="spellEnd"/>
      <w:r w:rsidRPr="00CD3DB3">
        <w:rPr>
          <w:rFonts w:ascii="Times New Roman" w:hAnsi="Times New Roman" w:cs="Times New Roman"/>
          <w:color w:val="000000" w:themeColor="text1"/>
          <w:sz w:val="24"/>
          <w:szCs w:val="24"/>
          <w:lang w:val="en-GB"/>
        </w:rPr>
        <w:t xml:space="preserve"> (2014), Abdullahi and Baba (2016), and Ali and </w:t>
      </w:r>
      <w:proofErr w:type="spellStart"/>
      <w:r w:rsidRPr="00CD3DB3">
        <w:rPr>
          <w:rFonts w:ascii="Times New Roman" w:hAnsi="Times New Roman" w:cs="Times New Roman"/>
          <w:color w:val="000000" w:themeColor="text1"/>
          <w:sz w:val="24"/>
          <w:szCs w:val="24"/>
          <w:lang w:val="en-GB"/>
        </w:rPr>
        <w:t>Kilika</w:t>
      </w:r>
      <w:proofErr w:type="spellEnd"/>
      <w:r w:rsidRPr="00CD3DB3">
        <w:rPr>
          <w:rFonts w:ascii="Times New Roman" w:hAnsi="Times New Roman" w:cs="Times New Roman"/>
          <w:color w:val="000000" w:themeColor="text1"/>
          <w:sz w:val="24"/>
          <w:szCs w:val="24"/>
          <w:lang w:val="en-GB"/>
        </w:rPr>
        <w:t xml:space="preserve"> (2016) lend credence to this, in that their studies empirically established a positive correlation between private donor funding and NGO sustainability. This is in contrast to Kerlin and Pollak (201</w:t>
      </w:r>
      <w:r>
        <w:rPr>
          <w:rFonts w:ascii="Times New Roman" w:hAnsi="Times New Roman" w:cs="Times New Roman"/>
          <w:color w:val="000000" w:themeColor="text1"/>
          <w:sz w:val="24"/>
          <w:szCs w:val="24"/>
          <w:lang w:val="en-GB"/>
        </w:rPr>
        <w:t>1)</w:t>
      </w:r>
      <w:r w:rsidRPr="00CD3DB3">
        <w:rPr>
          <w:rFonts w:ascii="Times New Roman" w:hAnsi="Times New Roman" w:cs="Times New Roman"/>
          <w:color w:val="000000" w:themeColor="text1"/>
          <w:sz w:val="24"/>
          <w:szCs w:val="24"/>
          <w:lang w:val="en-GB"/>
        </w:rPr>
        <w:t xml:space="preserve"> who discovered that diversification of financial sources is one of the pillars of the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 strategies. Therefore, H1 is accepted, H2 is rejected, and H3 is partially accepted. </w:t>
      </w:r>
    </w:p>
    <w:p w14:paraId="41C2C031" w14:textId="77777777" w:rsidR="00227FE9" w:rsidRPr="00CD3DB3" w:rsidRDefault="00227FE9" w:rsidP="00227FE9">
      <w:pPr>
        <w:tabs>
          <w:tab w:val="left" w:pos="8235"/>
        </w:tabs>
        <w:spacing w:line="240" w:lineRule="auto"/>
        <w:jc w:val="both"/>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 xml:space="preserve">Conclusion </w:t>
      </w:r>
    </w:p>
    <w:p w14:paraId="6753EF2A" w14:textId="77777777" w:rsidR="00227FE9" w:rsidRPr="00CD3DB3" w:rsidRDefault="00227FE9" w:rsidP="00227FE9">
      <w:pPr>
        <w:spacing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This research work </w:t>
      </w:r>
      <w:r w:rsidRPr="0049559D">
        <w:rPr>
          <w:rFonts w:ascii="Times New Roman" w:hAnsi="Times New Roman" w:cs="Times New Roman"/>
          <w:color w:val="000000" w:themeColor="text1"/>
          <w:sz w:val="24"/>
          <w:szCs w:val="24"/>
          <w:lang w:val="en-GB"/>
        </w:rPr>
        <w:t>analysed</w:t>
      </w:r>
      <w:r w:rsidRPr="00CD3DB3">
        <w:rPr>
          <w:rFonts w:ascii="Times New Roman" w:hAnsi="Times New Roman" w:cs="Times New Roman"/>
          <w:color w:val="000000" w:themeColor="text1"/>
          <w:sz w:val="24"/>
          <w:szCs w:val="24"/>
          <w:lang w:val="en-GB"/>
        </w:rPr>
        <w:t xml:space="preserve"> financial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 strategies and sustainability within the context of 118 principal officers 50 NGOs in Minna, Niger State. The study findings have revealed that private contributions represent the major financial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 strategy that NGOs in Minna employ to sustain themselves. It was determined that the government has not been supporting these NGOs with financing. Compared to studies in other areas, different forms of commercial activities were little used by NGOs as a financial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 strategy. Hence, based on these findings, the study concludes that all three variables in the study are important but private contributions are the most crucial financial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 strategy for enhancing sustainability of NGOs in Minna, Nigeria. The study suggested that management of NGOs should place more emphasis on private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 strategies, especially through foundation grants, to improve their financial sustainability, and they also should limit overdependence on donor funds by focusing on establishing innovative income-generating activities and venturing into multiple sources of funding for their projects. This multiple approach would improve their financial sustainability.</w:t>
      </w:r>
    </w:p>
    <w:p w14:paraId="1A0B1685" w14:textId="77777777" w:rsidR="00227FE9" w:rsidRPr="00CD3DB3" w:rsidRDefault="00227FE9" w:rsidP="00227FE9">
      <w:pPr>
        <w:tabs>
          <w:tab w:val="left" w:pos="8235"/>
        </w:tabs>
        <w:spacing w:line="240" w:lineRule="auto"/>
        <w:jc w:val="both"/>
        <w:rPr>
          <w:rFonts w:ascii="Times New Roman" w:hAnsi="Times New Roman" w:cs="Times New Roman"/>
          <w:b/>
          <w:color w:val="000000" w:themeColor="text1"/>
          <w:sz w:val="24"/>
          <w:szCs w:val="24"/>
          <w:lang w:val="en-GB"/>
        </w:rPr>
      </w:pPr>
      <w:r w:rsidRPr="00CD3DB3">
        <w:rPr>
          <w:rFonts w:ascii="Times New Roman" w:hAnsi="Times New Roman" w:cs="Times New Roman"/>
          <w:b/>
          <w:color w:val="000000" w:themeColor="text1"/>
          <w:sz w:val="24"/>
          <w:szCs w:val="24"/>
          <w:lang w:val="en-GB"/>
        </w:rPr>
        <w:t>Practical Implication</w:t>
      </w:r>
    </w:p>
    <w:p w14:paraId="366BB440" w14:textId="77777777" w:rsidR="00227FE9" w:rsidRPr="00CD3DB3" w:rsidRDefault="00227FE9" w:rsidP="00227FE9">
      <w:pPr>
        <w:autoSpaceDE w:val="0"/>
        <w:autoSpaceDN w:val="0"/>
        <w:adjustRightInd w:val="0"/>
        <w:spacing w:before="120" w:after="120" w:line="240" w:lineRule="auto"/>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The study established that private contributions represent the major financial resource mobil</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ation strategy for NGO sustainability in Nigeria. Commercial activities have not improved the financial strength of NGOs while government contributions have an inverse effect on the sustainability of NGOs in Nigeria. This implies that the government has not been supporting these NGOs with financing. The study advocates that to improve sustainability of NGOs in the country, the NGOs need to create more awareness about their operations to attract better contributions from private individuals and organ</w:t>
      </w:r>
      <w:r>
        <w:rPr>
          <w:rFonts w:ascii="Times New Roman" w:hAnsi="Times New Roman" w:cs="Times New Roman"/>
          <w:color w:val="000000" w:themeColor="text1"/>
          <w:sz w:val="24"/>
          <w:szCs w:val="24"/>
          <w:lang w:val="en-GB"/>
        </w:rPr>
        <w:t>is</w:t>
      </w:r>
      <w:r w:rsidRPr="00CD3DB3">
        <w:rPr>
          <w:rFonts w:ascii="Times New Roman" w:hAnsi="Times New Roman" w:cs="Times New Roman"/>
          <w:color w:val="000000" w:themeColor="text1"/>
          <w:sz w:val="24"/>
          <w:szCs w:val="24"/>
          <w:lang w:val="en-GB"/>
        </w:rPr>
        <w:t xml:space="preserve">ations; they should also develop good relationships with the donor agencies they engage with. These steps will encourage and inform donors that have partnered with the NGOs on how they can be reliable and effective players in the social mission. Also, NGOs should be more innovative by investing more in commercial activities that could enhance their survival. </w:t>
      </w:r>
    </w:p>
    <w:p w14:paraId="5CEEBD1C" w14:textId="77777777" w:rsidR="00227FE9" w:rsidRPr="00CD3DB3" w:rsidRDefault="00227FE9" w:rsidP="00227FE9">
      <w:pPr>
        <w:pStyle w:val="Heading1"/>
        <w:spacing w:line="240" w:lineRule="auto"/>
        <w:rPr>
          <w:rFonts w:eastAsiaTheme="minorHAnsi" w:cs="Times New Roman"/>
          <w:color w:val="000000" w:themeColor="text1"/>
          <w:szCs w:val="24"/>
          <w:lang w:val="en-GB"/>
        </w:rPr>
      </w:pPr>
      <w:r w:rsidRPr="00CD3DB3">
        <w:rPr>
          <w:rFonts w:cs="Times New Roman"/>
          <w:color w:val="000000" w:themeColor="text1"/>
          <w:szCs w:val="24"/>
          <w:lang w:val="en-GB"/>
        </w:rPr>
        <w:t>Limitation and</w:t>
      </w:r>
      <w:r w:rsidRPr="00CD3DB3">
        <w:rPr>
          <w:rFonts w:cs="Times New Roman"/>
          <w:bCs/>
          <w:color w:val="000000" w:themeColor="text1"/>
          <w:szCs w:val="24"/>
          <w:lang w:val="en-GB"/>
        </w:rPr>
        <w:t xml:space="preserve"> Future Research Recommendations</w:t>
      </w:r>
      <w:r w:rsidRPr="00CD3DB3">
        <w:rPr>
          <w:rFonts w:cs="Times New Roman"/>
          <w:color w:val="000000" w:themeColor="text1"/>
          <w:szCs w:val="24"/>
          <w:lang w:val="en-GB"/>
        </w:rPr>
        <w:t xml:space="preserve"> </w:t>
      </w:r>
    </w:p>
    <w:p w14:paraId="4DD9CE69" w14:textId="77777777" w:rsidR="00227FE9" w:rsidRPr="00CD3DB3" w:rsidRDefault="00227FE9" w:rsidP="00227FE9">
      <w:pPr>
        <w:pStyle w:val="ListParagraph"/>
        <w:spacing w:line="240" w:lineRule="auto"/>
        <w:ind w:left="0"/>
        <w:jc w:val="both"/>
        <w:rPr>
          <w:rFonts w:cs="Times New Roman"/>
          <w:color w:val="000000" w:themeColor="text1"/>
          <w:szCs w:val="24"/>
          <w:lang w:val="en-GB"/>
        </w:rPr>
      </w:pPr>
      <w:r w:rsidRPr="00CD3DB3">
        <w:rPr>
          <w:rFonts w:cs="Times New Roman"/>
          <w:color w:val="000000" w:themeColor="text1"/>
          <w:szCs w:val="24"/>
          <w:lang w:val="en-GB"/>
        </w:rPr>
        <w:t>Academically, this study provided information on three financial resource mobil</w:t>
      </w:r>
      <w:r>
        <w:rPr>
          <w:rFonts w:cs="Times New Roman"/>
          <w:color w:val="000000" w:themeColor="text1"/>
          <w:szCs w:val="24"/>
          <w:lang w:val="en-GB"/>
        </w:rPr>
        <w:t>is</w:t>
      </w:r>
      <w:r w:rsidRPr="00CD3DB3">
        <w:rPr>
          <w:rFonts w:cs="Times New Roman"/>
          <w:color w:val="000000" w:themeColor="text1"/>
          <w:szCs w:val="24"/>
          <w:lang w:val="en-GB"/>
        </w:rPr>
        <w:t>ation strategies and their impact on the sustainability of NGOs in Nigeria. However, there are some limitations embedded in this study. For example, the study is limited to Minna, Niger State, although it could be replicated in all states of the federation. Also, this study only focused on financial resource mobil</w:t>
      </w:r>
      <w:r>
        <w:rPr>
          <w:rFonts w:cs="Times New Roman"/>
          <w:color w:val="000000" w:themeColor="text1"/>
          <w:szCs w:val="24"/>
          <w:lang w:val="en-GB"/>
        </w:rPr>
        <w:t>is</w:t>
      </w:r>
      <w:r w:rsidRPr="00CD3DB3">
        <w:rPr>
          <w:rFonts w:cs="Times New Roman"/>
          <w:color w:val="000000" w:themeColor="text1"/>
          <w:szCs w:val="24"/>
          <w:lang w:val="en-GB"/>
        </w:rPr>
        <w:t xml:space="preserve">ation strategies, whereas further studies could reveal more about the role of human and material resources, financial management, accountability, and transparency regarding the sustainability of NGOs. </w:t>
      </w:r>
    </w:p>
    <w:p w14:paraId="37D079EC" w14:textId="77777777" w:rsidR="00227FE9" w:rsidRPr="00CD3DB3" w:rsidRDefault="00227FE9" w:rsidP="00227FE9">
      <w:pPr>
        <w:pStyle w:val="ListParagraph"/>
        <w:spacing w:line="240" w:lineRule="auto"/>
        <w:ind w:left="0"/>
        <w:jc w:val="both"/>
        <w:rPr>
          <w:rFonts w:cs="Times New Roman"/>
          <w:b/>
          <w:color w:val="000000" w:themeColor="text1"/>
          <w:szCs w:val="24"/>
          <w:lang w:val="en-GB"/>
        </w:rPr>
      </w:pPr>
    </w:p>
    <w:p w14:paraId="53E21C2A" w14:textId="77777777" w:rsidR="00227FE9" w:rsidRPr="00CD3DB3" w:rsidRDefault="00227FE9" w:rsidP="00227FE9">
      <w:pPr>
        <w:pStyle w:val="ListParagraph"/>
        <w:spacing w:line="240" w:lineRule="auto"/>
        <w:ind w:left="0"/>
        <w:jc w:val="both"/>
        <w:rPr>
          <w:rFonts w:cs="Times New Roman"/>
          <w:b/>
          <w:color w:val="000000" w:themeColor="text1"/>
          <w:szCs w:val="24"/>
          <w:lang w:val="en-GB"/>
        </w:rPr>
      </w:pPr>
      <w:r w:rsidRPr="00CD3DB3">
        <w:rPr>
          <w:rFonts w:cs="Times New Roman"/>
          <w:b/>
          <w:color w:val="000000" w:themeColor="text1"/>
          <w:szCs w:val="24"/>
          <w:lang w:val="en-GB"/>
        </w:rPr>
        <w:t>References</w:t>
      </w:r>
    </w:p>
    <w:p w14:paraId="245F5166"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 xml:space="preserve">Abdullahi, D., &amp; Baba, Y. T. (2016). Corporate funding and sustainability of non-governmental </w:t>
      </w:r>
      <w:r w:rsidRPr="00CD3DB3">
        <w:rPr>
          <w:rFonts w:ascii="Times New Roman" w:hAnsi="Times New Roman" w:cs="Times New Roman"/>
          <w:color w:val="000000" w:themeColor="text1"/>
          <w:sz w:val="24"/>
          <w:szCs w:val="24"/>
          <w:shd w:val="clear" w:color="auto" w:fill="FFFFFF"/>
          <w:lang w:val="en-GB"/>
        </w:rPr>
        <w:tab/>
        <w:t>organizations in Africa. </w:t>
      </w:r>
      <w:r w:rsidRPr="00CD3DB3">
        <w:rPr>
          <w:rFonts w:ascii="Times New Roman" w:hAnsi="Times New Roman" w:cs="Times New Roman"/>
          <w:i/>
          <w:iCs/>
          <w:color w:val="000000" w:themeColor="text1"/>
          <w:sz w:val="24"/>
          <w:szCs w:val="24"/>
          <w:shd w:val="clear" w:color="auto" w:fill="FFFFFF"/>
          <w:lang w:val="en-GB"/>
        </w:rPr>
        <w:t>Games Review,</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2</w:t>
      </w:r>
      <w:r w:rsidRPr="00CD3DB3">
        <w:rPr>
          <w:rFonts w:ascii="Times New Roman" w:hAnsi="Times New Roman" w:cs="Times New Roman"/>
          <w:color w:val="000000" w:themeColor="text1"/>
          <w:sz w:val="24"/>
          <w:szCs w:val="24"/>
          <w:shd w:val="clear" w:color="auto" w:fill="FFFFFF"/>
          <w:lang w:val="en-GB"/>
        </w:rPr>
        <w:t>(1), 17–37.</w:t>
      </w:r>
    </w:p>
    <w:p w14:paraId="77C27D3C"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7B4B5610"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Adeyeye, M. M. (2016). Non-governmental organisations and social entrepreneurship growth in Niger State of Nigeria. </w:t>
      </w:r>
      <w:r w:rsidRPr="00CD3DB3">
        <w:rPr>
          <w:rFonts w:ascii="Times New Roman" w:hAnsi="Times New Roman" w:cs="Times New Roman"/>
          <w:i/>
          <w:iCs/>
          <w:color w:val="000000" w:themeColor="text1"/>
          <w:sz w:val="24"/>
          <w:szCs w:val="24"/>
          <w:shd w:val="clear" w:color="auto" w:fill="FFFFFF"/>
          <w:lang w:val="en-GB"/>
        </w:rPr>
        <w:t>Journal of African Political Economy and Development,</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1</w:t>
      </w:r>
      <w:r w:rsidRPr="00CD3DB3">
        <w:rPr>
          <w:rFonts w:ascii="Times New Roman" w:hAnsi="Times New Roman" w:cs="Times New Roman"/>
          <w:color w:val="000000" w:themeColor="text1"/>
          <w:sz w:val="24"/>
          <w:szCs w:val="24"/>
          <w:shd w:val="clear" w:color="auto" w:fill="FFFFFF"/>
          <w:lang w:val="en-GB"/>
        </w:rPr>
        <w:t>(1), 56–75.</w:t>
      </w:r>
    </w:p>
    <w:p w14:paraId="143199FA"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4DECD087"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Ali, A. A., &amp; </w:t>
      </w:r>
      <w:proofErr w:type="spellStart"/>
      <w:r w:rsidRPr="00CD3DB3">
        <w:rPr>
          <w:rFonts w:ascii="Times New Roman" w:hAnsi="Times New Roman" w:cs="Times New Roman"/>
          <w:color w:val="000000" w:themeColor="text1"/>
          <w:sz w:val="24"/>
          <w:szCs w:val="24"/>
          <w:lang w:val="en-GB"/>
        </w:rPr>
        <w:t>Kilika</w:t>
      </w:r>
      <w:proofErr w:type="spellEnd"/>
      <w:r w:rsidRPr="00CD3DB3">
        <w:rPr>
          <w:rFonts w:ascii="Times New Roman" w:hAnsi="Times New Roman" w:cs="Times New Roman"/>
          <w:color w:val="000000" w:themeColor="text1"/>
          <w:sz w:val="24"/>
          <w:szCs w:val="24"/>
          <w:lang w:val="en-GB"/>
        </w:rPr>
        <w:t xml:space="preserve">, J. M. (2016). Effect of donor relation practices on financial sustainability of non-governmental organizations operating in Garissa County, Kenya. </w:t>
      </w:r>
      <w:r w:rsidRPr="00CD3DB3">
        <w:rPr>
          <w:rFonts w:ascii="Times New Roman" w:hAnsi="Times New Roman" w:cs="Times New Roman"/>
          <w:i/>
          <w:iCs/>
          <w:color w:val="000000" w:themeColor="text1"/>
          <w:sz w:val="24"/>
          <w:szCs w:val="24"/>
          <w:lang w:val="en-GB"/>
        </w:rPr>
        <w:t>American Journal of Finance,</w:t>
      </w:r>
      <w:r w:rsidRPr="00CD3DB3">
        <w:rPr>
          <w:rFonts w:ascii="Times New Roman" w:hAnsi="Times New Roman" w:cs="Times New Roman"/>
          <w:color w:val="000000" w:themeColor="text1"/>
          <w:sz w:val="24"/>
          <w:szCs w:val="24"/>
          <w:lang w:val="en-GB"/>
        </w:rPr>
        <w:t xml:space="preserve"> </w:t>
      </w:r>
      <w:r w:rsidRPr="00CD3DB3">
        <w:rPr>
          <w:rFonts w:ascii="Times New Roman" w:hAnsi="Times New Roman" w:cs="Times New Roman"/>
          <w:i/>
          <w:iCs/>
          <w:color w:val="000000" w:themeColor="text1"/>
          <w:sz w:val="24"/>
          <w:szCs w:val="24"/>
          <w:lang w:val="en-GB"/>
        </w:rPr>
        <w:t>1</w:t>
      </w:r>
      <w:r w:rsidRPr="00CD3DB3">
        <w:rPr>
          <w:rFonts w:ascii="Times New Roman" w:hAnsi="Times New Roman" w:cs="Times New Roman"/>
          <w:color w:val="000000" w:themeColor="text1"/>
          <w:sz w:val="24"/>
          <w:szCs w:val="24"/>
          <w:lang w:val="en-GB"/>
        </w:rPr>
        <w:t>(1), 40–55.</w:t>
      </w:r>
    </w:p>
    <w:p w14:paraId="1108BA8A"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16E8FE67"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037466BA" w14:textId="77777777" w:rsidR="00227FE9" w:rsidRPr="00CD3DB3" w:rsidRDefault="00227FE9" w:rsidP="00227FE9">
      <w:pPr>
        <w:spacing w:after="0" w:line="240" w:lineRule="auto"/>
        <w:ind w:left="720" w:hanging="720"/>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Arthur, B., &amp; Appiah-Kub, R. (2020). Performance improvement of non-governmental</w:t>
      </w:r>
      <w:r>
        <w:rPr>
          <w:rFonts w:ascii="Times New Roman" w:hAnsi="Times New Roman" w:cs="Times New Roman"/>
          <w:color w:val="000000" w:themeColor="text1"/>
          <w:sz w:val="24"/>
          <w:szCs w:val="24"/>
          <w:lang w:val="en-GB"/>
        </w:rPr>
        <w:t xml:space="preserve"> </w:t>
      </w:r>
      <w:r w:rsidRPr="00CD3DB3">
        <w:rPr>
          <w:rFonts w:ascii="Times New Roman" w:hAnsi="Times New Roman" w:cs="Times New Roman"/>
          <w:color w:val="000000" w:themeColor="text1"/>
          <w:sz w:val="24"/>
          <w:szCs w:val="24"/>
          <w:lang w:val="en-GB"/>
        </w:rPr>
        <w:t>organisations through financial management: A case study of Young Men's Christian Association of Ghana. Retrieved February 25, 2011 from</w:t>
      </w:r>
      <w:r w:rsidRPr="00CD3DB3">
        <w:rPr>
          <w:color w:val="000000" w:themeColor="text1"/>
          <w:lang w:val="en-GB"/>
        </w:rPr>
        <w:t xml:space="preserve"> </w:t>
      </w:r>
      <w:hyperlink r:id="rId5" w:history="1">
        <w:r w:rsidRPr="00CD3DB3">
          <w:rPr>
            <w:rStyle w:val="Hyperlink"/>
            <w:rFonts w:ascii="Times New Roman" w:hAnsi="Times New Roman" w:cs="Times New Roman"/>
            <w:sz w:val="24"/>
            <w:szCs w:val="24"/>
            <w:lang w:val="en-GB"/>
          </w:rPr>
          <w:t>https://www.researchgate.net/publication/338763674_Performance_Improvement_of_Non-Governmental_Organisations_through_Financial_Management_A_Case_Study_of_Young_Men%27s_Christian_Association_of_Ghana</w:t>
        </w:r>
      </w:hyperlink>
      <w:r w:rsidRPr="00CD3DB3">
        <w:rPr>
          <w:color w:val="000000" w:themeColor="text1"/>
          <w:lang w:val="en-GB"/>
        </w:rPr>
        <w:t xml:space="preserve"> </w:t>
      </w:r>
    </w:p>
    <w:p w14:paraId="23958E9E"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3B8CFAD9"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Batti, R. C. (2014). Challenges facing local NGOs in resource mobilization. </w:t>
      </w:r>
      <w:r w:rsidRPr="00CD3DB3">
        <w:rPr>
          <w:rFonts w:ascii="Times New Roman" w:hAnsi="Times New Roman" w:cs="Times New Roman"/>
          <w:i/>
          <w:iCs/>
          <w:color w:val="000000" w:themeColor="text1"/>
          <w:sz w:val="24"/>
          <w:szCs w:val="24"/>
          <w:lang w:val="en-GB"/>
        </w:rPr>
        <w:t>Humanities and Social Sciences, 2</w:t>
      </w:r>
      <w:r w:rsidRPr="00CD3DB3">
        <w:rPr>
          <w:rFonts w:ascii="Times New Roman" w:hAnsi="Times New Roman" w:cs="Times New Roman"/>
          <w:color w:val="000000" w:themeColor="text1"/>
          <w:sz w:val="24"/>
          <w:szCs w:val="24"/>
          <w:lang w:val="en-GB"/>
        </w:rPr>
        <w:t>(3), 57–64.</w:t>
      </w:r>
    </w:p>
    <w:p w14:paraId="2A801A32"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0F79AEF5"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Besel, K., Williams, C. L., &amp; Klak, J. (2011). </w:t>
      </w:r>
      <w:proofErr w:type="spellStart"/>
      <w:r w:rsidRPr="00CD3DB3">
        <w:rPr>
          <w:rFonts w:ascii="Times New Roman" w:hAnsi="Times New Roman" w:cs="Times New Roman"/>
          <w:color w:val="000000" w:themeColor="text1"/>
          <w:sz w:val="24"/>
          <w:szCs w:val="24"/>
          <w:lang w:val="en-GB"/>
        </w:rPr>
        <w:t>Nonprofit</w:t>
      </w:r>
      <w:proofErr w:type="spellEnd"/>
      <w:r w:rsidRPr="00CD3DB3">
        <w:rPr>
          <w:rFonts w:ascii="Times New Roman" w:hAnsi="Times New Roman" w:cs="Times New Roman"/>
          <w:color w:val="000000" w:themeColor="text1"/>
          <w:sz w:val="24"/>
          <w:szCs w:val="24"/>
          <w:lang w:val="en-GB"/>
        </w:rPr>
        <w:t xml:space="preserve"> sustainability during times of uncertainty. </w:t>
      </w:r>
      <w:proofErr w:type="spellStart"/>
      <w:r w:rsidRPr="00CD3DB3">
        <w:rPr>
          <w:rFonts w:ascii="Times New Roman" w:hAnsi="Times New Roman" w:cs="Times New Roman"/>
          <w:i/>
          <w:iCs/>
          <w:color w:val="000000" w:themeColor="text1"/>
          <w:sz w:val="24"/>
          <w:szCs w:val="24"/>
          <w:lang w:val="en-GB"/>
        </w:rPr>
        <w:t>Nonprofit</w:t>
      </w:r>
      <w:proofErr w:type="spellEnd"/>
      <w:r w:rsidRPr="00CD3DB3">
        <w:rPr>
          <w:rFonts w:ascii="Times New Roman" w:hAnsi="Times New Roman" w:cs="Times New Roman"/>
          <w:i/>
          <w:iCs/>
          <w:color w:val="000000" w:themeColor="text1"/>
          <w:sz w:val="24"/>
          <w:szCs w:val="24"/>
          <w:lang w:val="en-GB"/>
        </w:rPr>
        <w:t xml:space="preserve"> Management and Leadership, 22</w:t>
      </w:r>
      <w:r w:rsidRPr="00CD3DB3">
        <w:rPr>
          <w:rFonts w:ascii="Times New Roman" w:hAnsi="Times New Roman" w:cs="Times New Roman"/>
          <w:color w:val="000000" w:themeColor="text1"/>
          <w:sz w:val="24"/>
          <w:szCs w:val="24"/>
          <w:lang w:val="en-GB"/>
        </w:rPr>
        <w:t>(1), 53–65.</w:t>
      </w:r>
    </w:p>
    <w:p w14:paraId="4A39A8B9"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210A9222"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roofErr w:type="spellStart"/>
      <w:r w:rsidRPr="00CD3DB3">
        <w:rPr>
          <w:rFonts w:ascii="Times New Roman" w:hAnsi="Times New Roman" w:cs="Times New Roman"/>
          <w:color w:val="000000" w:themeColor="text1"/>
          <w:sz w:val="24"/>
          <w:szCs w:val="24"/>
          <w:shd w:val="clear" w:color="auto" w:fill="FFFFFF"/>
          <w:lang w:val="en-GB"/>
        </w:rPr>
        <w:t>Dimelu</w:t>
      </w:r>
      <w:proofErr w:type="spellEnd"/>
      <w:r w:rsidRPr="00CD3DB3">
        <w:rPr>
          <w:rFonts w:ascii="Times New Roman" w:hAnsi="Times New Roman" w:cs="Times New Roman"/>
          <w:color w:val="000000" w:themeColor="text1"/>
          <w:sz w:val="24"/>
          <w:szCs w:val="24"/>
          <w:shd w:val="clear" w:color="auto" w:fill="FFFFFF"/>
          <w:lang w:val="en-GB"/>
        </w:rPr>
        <w:t xml:space="preserve">, M. U., </w:t>
      </w:r>
      <w:proofErr w:type="spellStart"/>
      <w:r w:rsidRPr="00CD3DB3">
        <w:rPr>
          <w:rFonts w:ascii="Times New Roman" w:hAnsi="Times New Roman" w:cs="Times New Roman"/>
          <w:color w:val="000000" w:themeColor="text1"/>
          <w:sz w:val="24"/>
          <w:szCs w:val="24"/>
          <w:shd w:val="clear" w:color="auto" w:fill="FFFFFF"/>
          <w:lang w:val="en-GB"/>
        </w:rPr>
        <w:t>Salua</w:t>
      </w:r>
      <w:proofErr w:type="spellEnd"/>
      <w:r w:rsidRPr="00CD3DB3">
        <w:rPr>
          <w:rFonts w:ascii="Times New Roman" w:hAnsi="Times New Roman" w:cs="Times New Roman"/>
          <w:color w:val="000000" w:themeColor="text1"/>
          <w:sz w:val="24"/>
          <w:szCs w:val="24"/>
          <w:shd w:val="clear" w:color="auto" w:fill="FFFFFF"/>
          <w:lang w:val="en-GB"/>
        </w:rPr>
        <w:t>, E. S., &amp; Igbokwe, E. M. (2013). Performance of faith-based grassroot non-governmental organisations in rural development in Nasarawa State, Nigeria. </w:t>
      </w:r>
      <w:r w:rsidRPr="00CD3DB3">
        <w:rPr>
          <w:rFonts w:ascii="Times New Roman" w:hAnsi="Times New Roman" w:cs="Times New Roman"/>
          <w:i/>
          <w:iCs/>
          <w:color w:val="000000" w:themeColor="text1"/>
          <w:sz w:val="24"/>
          <w:szCs w:val="24"/>
          <w:shd w:val="clear" w:color="auto" w:fill="FFFFFF"/>
          <w:lang w:val="en-GB"/>
        </w:rPr>
        <w:t>International NGO journal,</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8</w:t>
      </w:r>
      <w:r w:rsidRPr="00CD3DB3">
        <w:rPr>
          <w:rFonts w:ascii="Times New Roman" w:hAnsi="Times New Roman" w:cs="Times New Roman"/>
          <w:color w:val="000000" w:themeColor="text1"/>
          <w:sz w:val="24"/>
          <w:szCs w:val="24"/>
          <w:shd w:val="clear" w:color="auto" w:fill="FFFFFF"/>
          <w:lang w:val="en-GB"/>
        </w:rPr>
        <w:t>(7), 146–152.</w:t>
      </w:r>
    </w:p>
    <w:p w14:paraId="2D94DC6C"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42D8EC4F"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Di Zhang, D., &amp; Swanson, L. A. (2013). Social entrepreneurship in </w:t>
      </w:r>
      <w:proofErr w:type="spellStart"/>
      <w:r w:rsidRPr="00CD3DB3">
        <w:rPr>
          <w:rFonts w:ascii="Times New Roman" w:hAnsi="Times New Roman" w:cs="Times New Roman"/>
          <w:color w:val="000000" w:themeColor="text1"/>
          <w:sz w:val="24"/>
          <w:szCs w:val="24"/>
          <w:lang w:val="en-GB"/>
        </w:rPr>
        <w:t>nonprofit</w:t>
      </w:r>
      <w:proofErr w:type="spellEnd"/>
      <w:r w:rsidRPr="00CD3DB3">
        <w:rPr>
          <w:rFonts w:ascii="Times New Roman" w:hAnsi="Times New Roman" w:cs="Times New Roman"/>
          <w:color w:val="000000" w:themeColor="text1"/>
          <w:sz w:val="24"/>
          <w:szCs w:val="24"/>
          <w:lang w:val="en-GB"/>
        </w:rPr>
        <w:t xml:space="preserve"> organizations: An empirical investigation of the synergy between social and business objectives. </w:t>
      </w:r>
      <w:r w:rsidRPr="00CD3DB3">
        <w:rPr>
          <w:rFonts w:ascii="Times New Roman" w:hAnsi="Times New Roman" w:cs="Times New Roman"/>
          <w:i/>
          <w:color w:val="000000" w:themeColor="text1"/>
          <w:sz w:val="24"/>
          <w:szCs w:val="24"/>
          <w:lang w:val="en-GB"/>
        </w:rPr>
        <w:t xml:space="preserve">Journal of </w:t>
      </w:r>
      <w:proofErr w:type="spellStart"/>
      <w:r w:rsidRPr="00CD3DB3">
        <w:rPr>
          <w:rFonts w:ascii="Times New Roman" w:hAnsi="Times New Roman" w:cs="Times New Roman"/>
          <w:i/>
          <w:color w:val="000000" w:themeColor="text1"/>
          <w:sz w:val="24"/>
          <w:szCs w:val="24"/>
          <w:lang w:val="en-GB"/>
        </w:rPr>
        <w:t>Nonprofit</w:t>
      </w:r>
      <w:proofErr w:type="spellEnd"/>
      <w:r w:rsidRPr="00CD3DB3">
        <w:rPr>
          <w:rFonts w:ascii="Times New Roman" w:hAnsi="Times New Roman" w:cs="Times New Roman"/>
          <w:i/>
          <w:color w:val="000000" w:themeColor="text1"/>
          <w:sz w:val="24"/>
          <w:szCs w:val="24"/>
          <w:lang w:val="en-GB"/>
        </w:rPr>
        <w:t xml:space="preserve"> &amp; Public Sector Marketing, 25</w:t>
      </w:r>
      <w:r w:rsidRPr="00CD3DB3">
        <w:rPr>
          <w:rFonts w:ascii="Times New Roman" w:hAnsi="Times New Roman" w:cs="Times New Roman"/>
          <w:color w:val="000000" w:themeColor="text1"/>
          <w:sz w:val="24"/>
          <w:szCs w:val="24"/>
          <w:lang w:val="en-GB"/>
        </w:rPr>
        <w:t>(1), 105–125.</w:t>
      </w:r>
    </w:p>
    <w:p w14:paraId="16EE5AB5"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Gras, D., &amp; Mendoza-Abarca, K. I. (2014). Risky business? The survival implications of exploiting commercial opportunities by nonprofits. </w:t>
      </w:r>
      <w:r w:rsidRPr="00CD3DB3">
        <w:rPr>
          <w:rFonts w:ascii="Times New Roman" w:hAnsi="Times New Roman" w:cs="Times New Roman"/>
          <w:i/>
          <w:iCs/>
          <w:color w:val="000000" w:themeColor="text1"/>
          <w:sz w:val="24"/>
          <w:szCs w:val="24"/>
          <w:shd w:val="clear" w:color="auto" w:fill="FFFFFF"/>
          <w:lang w:val="en-GB"/>
        </w:rPr>
        <w:t>Journal of Business Venturing, 29</w:t>
      </w:r>
      <w:r w:rsidRPr="00CD3DB3">
        <w:rPr>
          <w:rFonts w:ascii="Times New Roman" w:hAnsi="Times New Roman" w:cs="Times New Roman"/>
          <w:color w:val="000000" w:themeColor="text1"/>
          <w:sz w:val="24"/>
          <w:szCs w:val="24"/>
          <w:shd w:val="clear" w:color="auto" w:fill="FFFFFF"/>
          <w:lang w:val="en-GB"/>
        </w:rPr>
        <w:t>(3), 392–404.</w:t>
      </w:r>
    </w:p>
    <w:p w14:paraId="511A9A95"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04A93540"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eastAsia="Times New Roman" w:hAnsi="Times New Roman" w:cs="Times New Roman"/>
          <w:color w:val="000000" w:themeColor="text1"/>
          <w:sz w:val="24"/>
          <w:szCs w:val="24"/>
          <w:lang w:val="en-GB"/>
        </w:rPr>
        <w:t xml:space="preserve">Hair Jr, J. F., Wolfinbarger, M., Money, A. H., Samouel, P., &amp; Page, M. J. (2015). </w:t>
      </w:r>
      <w:r w:rsidRPr="00CD3DB3">
        <w:rPr>
          <w:rFonts w:ascii="Times New Roman" w:eastAsia="Times New Roman" w:hAnsi="Times New Roman" w:cs="Times New Roman"/>
          <w:i/>
          <w:iCs/>
          <w:color w:val="000000" w:themeColor="text1"/>
          <w:sz w:val="24"/>
          <w:szCs w:val="24"/>
          <w:lang w:val="en-GB"/>
        </w:rPr>
        <w:t xml:space="preserve">Essentials of Business Research Methods, </w:t>
      </w:r>
      <w:r w:rsidRPr="00CD3DB3">
        <w:rPr>
          <w:rFonts w:ascii="Times New Roman" w:hAnsi="Times New Roman" w:cs="Times New Roman"/>
          <w:i/>
          <w:color w:val="000000" w:themeColor="text1"/>
          <w:sz w:val="24"/>
          <w:szCs w:val="24"/>
          <w:lang w:val="en-GB"/>
        </w:rPr>
        <w:t>28</w:t>
      </w:r>
      <w:r w:rsidRPr="00CD3DB3">
        <w:rPr>
          <w:rFonts w:ascii="Times New Roman" w:hAnsi="Times New Roman" w:cs="Times New Roman"/>
          <w:color w:val="000000" w:themeColor="text1"/>
          <w:sz w:val="24"/>
          <w:szCs w:val="24"/>
          <w:lang w:val="en-GB"/>
        </w:rPr>
        <w:t>(1), 21–42.</w:t>
      </w:r>
    </w:p>
    <w:p w14:paraId="6A6C9A09" w14:textId="77777777" w:rsidR="00227FE9" w:rsidRPr="00CD3DB3" w:rsidRDefault="00227FE9" w:rsidP="00227FE9">
      <w:pPr>
        <w:spacing w:after="0" w:line="240" w:lineRule="auto"/>
        <w:ind w:left="720" w:hanging="720"/>
        <w:jc w:val="both"/>
        <w:rPr>
          <w:rFonts w:ascii="Times New Roman" w:eastAsia="Times New Roman" w:hAnsi="Times New Roman" w:cs="Times New Roman"/>
          <w:color w:val="000000" w:themeColor="text1"/>
          <w:sz w:val="24"/>
          <w:szCs w:val="24"/>
          <w:lang w:val="en-GB"/>
        </w:rPr>
      </w:pPr>
    </w:p>
    <w:p w14:paraId="635E378A" w14:textId="77777777" w:rsidR="00227FE9"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Herzer, D., &amp; Nunnenkamp, P. (2013). Private donations, government grants, commercial activities and fundraising: Co-integration and causality for NGOs in international development cooperation. </w:t>
      </w:r>
      <w:r w:rsidRPr="00CD3DB3">
        <w:rPr>
          <w:rFonts w:ascii="Times New Roman" w:hAnsi="Times New Roman" w:cs="Times New Roman"/>
          <w:i/>
          <w:color w:val="000000" w:themeColor="text1"/>
          <w:sz w:val="24"/>
          <w:szCs w:val="24"/>
          <w:lang w:val="en-GB"/>
        </w:rPr>
        <w:t>World Development</w:t>
      </w:r>
      <w:r w:rsidRPr="00CD3DB3">
        <w:rPr>
          <w:rFonts w:ascii="Times New Roman" w:hAnsi="Times New Roman" w:cs="Times New Roman"/>
          <w:i/>
          <w:iCs/>
          <w:color w:val="000000" w:themeColor="text1"/>
          <w:sz w:val="24"/>
          <w:szCs w:val="24"/>
          <w:lang w:val="en-GB"/>
        </w:rPr>
        <w:t xml:space="preserve">, </w:t>
      </w:r>
      <w:r w:rsidRPr="00CD3DB3">
        <w:rPr>
          <w:rFonts w:ascii="Times New Roman" w:hAnsi="Times New Roman" w:cs="Times New Roman"/>
          <w:i/>
          <w:color w:val="000000" w:themeColor="text1"/>
          <w:sz w:val="24"/>
          <w:szCs w:val="24"/>
          <w:lang w:val="en-GB"/>
        </w:rPr>
        <w:t>46</w:t>
      </w:r>
      <w:r w:rsidRPr="00CD3DB3">
        <w:rPr>
          <w:rFonts w:ascii="Times New Roman" w:hAnsi="Times New Roman" w:cs="Times New Roman"/>
          <w:color w:val="000000" w:themeColor="text1"/>
          <w:sz w:val="24"/>
          <w:szCs w:val="24"/>
          <w:lang w:val="en-GB"/>
        </w:rPr>
        <w:t>(1), 234–251.</w:t>
      </w:r>
    </w:p>
    <w:p w14:paraId="30859508"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0FB31CF7"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roofErr w:type="spellStart"/>
      <w:r w:rsidRPr="00CD3DB3">
        <w:rPr>
          <w:rFonts w:ascii="Times New Roman" w:hAnsi="Times New Roman" w:cs="Times New Roman"/>
          <w:color w:val="000000" w:themeColor="text1"/>
          <w:sz w:val="24"/>
          <w:szCs w:val="24"/>
          <w:shd w:val="clear" w:color="auto" w:fill="FFFFFF"/>
          <w:lang w:val="en-GB"/>
        </w:rPr>
        <w:t>Kangiri</w:t>
      </w:r>
      <w:proofErr w:type="spellEnd"/>
      <w:r w:rsidRPr="00CD3DB3">
        <w:rPr>
          <w:rFonts w:ascii="Times New Roman" w:hAnsi="Times New Roman" w:cs="Times New Roman"/>
          <w:color w:val="000000" w:themeColor="text1"/>
          <w:sz w:val="24"/>
          <w:szCs w:val="24"/>
          <w:shd w:val="clear" w:color="auto" w:fill="FFFFFF"/>
          <w:lang w:val="en-GB"/>
        </w:rPr>
        <w:t>, H. (2015). </w:t>
      </w:r>
      <w:r w:rsidRPr="00CD3DB3">
        <w:rPr>
          <w:rFonts w:ascii="Times New Roman" w:hAnsi="Times New Roman" w:cs="Times New Roman"/>
          <w:i/>
          <w:iCs/>
          <w:color w:val="000000" w:themeColor="text1"/>
          <w:sz w:val="24"/>
          <w:szCs w:val="24"/>
          <w:shd w:val="clear" w:color="auto" w:fill="FFFFFF"/>
          <w:lang w:val="en-GB"/>
        </w:rPr>
        <w:t xml:space="preserve">Strategies for financial sustainability of civil society organizations: Case study of Nairobi County </w:t>
      </w:r>
      <w:r w:rsidRPr="00CD3DB3">
        <w:rPr>
          <w:rFonts w:ascii="Times New Roman" w:hAnsi="Times New Roman" w:cs="Times New Roman"/>
          <w:color w:val="000000" w:themeColor="text1"/>
          <w:sz w:val="24"/>
          <w:szCs w:val="24"/>
          <w:shd w:val="clear" w:color="auto" w:fill="FFFFFF"/>
          <w:lang w:val="en-GB"/>
        </w:rPr>
        <w:t>[Unpublished doctoral dissertation, United States International University-Africa].</w:t>
      </w:r>
    </w:p>
    <w:p w14:paraId="656AE707"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512DD354"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roofErr w:type="spellStart"/>
      <w:r w:rsidRPr="00CD3DB3">
        <w:rPr>
          <w:rFonts w:ascii="Times New Roman" w:hAnsi="Times New Roman" w:cs="Times New Roman"/>
          <w:color w:val="000000" w:themeColor="text1"/>
          <w:sz w:val="24"/>
          <w:szCs w:val="24"/>
          <w:lang w:val="en-GB"/>
        </w:rPr>
        <w:t>Karanga</w:t>
      </w:r>
      <w:proofErr w:type="spellEnd"/>
      <w:r w:rsidRPr="00CD3DB3">
        <w:rPr>
          <w:rFonts w:ascii="Times New Roman" w:hAnsi="Times New Roman" w:cs="Times New Roman"/>
          <w:color w:val="000000" w:themeColor="text1"/>
          <w:sz w:val="24"/>
          <w:szCs w:val="24"/>
          <w:lang w:val="en-GB"/>
        </w:rPr>
        <w:t xml:space="preserve">, J. G., &amp; </w:t>
      </w:r>
      <w:proofErr w:type="spellStart"/>
      <w:r w:rsidRPr="00CD3DB3">
        <w:rPr>
          <w:rFonts w:ascii="Times New Roman" w:hAnsi="Times New Roman" w:cs="Times New Roman"/>
          <w:color w:val="000000" w:themeColor="text1"/>
          <w:sz w:val="24"/>
          <w:szCs w:val="24"/>
          <w:lang w:val="en-GB"/>
        </w:rPr>
        <w:t>Karuti</w:t>
      </w:r>
      <w:proofErr w:type="spellEnd"/>
      <w:r w:rsidRPr="00CD3DB3">
        <w:rPr>
          <w:rFonts w:ascii="Times New Roman" w:hAnsi="Times New Roman" w:cs="Times New Roman"/>
          <w:color w:val="000000" w:themeColor="text1"/>
          <w:sz w:val="24"/>
          <w:szCs w:val="24"/>
          <w:lang w:val="en-GB"/>
        </w:rPr>
        <w:t xml:space="preserve">, J. K. (2014). Assessment of factors influencing financial sustainability of non-governmental organisations in </w:t>
      </w:r>
      <w:proofErr w:type="spellStart"/>
      <w:r w:rsidRPr="00CD3DB3">
        <w:rPr>
          <w:rFonts w:ascii="Times New Roman" w:hAnsi="Times New Roman" w:cs="Times New Roman"/>
          <w:color w:val="000000" w:themeColor="text1"/>
          <w:sz w:val="24"/>
          <w:szCs w:val="24"/>
          <w:lang w:val="en-GB"/>
        </w:rPr>
        <w:t>Isiolo</w:t>
      </w:r>
      <w:proofErr w:type="spellEnd"/>
      <w:r w:rsidRPr="00CD3DB3">
        <w:rPr>
          <w:rFonts w:ascii="Times New Roman" w:hAnsi="Times New Roman" w:cs="Times New Roman"/>
          <w:color w:val="000000" w:themeColor="text1"/>
          <w:sz w:val="24"/>
          <w:szCs w:val="24"/>
          <w:lang w:val="en-GB"/>
        </w:rPr>
        <w:t xml:space="preserve"> County, Kenya. </w:t>
      </w:r>
      <w:r w:rsidRPr="00CD3DB3">
        <w:rPr>
          <w:rFonts w:ascii="Times New Roman" w:hAnsi="Times New Roman" w:cs="Times New Roman"/>
          <w:i/>
          <w:color w:val="000000" w:themeColor="text1"/>
          <w:sz w:val="24"/>
          <w:szCs w:val="24"/>
          <w:lang w:val="en-GB"/>
        </w:rPr>
        <w:t>International Journal of Economics, Commerce and Management,</w:t>
      </w:r>
      <w:r w:rsidRPr="00CD3DB3">
        <w:rPr>
          <w:rFonts w:ascii="Times New Roman" w:hAnsi="Times New Roman" w:cs="Times New Roman"/>
          <w:color w:val="000000" w:themeColor="text1"/>
          <w:sz w:val="24"/>
          <w:szCs w:val="24"/>
          <w:lang w:val="en-GB"/>
        </w:rPr>
        <w:t xml:space="preserve"> </w:t>
      </w:r>
      <w:r w:rsidRPr="00CD3DB3">
        <w:rPr>
          <w:rFonts w:ascii="Times New Roman" w:hAnsi="Times New Roman" w:cs="Times New Roman"/>
          <w:i/>
          <w:color w:val="000000" w:themeColor="text1"/>
          <w:sz w:val="24"/>
          <w:szCs w:val="24"/>
          <w:lang w:val="en-GB"/>
        </w:rPr>
        <w:t>2(9)</w:t>
      </w:r>
      <w:r w:rsidRPr="00CD3DB3">
        <w:rPr>
          <w:rFonts w:ascii="Times New Roman" w:hAnsi="Times New Roman" w:cs="Times New Roman"/>
          <w:color w:val="000000" w:themeColor="text1"/>
          <w:sz w:val="24"/>
          <w:szCs w:val="24"/>
          <w:lang w:val="en-GB"/>
        </w:rPr>
        <w:t>, 1–14.</w:t>
      </w:r>
    </w:p>
    <w:p w14:paraId="66112AE9"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3BA80DFA"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 xml:space="preserve">Kearns, K. P., Bell, D., Deem, B., &amp; McShane, L. (2014). How </w:t>
      </w:r>
      <w:proofErr w:type="spellStart"/>
      <w:r w:rsidRPr="00CD3DB3">
        <w:rPr>
          <w:rFonts w:ascii="Times New Roman" w:hAnsi="Times New Roman" w:cs="Times New Roman"/>
          <w:color w:val="000000" w:themeColor="text1"/>
          <w:sz w:val="24"/>
          <w:szCs w:val="24"/>
          <w:shd w:val="clear" w:color="auto" w:fill="FFFFFF"/>
          <w:lang w:val="en-GB"/>
        </w:rPr>
        <w:t>nonprofit</w:t>
      </w:r>
      <w:proofErr w:type="spellEnd"/>
      <w:r w:rsidRPr="00CD3DB3">
        <w:rPr>
          <w:rFonts w:ascii="Times New Roman" w:hAnsi="Times New Roman" w:cs="Times New Roman"/>
          <w:color w:val="000000" w:themeColor="text1"/>
          <w:sz w:val="24"/>
          <w:szCs w:val="24"/>
          <w:shd w:val="clear" w:color="auto" w:fill="FFFFFF"/>
          <w:lang w:val="en-GB"/>
        </w:rPr>
        <w:t xml:space="preserve"> leaders evaluate funding sources: An exploratory study of </w:t>
      </w:r>
      <w:proofErr w:type="spellStart"/>
      <w:r w:rsidRPr="00CD3DB3">
        <w:rPr>
          <w:rFonts w:ascii="Times New Roman" w:hAnsi="Times New Roman" w:cs="Times New Roman"/>
          <w:color w:val="000000" w:themeColor="text1"/>
          <w:sz w:val="24"/>
          <w:szCs w:val="24"/>
          <w:shd w:val="clear" w:color="auto" w:fill="FFFFFF"/>
          <w:lang w:val="en-GB"/>
        </w:rPr>
        <w:t>nonprofit</w:t>
      </w:r>
      <w:proofErr w:type="spellEnd"/>
      <w:r w:rsidRPr="00CD3DB3">
        <w:rPr>
          <w:rFonts w:ascii="Times New Roman" w:hAnsi="Times New Roman" w:cs="Times New Roman"/>
          <w:color w:val="000000" w:themeColor="text1"/>
          <w:sz w:val="24"/>
          <w:szCs w:val="24"/>
          <w:shd w:val="clear" w:color="auto" w:fill="FFFFFF"/>
          <w:lang w:val="en-GB"/>
        </w:rPr>
        <w:t xml:space="preserve"> leaders. </w:t>
      </w:r>
      <w:proofErr w:type="spellStart"/>
      <w:r w:rsidRPr="00CD3DB3">
        <w:rPr>
          <w:rFonts w:ascii="Times New Roman" w:hAnsi="Times New Roman" w:cs="Times New Roman"/>
          <w:i/>
          <w:iCs/>
          <w:color w:val="000000" w:themeColor="text1"/>
          <w:sz w:val="24"/>
          <w:szCs w:val="24"/>
          <w:shd w:val="clear" w:color="auto" w:fill="FFFFFF"/>
          <w:lang w:val="en-GB"/>
        </w:rPr>
        <w:t>Nonprofit</w:t>
      </w:r>
      <w:proofErr w:type="spellEnd"/>
      <w:r w:rsidRPr="00CD3DB3">
        <w:rPr>
          <w:rFonts w:ascii="Times New Roman" w:hAnsi="Times New Roman" w:cs="Times New Roman"/>
          <w:i/>
          <w:iCs/>
          <w:color w:val="000000" w:themeColor="text1"/>
          <w:sz w:val="24"/>
          <w:szCs w:val="24"/>
          <w:shd w:val="clear" w:color="auto" w:fill="FFFFFF"/>
          <w:lang w:val="en-GB"/>
        </w:rPr>
        <w:t xml:space="preserve"> and Voluntary Sector Quarterly,</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43</w:t>
      </w:r>
      <w:r w:rsidRPr="00CD3DB3">
        <w:rPr>
          <w:rFonts w:ascii="Times New Roman" w:hAnsi="Times New Roman" w:cs="Times New Roman"/>
          <w:color w:val="000000" w:themeColor="text1"/>
          <w:sz w:val="24"/>
          <w:szCs w:val="24"/>
          <w:shd w:val="clear" w:color="auto" w:fill="FFFFFF"/>
          <w:lang w:val="en-GB"/>
        </w:rPr>
        <w:t>(1), 121–143.</w:t>
      </w:r>
    </w:p>
    <w:p w14:paraId="392D07C9"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0F908D4E" w14:textId="77777777" w:rsidR="00227FE9"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 xml:space="preserve">Kerlin, J. A., &amp; Pollak, T. H. (2011). </w:t>
      </w:r>
      <w:proofErr w:type="spellStart"/>
      <w:r w:rsidRPr="00CD3DB3">
        <w:rPr>
          <w:rFonts w:ascii="Times New Roman" w:hAnsi="Times New Roman" w:cs="Times New Roman"/>
          <w:color w:val="000000" w:themeColor="text1"/>
          <w:sz w:val="24"/>
          <w:szCs w:val="24"/>
          <w:shd w:val="clear" w:color="auto" w:fill="FFFFFF"/>
          <w:lang w:val="en-GB"/>
        </w:rPr>
        <w:t>Nonprofit</w:t>
      </w:r>
      <w:proofErr w:type="spellEnd"/>
      <w:r w:rsidRPr="00CD3DB3">
        <w:rPr>
          <w:rFonts w:ascii="Times New Roman" w:hAnsi="Times New Roman" w:cs="Times New Roman"/>
          <w:color w:val="000000" w:themeColor="text1"/>
          <w:sz w:val="24"/>
          <w:szCs w:val="24"/>
          <w:shd w:val="clear" w:color="auto" w:fill="FFFFFF"/>
          <w:lang w:val="en-GB"/>
        </w:rPr>
        <w:t xml:space="preserve"> commercial revenue: A replacement for declining government grants and private contributions? </w:t>
      </w:r>
      <w:r w:rsidRPr="00CD3DB3">
        <w:rPr>
          <w:rFonts w:ascii="Times New Roman" w:hAnsi="Times New Roman" w:cs="Times New Roman"/>
          <w:i/>
          <w:iCs/>
          <w:color w:val="000000" w:themeColor="text1"/>
          <w:sz w:val="24"/>
          <w:szCs w:val="24"/>
          <w:shd w:val="clear" w:color="auto" w:fill="FFFFFF"/>
          <w:lang w:val="en-GB"/>
        </w:rPr>
        <w:t>The American Review of Public Administration, 41</w:t>
      </w:r>
      <w:r w:rsidRPr="00CD3DB3">
        <w:rPr>
          <w:rFonts w:ascii="Times New Roman" w:hAnsi="Times New Roman" w:cs="Times New Roman"/>
          <w:color w:val="000000" w:themeColor="text1"/>
          <w:sz w:val="24"/>
          <w:szCs w:val="24"/>
          <w:shd w:val="clear" w:color="auto" w:fill="FFFFFF"/>
          <w:lang w:val="en-GB"/>
        </w:rPr>
        <w:t>(6), 686–704.</w:t>
      </w:r>
    </w:p>
    <w:p w14:paraId="3789904D"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33719ED5" w14:textId="77777777" w:rsidR="00227FE9" w:rsidRPr="00CD3DB3" w:rsidRDefault="00227FE9" w:rsidP="00227FE9">
      <w:pPr>
        <w:spacing w:after="0" w:line="240" w:lineRule="auto"/>
        <w:jc w:val="both"/>
        <w:rPr>
          <w:rFonts w:ascii="Times New Roman" w:hAnsi="Times New Roman" w:cs="Times New Roman"/>
          <w:sz w:val="24"/>
          <w:szCs w:val="24"/>
          <w:shd w:val="clear" w:color="auto" w:fill="FFFFFF"/>
        </w:rPr>
      </w:pPr>
      <w:proofErr w:type="spellStart"/>
      <w:r w:rsidRPr="00CD3DB3">
        <w:rPr>
          <w:rFonts w:ascii="Times New Roman" w:hAnsi="Times New Roman" w:cs="Times New Roman"/>
          <w:sz w:val="24"/>
          <w:szCs w:val="24"/>
          <w:shd w:val="clear" w:color="auto" w:fill="FFFFFF"/>
        </w:rPr>
        <w:t>Khieng</w:t>
      </w:r>
      <w:proofErr w:type="spellEnd"/>
      <w:r w:rsidRPr="00CD3DB3">
        <w:rPr>
          <w:rFonts w:ascii="Times New Roman" w:hAnsi="Times New Roman" w:cs="Times New Roman"/>
          <w:sz w:val="24"/>
          <w:szCs w:val="24"/>
          <w:shd w:val="clear" w:color="auto" w:fill="FFFFFF"/>
        </w:rPr>
        <w:t xml:space="preserve">, S. (2014). Funding mobilization strategies of nongovernmental </w:t>
      </w:r>
      <w:proofErr w:type="spellStart"/>
      <w:r w:rsidRPr="00CD3DB3">
        <w:rPr>
          <w:rFonts w:ascii="Times New Roman" w:hAnsi="Times New Roman" w:cs="Times New Roman"/>
          <w:sz w:val="24"/>
          <w:szCs w:val="24"/>
          <w:shd w:val="clear" w:color="auto" w:fill="FFFFFF"/>
        </w:rPr>
        <w:t>organisations</w:t>
      </w:r>
      <w:proofErr w:type="spellEnd"/>
      <w:r w:rsidRPr="00CD3DB3">
        <w:rPr>
          <w:rFonts w:ascii="Times New Roman" w:hAnsi="Times New Roman" w:cs="Times New Roman"/>
          <w:sz w:val="24"/>
          <w:szCs w:val="24"/>
          <w:shd w:val="clear" w:color="auto" w:fill="FFFFFF"/>
        </w:rPr>
        <w:t xml:space="preserve"> in </w:t>
      </w:r>
      <w:r w:rsidRPr="00CD3DB3">
        <w:rPr>
          <w:rFonts w:ascii="Times New Roman" w:hAnsi="Times New Roman" w:cs="Times New Roman"/>
          <w:sz w:val="24"/>
          <w:szCs w:val="24"/>
          <w:shd w:val="clear" w:color="auto" w:fill="FFFFFF"/>
        </w:rPr>
        <w:tab/>
        <w:t>Cambodia. </w:t>
      </w:r>
      <w:r w:rsidRPr="00CD3DB3">
        <w:rPr>
          <w:rFonts w:ascii="Times New Roman" w:hAnsi="Times New Roman" w:cs="Times New Roman"/>
          <w:i/>
          <w:iCs/>
          <w:sz w:val="24"/>
          <w:szCs w:val="24"/>
          <w:shd w:val="clear" w:color="auto" w:fill="FFFFFF"/>
        </w:rPr>
        <w:t xml:space="preserve">VOLUNTAS: International Journal of Voluntary and Nonprofit </w:t>
      </w:r>
      <w:r w:rsidRPr="00CD3DB3">
        <w:rPr>
          <w:rFonts w:ascii="Times New Roman" w:hAnsi="Times New Roman" w:cs="Times New Roman"/>
          <w:i/>
          <w:iCs/>
          <w:sz w:val="24"/>
          <w:szCs w:val="24"/>
          <w:shd w:val="clear" w:color="auto" w:fill="FFFFFF"/>
        </w:rPr>
        <w:tab/>
      </w:r>
      <w:proofErr w:type="spellStart"/>
      <w:r w:rsidRPr="00CD3DB3">
        <w:rPr>
          <w:rFonts w:ascii="Times New Roman" w:hAnsi="Times New Roman" w:cs="Times New Roman"/>
          <w:i/>
          <w:iCs/>
          <w:sz w:val="24"/>
          <w:szCs w:val="24"/>
          <w:shd w:val="clear" w:color="auto" w:fill="FFFFFF"/>
        </w:rPr>
        <w:t>Organisations</w:t>
      </w:r>
      <w:proofErr w:type="spellEnd"/>
      <w:r w:rsidRPr="00CD3DB3">
        <w:rPr>
          <w:rFonts w:ascii="Times New Roman" w:hAnsi="Times New Roman" w:cs="Times New Roman"/>
          <w:sz w:val="24"/>
          <w:szCs w:val="24"/>
          <w:shd w:val="clear" w:color="auto" w:fill="FFFFFF"/>
        </w:rPr>
        <w:t>, </w:t>
      </w:r>
      <w:r w:rsidRPr="00CD3DB3">
        <w:rPr>
          <w:rFonts w:ascii="Times New Roman" w:hAnsi="Times New Roman" w:cs="Times New Roman"/>
          <w:i/>
          <w:iCs/>
          <w:sz w:val="24"/>
          <w:szCs w:val="24"/>
          <w:shd w:val="clear" w:color="auto" w:fill="FFFFFF"/>
        </w:rPr>
        <w:t>25</w:t>
      </w:r>
      <w:r w:rsidRPr="00CD3DB3">
        <w:rPr>
          <w:rFonts w:ascii="Times New Roman" w:hAnsi="Times New Roman" w:cs="Times New Roman"/>
          <w:sz w:val="24"/>
          <w:szCs w:val="24"/>
          <w:shd w:val="clear" w:color="auto" w:fill="FFFFFF"/>
        </w:rPr>
        <w:t>(6), 1441-1464.</w:t>
      </w:r>
    </w:p>
    <w:p w14:paraId="28E72873"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470779CD"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roofErr w:type="spellStart"/>
      <w:r w:rsidRPr="00CD3DB3">
        <w:rPr>
          <w:rFonts w:ascii="Times New Roman" w:hAnsi="Times New Roman" w:cs="Times New Roman"/>
          <w:color w:val="000000" w:themeColor="text1"/>
          <w:sz w:val="24"/>
          <w:szCs w:val="24"/>
          <w:shd w:val="clear" w:color="auto" w:fill="FFFFFF"/>
          <w:lang w:val="en-GB"/>
        </w:rPr>
        <w:t>Khieng</w:t>
      </w:r>
      <w:proofErr w:type="spellEnd"/>
      <w:r w:rsidRPr="00CD3DB3">
        <w:rPr>
          <w:rFonts w:ascii="Times New Roman" w:hAnsi="Times New Roman" w:cs="Times New Roman"/>
          <w:color w:val="000000" w:themeColor="text1"/>
          <w:sz w:val="24"/>
          <w:szCs w:val="24"/>
          <w:shd w:val="clear" w:color="auto" w:fill="FFFFFF"/>
          <w:lang w:val="en-GB"/>
        </w:rPr>
        <w:t xml:space="preserve">, S., &amp; </w:t>
      </w:r>
      <w:proofErr w:type="spellStart"/>
      <w:r w:rsidRPr="00CD3DB3">
        <w:rPr>
          <w:rFonts w:ascii="Times New Roman" w:hAnsi="Times New Roman" w:cs="Times New Roman"/>
          <w:color w:val="000000" w:themeColor="text1"/>
          <w:sz w:val="24"/>
          <w:szCs w:val="24"/>
          <w:shd w:val="clear" w:color="auto" w:fill="FFFFFF"/>
          <w:lang w:val="en-GB"/>
        </w:rPr>
        <w:t>Dahles</w:t>
      </w:r>
      <w:proofErr w:type="spellEnd"/>
      <w:r w:rsidRPr="00CD3DB3">
        <w:rPr>
          <w:rFonts w:ascii="Times New Roman" w:hAnsi="Times New Roman" w:cs="Times New Roman"/>
          <w:color w:val="000000" w:themeColor="text1"/>
          <w:sz w:val="24"/>
          <w:szCs w:val="24"/>
          <w:shd w:val="clear" w:color="auto" w:fill="FFFFFF"/>
          <w:lang w:val="en-GB"/>
        </w:rPr>
        <w:t>, H. (2015). Commercialization in the non-profit sector: The emergence of social enterprise in Cambodia. </w:t>
      </w:r>
      <w:r w:rsidRPr="00CD3DB3">
        <w:rPr>
          <w:rFonts w:ascii="Times New Roman" w:hAnsi="Times New Roman" w:cs="Times New Roman"/>
          <w:i/>
          <w:iCs/>
          <w:color w:val="000000" w:themeColor="text1"/>
          <w:sz w:val="24"/>
          <w:szCs w:val="24"/>
          <w:shd w:val="clear" w:color="auto" w:fill="FFFFFF"/>
          <w:lang w:val="en-GB"/>
        </w:rPr>
        <w:t>Journal of Social Entrepreneurship,</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6</w:t>
      </w:r>
      <w:r w:rsidRPr="00CD3DB3">
        <w:rPr>
          <w:rFonts w:ascii="Times New Roman" w:hAnsi="Times New Roman" w:cs="Times New Roman"/>
          <w:color w:val="000000" w:themeColor="text1"/>
          <w:sz w:val="24"/>
          <w:szCs w:val="24"/>
          <w:shd w:val="clear" w:color="auto" w:fill="FFFFFF"/>
          <w:lang w:val="en-GB"/>
        </w:rPr>
        <w:t>(2), 218–243.</w:t>
      </w:r>
    </w:p>
    <w:p w14:paraId="04D885E4"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01953C32" w14:textId="77777777" w:rsidR="00227FE9" w:rsidRPr="0049559D" w:rsidRDefault="00227FE9" w:rsidP="00227FE9">
      <w:pPr>
        <w:spacing w:after="0" w:line="240" w:lineRule="auto"/>
        <w:ind w:left="720" w:hanging="720"/>
        <w:jc w:val="both"/>
        <w:rPr>
          <w:rStyle w:val="Hyperlink"/>
          <w:rFonts w:ascii="Times New Roman" w:hAnsi="Times New Roman" w:cs="Times New Roman"/>
          <w:color w:val="000000" w:themeColor="text1"/>
          <w:sz w:val="24"/>
          <w:szCs w:val="24"/>
          <w:u w:val="none"/>
          <w:lang w:val="en-GB"/>
        </w:rPr>
      </w:pPr>
      <w:r w:rsidRPr="00CD3DB3">
        <w:rPr>
          <w:rFonts w:ascii="Times New Roman" w:hAnsi="Times New Roman" w:cs="Times New Roman"/>
          <w:color w:val="000000" w:themeColor="text1"/>
          <w:sz w:val="24"/>
          <w:szCs w:val="24"/>
          <w:lang w:val="en-GB"/>
        </w:rPr>
        <w:t xml:space="preserve">Koech, J. D. (2017). </w:t>
      </w:r>
      <w:r w:rsidRPr="00CD3DB3">
        <w:rPr>
          <w:rFonts w:ascii="Times New Roman" w:hAnsi="Times New Roman" w:cs="Times New Roman"/>
          <w:i/>
          <w:iCs/>
          <w:color w:val="000000" w:themeColor="text1"/>
          <w:sz w:val="24"/>
          <w:szCs w:val="24"/>
          <w:lang w:val="en-GB"/>
        </w:rPr>
        <w:t>Resource mobilization application for non-Governmental organisations in Kenya: Case of health sector</w:t>
      </w:r>
      <w:r w:rsidRPr="00CD3DB3">
        <w:rPr>
          <w:rFonts w:ascii="Times New Roman" w:hAnsi="Times New Roman" w:cs="Times New Roman"/>
          <w:color w:val="000000" w:themeColor="text1"/>
          <w:sz w:val="24"/>
          <w:szCs w:val="24"/>
          <w:lang w:val="en-GB"/>
        </w:rPr>
        <w:t xml:space="preserve"> [Thesis, Strathmore University]. Retrieved from </w:t>
      </w:r>
      <w:commentRangeStart w:id="2"/>
      <w:r w:rsidR="00A56070" w:rsidRPr="00CD3DB3">
        <w:fldChar w:fldCharType="begin"/>
      </w:r>
      <w:r w:rsidRPr="00CD3DB3">
        <w:rPr>
          <w:lang w:val="en-GB"/>
        </w:rPr>
        <w:instrText xml:space="preserve"> HYPERLINK "http://suplus.strathmore.edu/handle/11071/5653" </w:instrText>
      </w:r>
      <w:r w:rsidR="00A56070" w:rsidRPr="00CD3DB3">
        <w:fldChar w:fldCharType="separate"/>
      </w:r>
      <w:r w:rsidRPr="00CD3DB3">
        <w:rPr>
          <w:rStyle w:val="Hyperlink"/>
          <w:rFonts w:ascii="Times New Roman" w:hAnsi="Times New Roman" w:cs="Times New Roman"/>
          <w:color w:val="000000" w:themeColor="text1"/>
          <w:sz w:val="24"/>
          <w:szCs w:val="24"/>
          <w:u w:val="none"/>
          <w:lang w:val="en-GB"/>
        </w:rPr>
        <w:t>http://suplus.strathmore.edu/handle/11071/5653</w:t>
      </w:r>
      <w:r w:rsidR="00A56070" w:rsidRPr="00CD3DB3">
        <w:rPr>
          <w:rStyle w:val="Hyperlink"/>
          <w:rFonts w:ascii="Times New Roman" w:hAnsi="Times New Roman" w:cs="Times New Roman"/>
          <w:color w:val="000000" w:themeColor="text1"/>
          <w:sz w:val="24"/>
          <w:szCs w:val="24"/>
          <w:u w:val="none"/>
          <w:lang w:val="en-GB"/>
        </w:rPr>
        <w:fldChar w:fldCharType="end"/>
      </w:r>
      <w:commentRangeEnd w:id="2"/>
      <w:r w:rsidRPr="00CD3DB3">
        <w:rPr>
          <w:rStyle w:val="CommentReference"/>
          <w:lang w:val="en-GB"/>
        </w:rPr>
        <w:commentReference w:id="2"/>
      </w:r>
    </w:p>
    <w:p w14:paraId="5532FEC3"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20646C50"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 xml:space="preserve">Lewis, D. (2010). Nongovernmental organisations, definition and history. </w:t>
      </w:r>
      <w:r w:rsidRPr="00CD3DB3">
        <w:rPr>
          <w:rFonts w:ascii="Times New Roman" w:hAnsi="Times New Roman" w:cs="Times New Roman"/>
          <w:i/>
          <w:iCs/>
          <w:color w:val="000000" w:themeColor="text1"/>
          <w:sz w:val="24"/>
          <w:szCs w:val="24"/>
          <w:shd w:val="clear" w:color="auto" w:fill="FFFFFF"/>
          <w:lang w:val="en-GB"/>
        </w:rPr>
        <w:t xml:space="preserve">International </w:t>
      </w:r>
      <w:proofErr w:type="spellStart"/>
      <w:r w:rsidRPr="00CD3DB3">
        <w:rPr>
          <w:rFonts w:ascii="Times New Roman" w:hAnsi="Times New Roman" w:cs="Times New Roman"/>
          <w:i/>
          <w:iCs/>
          <w:color w:val="000000" w:themeColor="text1"/>
          <w:sz w:val="24"/>
          <w:szCs w:val="24"/>
          <w:shd w:val="clear" w:color="auto" w:fill="FFFFFF"/>
          <w:lang w:val="en-GB"/>
        </w:rPr>
        <w:t>Encyclopedia</w:t>
      </w:r>
      <w:proofErr w:type="spellEnd"/>
      <w:r w:rsidRPr="00CD3DB3">
        <w:rPr>
          <w:rFonts w:ascii="Times New Roman" w:hAnsi="Times New Roman" w:cs="Times New Roman"/>
          <w:i/>
          <w:iCs/>
          <w:color w:val="000000" w:themeColor="text1"/>
          <w:sz w:val="24"/>
          <w:szCs w:val="24"/>
          <w:shd w:val="clear" w:color="auto" w:fill="FFFFFF"/>
          <w:lang w:val="en-GB"/>
        </w:rPr>
        <w:t xml:space="preserve"> of Civil Society</w:t>
      </w:r>
      <w:r w:rsidRPr="00CD3DB3">
        <w:rPr>
          <w:rFonts w:ascii="Times New Roman" w:hAnsi="Times New Roman" w:cs="Times New Roman"/>
          <w:i/>
          <w:color w:val="000000" w:themeColor="text1"/>
          <w:sz w:val="24"/>
          <w:szCs w:val="24"/>
          <w:shd w:val="clear" w:color="auto" w:fill="FFFFFF"/>
          <w:lang w:val="en-GB"/>
        </w:rPr>
        <w:t>,</w:t>
      </w:r>
      <w:r w:rsidRPr="00CD3DB3">
        <w:rPr>
          <w:rFonts w:ascii="Times New Roman" w:hAnsi="Times New Roman" w:cs="Times New Roman"/>
          <w:i/>
          <w:iCs/>
          <w:color w:val="000000" w:themeColor="text1"/>
          <w:sz w:val="24"/>
          <w:szCs w:val="24"/>
          <w:shd w:val="clear" w:color="auto" w:fill="FFFFFF"/>
          <w:lang w:val="en-GB"/>
        </w:rPr>
        <w:t xml:space="preserve"> 41</w:t>
      </w:r>
      <w:r w:rsidRPr="00CD3DB3">
        <w:rPr>
          <w:rFonts w:ascii="Times New Roman" w:hAnsi="Times New Roman" w:cs="Times New Roman"/>
          <w:color w:val="000000" w:themeColor="text1"/>
          <w:sz w:val="24"/>
          <w:szCs w:val="24"/>
          <w:shd w:val="clear" w:color="auto" w:fill="FFFFFF"/>
          <w:lang w:val="en-GB"/>
        </w:rPr>
        <w:t>(6),</w:t>
      </w:r>
      <w:r w:rsidRPr="00CD3DB3">
        <w:rPr>
          <w:rFonts w:ascii="Times New Roman" w:hAnsi="Times New Roman" w:cs="Times New Roman"/>
          <w:i/>
          <w:color w:val="000000" w:themeColor="text1"/>
          <w:sz w:val="24"/>
          <w:szCs w:val="24"/>
          <w:shd w:val="clear" w:color="auto" w:fill="FFFFFF"/>
          <w:lang w:val="en-GB"/>
        </w:rPr>
        <w:t xml:space="preserve"> </w:t>
      </w:r>
      <w:r w:rsidRPr="00CD3DB3">
        <w:rPr>
          <w:rFonts w:ascii="Times New Roman" w:hAnsi="Times New Roman" w:cs="Times New Roman"/>
          <w:color w:val="000000" w:themeColor="text1"/>
          <w:sz w:val="24"/>
          <w:szCs w:val="24"/>
          <w:shd w:val="clear" w:color="auto" w:fill="FFFFFF"/>
          <w:lang w:val="en-GB"/>
        </w:rPr>
        <w:t>1056–1062.</w:t>
      </w:r>
    </w:p>
    <w:p w14:paraId="479C0677"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47B0CF0F"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Liu, J., Yang, L., Wang, Z., &amp; Hahn, J. (2015). Winner takes all? The “blockbuster effect” in crowdfunding platforms. </w:t>
      </w:r>
      <w:r w:rsidRPr="00CD3DB3">
        <w:rPr>
          <w:rFonts w:ascii="Times New Roman" w:hAnsi="Times New Roman" w:cs="Times New Roman"/>
          <w:i/>
          <w:color w:val="000000" w:themeColor="text1"/>
          <w:sz w:val="24"/>
          <w:szCs w:val="24"/>
          <w:lang w:val="en-GB"/>
        </w:rPr>
        <w:t>International Journal of Economics, Commerce and Management,</w:t>
      </w:r>
      <w:r w:rsidRPr="00CD3DB3">
        <w:rPr>
          <w:rFonts w:ascii="Times New Roman" w:hAnsi="Times New Roman" w:cs="Times New Roman"/>
          <w:color w:val="000000" w:themeColor="text1"/>
          <w:sz w:val="24"/>
          <w:szCs w:val="24"/>
          <w:lang w:val="en-GB"/>
        </w:rPr>
        <w:t xml:space="preserve"> </w:t>
      </w:r>
      <w:r w:rsidRPr="00CD3DB3">
        <w:rPr>
          <w:rFonts w:ascii="Times New Roman" w:hAnsi="Times New Roman" w:cs="Times New Roman"/>
          <w:i/>
          <w:color w:val="000000" w:themeColor="text1"/>
          <w:sz w:val="24"/>
          <w:szCs w:val="24"/>
          <w:lang w:val="en-GB"/>
        </w:rPr>
        <w:t>28</w:t>
      </w:r>
      <w:r w:rsidRPr="00CD3DB3">
        <w:rPr>
          <w:rFonts w:ascii="Times New Roman" w:hAnsi="Times New Roman" w:cs="Times New Roman"/>
          <w:iCs/>
          <w:color w:val="000000" w:themeColor="text1"/>
          <w:sz w:val="24"/>
          <w:szCs w:val="24"/>
          <w:lang w:val="en-GB"/>
        </w:rPr>
        <w:t>(9)</w:t>
      </w:r>
      <w:r w:rsidRPr="00CD3DB3">
        <w:rPr>
          <w:rFonts w:ascii="Times New Roman" w:hAnsi="Times New Roman" w:cs="Times New Roman"/>
          <w:color w:val="000000" w:themeColor="text1"/>
          <w:sz w:val="24"/>
          <w:szCs w:val="24"/>
          <w:lang w:val="en-GB"/>
        </w:rPr>
        <w:t>, 1–14</w:t>
      </w:r>
    </w:p>
    <w:p w14:paraId="65044565"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6FE71073"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 xml:space="preserve">Mbuya, J. G., &amp; </w:t>
      </w:r>
      <w:proofErr w:type="spellStart"/>
      <w:r w:rsidRPr="00CD3DB3">
        <w:rPr>
          <w:rFonts w:ascii="Times New Roman" w:hAnsi="Times New Roman" w:cs="Times New Roman"/>
          <w:color w:val="000000" w:themeColor="text1"/>
          <w:sz w:val="24"/>
          <w:szCs w:val="24"/>
          <w:shd w:val="clear" w:color="auto" w:fill="FFFFFF"/>
          <w:lang w:val="en-GB"/>
        </w:rPr>
        <w:t>Osodo</w:t>
      </w:r>
      <w:proofErr w:type="spellEnd"/>
      <w:r w:rsidRPr="00CD3DB3">
        <w:rPr>
          <w:rFonts w:ascii="Times New Roman" w:hAnsi="Times New Roman" w:cs="Times New Roman"/>
          <w:color w:val="000000" w:themeColor="text1"/>
          <w:sz w:val="24"/>
          <w:szCs w:val="24"/>
          <w:shd w:val="clear" w:color="auto" w:fill="FFFFFF"/>
          <w:lang w:val="en-GB"/>
        </w:rPr>
        <w:t xml:space="preserve">, O. P. The influence of source of funding on the financial sustainability of non-governmental organizations in </w:t>
      </w:r>
      <w:proofErr w:type="spellStart"/>
      <w:r w:rsidRPr="00CD3DB3">
        <w:rPr>
          <w:rFonts w:ascii="Times New Roman" w:hAnsi="Times New Roman" w:cs="Times New Roman"/>
          <w:color w:val="000000" w:themeColor="text1"/>
          <w:sz w:val="24"/>
          <w:szCs w:val="24"/>
          <w:shd w:val="clear" w:color="auto" w:fill="FFFFFF"/>
          <w:lang w:val="en-GB"/>
        </w:rPr>
        <w:t>Uasin</w:t>
      </w:r>
      <w:proofErr w:type="spellEnd"/>
      <w:r w:rsidRPr="00CD3DB3">
        <w:rPr>
          <w:rFonts w:ascii="Times New Roman" w:hAnsi="Times New Roman" w:cs="Times New Roman"/>
          <w:color w:val="000000" w:themeColor="text1"/>
          <w:sz w:val="24"/>
          <w:szCs w:val="24"/>
          <w:shd w:val="clear" w:color="auto" w:fill="FFFFFF"/>
          <w:lang w:val="en-GB"/>
        </w:rPr>
        <w:t xml:space="preserve"> Gishu county, Kenya. </w:t>
      </w:r>
      <w:r w:rsidRPr="00CD3DB3">
        <w:rPr>
          <w:rFonts w:ascii="Times New Roman" w:hAnsi="Times New Roman" w:cs="Times New Roman"/>
          <w:i/>
          <w:color w:val="000000" w:themeColor="text1"/>
          <w:sz w:val="24"/>
          <w:szCs w:val="24"/>
          <w:lang w:val="en-GB"/>
        </w:rPr>
        <w:t>International Journal of Non-Governmental Organizations,</w:t>
      </w:r>
      <w:r w:rsidRPr="00CD3DB3">
        <w:rPr>
          <w:rFonts w:ascii="Times New Roman" w:hAnsi="Times New Roman" w:cs="Times New Roman"/>
          <w:i/>
          <w:color w:val="000000" w:themeColor="text1"/>
          <w:sz w:val="24"/>
          <w:szCs w:val="24"/>
          <w:shd w:val="clear" w:color="auto" w:fill="FFFFFF"/>
          <w:lang w:val="en-GB"/>
        </w:rPr>
        <w:t xml:space="preserve"> 3</w:t>
      </w:r>
      <w:r w:rsidRPr="00CD3DB3">
        <w:rPr>
          <w:rFonts w:ascii="Times New Roman" w:hAnsi="Times New Roman" w:cs="Times New Roman"/>
          <w:color w:val="000000" w:themeColor="text1"/>
          <w:sz w:val="24"/>
          <w:szCs w:val="24"/>
          <w:shd w:val="clear" w:color="auto" w:fill="FFFFFF"/>
          <w:lang w:val="en-GB"/>
        </w:rPr>
        <w:t>(1), 11–19.</w:t>
      </w:r>
    </w:p>
    <w:p w14:paraId="0E6F070A"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546DB677"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Mitchell, G. E. (2014). Strategic responses to resource dependence among transnational NGOs registered in the United States. </w:t>
      </w:r>
      <w:proofErr w:type="spellStart"/>
      <w:r w:rsidRPr="00CD3DB3">
        <w:rPr>
          <w:rFonts w:ascii="Times New Roman" w:hAnsi="Times New Roman" w:cs="Times New Roman"/>
          <w:i/>
          <w:iCs/>
          <w:color w:val="000000" w:themeColor="text1"/>
          <w:sz w:val="24"/>
          <w:szCs w:val="24"/>
          <w:shd w:val="clear" w:color="auto" w:fill="FFFFFF"/>
          <w:lang w:val="en-GB"/>
        </w:rPr>
        <w:t>Voluntas</w:t>
      </w:r>
      <w:proofErr w:type="spellEnd"/>
      <w:r w:rsidRPr="00CD3DB3">
        <w:rPr>
          <w:rFonts w:ascii="Times New Roman" w:hAnsi="Times New Roman" w:cs="Times New Roman"/>
          <w:i/>
          <w:iCs/>
          <w:color w:val="000000" w:themeColor="text1"/>
          <w:sz w:val="24"/>
          <w:szCs w:val="24"/>
          <w:shd w:val="clear" w:color="auto" w:fill="FFFFFF"/>
          <w:lang w:val="en-GB"/>
        </w:rPr>
        <w:t xml:space="preserve">: International Journal of Voluntary and </w:t>
      </w:r>
      <w:proofErr w:type="spellStart"/>
      <w:r w:rsidRPr="00CD3DB3">
        <w:rPr>
          <w:rFonts w:ascii="Times New Roman" w:hAnsi="Times New Roman" w:cs="Times New Roman"/>
          <w:i/>
          <w:iCs/>
          <w:color w:val="000000" w:themeColor="text1"/>
          <w:sz w:val="24"/>
          <w:szCs w:val="24"/>
          <w:shd w:val="clear" w:color="auto" w:fill="FFFFFF"/>
          <w:lang w:val="en-GB"/>
        </w:rPr>
        <w:t>Nonprofit</w:t>
      </w:r>
      <w:proofErr w:type="spellEnd"/>
      <w:r w:rsidRPr="00CD3DB3">
        <w:rPr>
          <w:rFonts w:ascii="Times New Roman" w:hAnsi="Times New Roman" w:cs="Times New Roman"/>
          <w:i/>
          <w:iCs/>
          <w:color w:val="000000" w:themeColor="text1"/>
          <w:sz w:val="24"/>
          <w:szCs w:val="24"/>
          <w:shd w:val="clear" w:color="auto" w:fill="FFFFFF"/>
          <w:lang w:val="en-GB"/>
        </w:rPr>
        <w:t xml:space="preserve"> Organisations,</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25</w:t>
      </w:r>
      <w:r w:rsidRPr="00CD3DB3">
        <w:rPr>
          <w:rFonts w:ascii="Times New Roman" w:hAnsi="Times New Roman" w:cs="Times New Roman"/>
          <w:color w:val="000000" w:themeColor="text1"/>
          <w:sz w:val="24"/>
          <w:szCs w:val="24"/>
          <w:shd w:val="clear" w:color="auto" w:fill="FFFFFF"/>
          <w:lang w:val="en-GB"/>
        </w:rPr>
        <w:t>(1), 67–91.</w:t>
      </w:r>
    </w:p>
    <w:p w14:paraId="0FFDD70A"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182F4C03"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Morris, M. H., Kuratko, D. F., &amp; Covin, J. G. (2012). </w:t>
      </w:r>
      <w:r w:rsidRPr="00CD3DB3">
        <w:rPr>
          <w:rFonts w:ascii="Times New Roman" w:hAnsi="Times New Roman" w:cs="Times New Roman"/>
          <w:i/>
          <w:color w:val="000000" w:themeColor="text1"/>
          <w:sz w:val="24"/>
          <w:szCs w:val="24"/>
          <w:lang w:val="en-GB"/>
        </w:rPr>
        <w:t>Corporate entrepreneurship and innovation</w:t>
      </w:r>
      <w:r w:rsidRPr="00CD3DB3">
        <w:rPr>
          <w:rFonts w:ascii="Times New Roman" w:hAnsi="Times New Roman" w:cs="Times New Roman"/>
          <w:color w:val="000000" w:themeColor="text1"/>
          <w:sz w:val="24"/>
          <w:szCs w:val="24"/>
          <w:lang w:val="en-GB"/>
        </w:rPr>
        <w:t>. (3rd ed.) Cengage/South-Western Publishers.</w:t>
      </w:r>
    </w:p>
    <w:p w14:paraId="6983DD76"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02D3F7EC"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Ngeh, D. B. (2013). Non-governmental organisations (NGOs) and rural development in Nigeria. </w:t>
      </w:r>
      <w:r w:rsidRPr="00CD3DB3">
        <w:rPr>
          <w:rFonts w:ascii="Times New Roman" w:hAnsi="Times New Roman" w:cs="Times New Roman"/>
          <w:i/>
          <w:iCs/>
          <w:color w:val="000000" w:themeColor="text1"/>
          <w:sz w:val="24"/>
          <w:szCs w:val="24"/>
          <w:shd w:val="clear" w:color="auto" w:fill="FFFFFF"/>
          <w:lang w:val="en-GB"/>
        </w:rPr>
        <w:t>Mediterranean Journal of Social Sciences,</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4</w:t>
      </w:r>
      <w:r w:rsidRPr="00CD3DB3">
        <w:rPr>
          <w:rFonts w:ascii="Times New Roman" w:hAnsi="Times New Roman" w:cs="Times New Roman"/>
          <w:color w:val="000000" w:themeColor="text1"/>
          <w:sz w:val="24"/>
          <w:szCs w:val="24"/>
          <w:shd w:val="clear" w:color="auto" w:fill="FFFFFF"/>
          <w:lang w:val="en-GB"/>
        </w:rPr>
        <w:t>(5), 107–112.</w:t>
      </w:r>
    </w:p>
    <w:p w14:paraId="18DADC79"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1F48C93B"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roofErr w:type="spellStart"/>
      <w:r w:rsidRPr="00CD3DB3">
        <w:rPr>
          <w:rFonts w:ascii="Times New Roman" w:hAnsi="Times New Roman" w:cs="Times New Roman"/>
          <w:color w:val="000000" w:themeColor="text1"/>
          <w:sz w:val="24"/>
          <w:szCs w:val="24"/>
          <w:shd w:val="clear" w:color="auto" w:fill="FFFFFF"/>
          <w:lang w:val="en-GB"/>
        </w:rPr>
        <w:t>Odunola</w:t>
      </w:r>
      <w:proofErr w:type="spellEnd"/>
      <w:r w:rsidRPr="00CD3DB3">
        <w:rPr>
          <w:rFonts w:ascii="Times New Roman" w:hAnsi="Times New Roman" w:cs="Times New Roman"/>
          <w:color w:val="000000" w:themeColor="text1"/>
          <w:sz w:val="24"/>
          <w:szCs w:val="24"/>
          <w:shd w:val="clear" w:color="auto" w:fill="FFFFFF"/>
          <w:lang w:val="en-GB"/>
        </w:rPr>
        <w:t xml:space="preserve">, O. O., &amp; Odunsi, O. (2017). Contributions of </w:t>
      </w:r>
      <w:proofErr w:type="gramStart"/>
      <w:r w:rsidRPr="00CD3DB3">
        <w:rPr>
          <w:rFonts w:ascii="Times New Roman" w:hAnsi="Times New Roman" w:cs="Times New Roman"/>
          <w:color w:val="000000" w:themeColor="text1"/>
          <w:sz w:val="24"/>
          <w:szCs w:val="24"/>
          <w:shd w:val="clear" w:color="auto" w:fill="FFFFFF"/>
          <w:lang w:val="en-GB"/>
        </w:rPr>
        <w:t>community based</w:t>
      </w:r>
      <w:proofErr w:type="gramEnd"/>
      <w:r w:rsidRPr="00CD3DB3">
        <w:rPr>
          <w:rFonts w:ascii="Times New Roman" w:hAnsi="Times New Roman" w:cs="Times New Roman"/>
          <w:color w:val="000000" w:themeColor="text1"/>
          <w:sz w:val="24"/>
          <w:szCs w:val="24"/>
          <w:shd w:val="clear" w:color="auto" w:fill="FFFFFF"/>
          <w:lang w:val="en-GB"/>
        </w:rPr>
        <w:t xml:space="preserve"> organisations to poverty alleviation in Oyo State, Nigeria. </w:t>
      </w:r>
      <w:r w:rsidRPr="00CD3DB3">
        <w:rPr>
          <w:rFonts w:ascii="Times New Roman" w:hAnsi="Times New Roman" w:cs="Times New Roman"/>
          <w:i/>
          <w:iCs/>
          <w:color w:val="000000" w:themeColor="text1"/>
          <w:sz w:val="24"/>
          <w:szCs w:val="24"/>
          <w:shd w:val="clear" w:color="auto" w:fill="FFFFFF"/>
          <w:lang w:val="en-GB"/>
        </w:rPr>
        <w:t>Economic and Environmental Studies, 17</w:t>
      </w:r>
      <w:r w:rsidRPr="00CD3DB3">
        <w:rPr>
          <w:rFonts w:ascii="Times New Roman" w:hAnsi="Times New Roman" w:cs="Times New Roman"/>
          <w:color w:val="000000" w:themeColor="text1"/>
          <w:sz w:val="24"/>
          <w:szCs w:val="24"/>
          <w:shd w:val="clear" w:color="auto" w:fill="FFFFFF"/>
          <w:lang w:val="en-GB"/>
        </w:rPr>
        <w:t>(42), 185–203.</w:t>
      </w:r>
    </w:p>
    <w:p w14:paraId="465C9A8D"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69A1DCF3"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CD3DB3">
        <w:rPr>
          <w:rFonts w:ascii="Times New Roman" w:hAnsi="Times New Roman" w:cs="Times New Roman"/>
          <w:color w:val="000000" w:themeColor="text1"/>
          <w:sz w:val="24"/>
          <w:szCs w:val="24"/>
          <w:shd w:val="clear" w:color="auto" w:fill="FFFFFF"/>
          <w:lang w:val="en-GB"/>
        </w:rPr>
        <w:t>Shava, E. (2019). Accountability of non-governmental organisations in poverty alleviation programmes. </w:t>
      </w:r>
      <w:r w:rsidRPr="00CD3DB3">
        <w:rPr>
          <w:rFonts w:ascii="Times New Roman" w:hAnsi="Times New Roman" w:cs="Times New Roman"/>
          <w:i/>
          <w:iCs/>
          <w:color w:val="000000" w:themeColor="text1"/>
          <w:sz w:val="24"/>
          <w:szCs w:val="24"/>
          <w:shd w:val="clear" w:color="auto" w:fill="FFFFFF"/>
          <w:lang w:val="en-GB"/>
        </w:rPr>
        <w:t>Africa Insight, 49</w:t>
      </w:r>
      <w:r w:rsidRPr="00CD3DB3">
        <w:rPr>
          <w:rFonts w:ascii="Times New Roman" w:hAnsi="Times New Roman" w:cs="Times New Roman"/>
          <w:color w:val="000000" w:themeColor="text1"/>
          <w:sz w:val="24"/>
          <w:szCs w:val="24"/>
          <w:shd w:val="clear" w:color="auto" w:fill="FFFFFF"/>
          <w:lang w:val="en-GB"/>
        </w:rPr>
        <w:t>(1), 122–136.</w:t>
      </w:r>
    </w:p>
    <w:p w14:paraId="01A64C4B"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63C98FF1"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lang w:val="en-GB"/>
        </w:rPr>
        <w:t xml:space="preserve">Spooner, C., &amp; Dadich, A. (2010). Issues for sustainability of non-government organizations </w:t>
      </w:r>
      <w:r w:rsidRPr="00CD3DB3">
        <w:rPr>
          <w:rFonts w:ascii="Times New Roman" w:hAnsi="Times New Roman" w:cs="Times New Roman"/>
          <w:color w:val="000000" w:themeColor="text1"/>
          <w:sz w:val="24"/>
          <w:szCs w:val="24"/>
          <w:lang w:val="en-GB"/>
        </w:rPr>
        <w:tab/>
        <w:t xml:space="preserve">in the alcohol and other drugs sector. </w:t>
      </w:r>
      <w:r w:rsidRPr="00CD3DB3">
        <w:rPr>
          <w:rFonts w:ascii="Times New Roman" w:hAnsi="Times New Roman" w:cs="Times New Roman"/>
          <w:i/>
          <w:color w:val="000000" w:themeColor="text1"/>
          <w:sz w:val="24"/>
          <w:szCs w:val="24"/>
          <w:lang w:val="en-GB"/>
        </w:rPr>
        <w:t>Drug and Alcohol Review, 29</w:t>
      </w:r>
      <w:r w:rsidRPr="00CD3DB3">
        <w:rPr>
          <w:rFonts w:ascii="Times New Roman" w:hAnsi="Times New Roman" w:cs="Times New Roman"/>
          <w:color w:val="000000" w:themeColor="text1"/>
          <w:sz w:val="24"/>
          <w:szCs w:val="24"/>
          <w:lang w:val="en-GB"/>
        </w:rPr>
        <w:t>(1), 47–52.</w:t>
      </w:r>
    </w:p>
    <w:p w14:paraId="46A40152"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1CD373E5" w14:textId="77777777" w:rsidR="00227FE9" w:rsidRPr="00CD3DB3" w:rsidRDefault="00227FE9" w:rsidP="00227FE9">
      <w:pPr>
        <w:spacing w:line="240" w:lineRule="auto"/>
        <w:ind w:left="720" w:hanging="720"/>
        <w:rPr>
          <w:rFonts w:ascii="Arial" w:hAnsi="Arial" w:cs="Arial"/>
          <w:color w:val="000000" w:themeColor="text1"/>
          <w:sz w:val="20"/>
          <w:szCs w:val="20"/>
          <w:lang w:val="en-GB"/>
        </w:rPr>
      </w:pPr>
      <w:proofErr w:type="spellStart"/>
      <w:r w:rsidRPr="00CD3DB3">
        <w:rPr>
          <w:rFonts w:ascii="Times New Roman" w:hAnsi="Times New Roman" w:cs="Times New Roman"/>
          <w:color w:val="000000" w:themeColor="text1"/>
          <w:sz w:val="24"/>
          <w:szCs w:val="24"/>
          <w:lang w:val="en-GB"/>
        </w:rPr>
        <w:t>Stremfelj</w:t>
      </w:r>
      <w:proofErr w:type="spellEnd"/>
      <w:r w:rsidRPr="00CD3DB3">
        <w:rPr>
          <w:rFonts w:ascii="Times New Roman" w:hAnsi="Times New Roman" w:cs="Times New Roman"/>
          <w:color w:val="000000" w:themeColor="text1"/>
          <w:sz w:val="24"/>
          <w:szCs w:val="24"/>
          <w:lang w:val="en-GB"/>
        </w:rPr>
        <w:t xml:space="preserve">, L. R., Žnidarši, J., &amp; Mari, M. (2020). Government-funded sustainable development and professionalisation of NGOs. </w:t>
      </w:r>
      <w:r w:rsidRPr="00CD3DB3">
        <w:rPr>
          <w:rFonts w:ascii="Times New Roman" w:hAnsi="Times New Roman" w:cs="Times New Roman"/>
          <w:i/>
          <w:iCs/>
          <w:color w:val="000000" w:themeColor="text1"/>
          <w:sz w:val="24"/>
          <w:szCs w:val="24"/>
          <w:lang w:val="en-GB"/>
        </w:rPr>
        <w:t>Sustainability, 12</w:t>
      </w:r>
      <w:r w:rsidRPr="00CD3DB3">
        <w:rPr>
          <w:rFonts w:ascii="Times New Roman" w:hAnsi="Times New Roman" w:cs="Times New Roman"/>
          <w:color w:val="000000" w:themeColor="text1"/>
          <w:sz w:val="24"/>
          <w:szCs w:val="24"/>
          <w:lang w:val="en-GB"/>
        </w:rPr>
        <w:t>(18),1–16;</w:t>
      </w:r>
      <w:r w:rsidRPr="00CD3DB3">
        <w:rPr>
          <w:rFonts w:ascii="Times New Roman" w:hAnsi="Times New Roman" w:cs="Times New Roman"/>
          <w:sz w:val="24"/>
          <w:szCs w:val="24"/>
          <w:lang w:val="en-GB"/>
        </w:rPr>
        <w:t xml:space="preserve"> </w:t>
      </w:r>
      <w:hyperlink r:id="rId9" w:history="1">
        <w:r w:rsidRPr="00CD3DB3">
          <w:rPr>
            <w:rStyle w:val="Hyperlink"/>
            <w:rFonts w:ascii="Times New Roman" w:hAnsi="Times New Roman" w:cs="Times New Roman"/>
            <w:sz w:val="24"/>
            <w:szCs w:val="24"/>
            <w:shd w:val="clear" w:color="auto" w:fill="FFFFFF"/>
            <w:lang w:val="en-GB"/>
          </w:rPr>
          <w:t>https://doi.org/10.3390/su12187363</w:t>
        </w:r>
      </w:hyperlink>
    </w:p>
    <w:p w14:paraId="7711C824"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roofErr w:type="spellStart"/>
      <w:r w:rsidRPr="00CD3DB3">
        <w:rPr>
          <w:rFonts w:ascii="Times New Roman" w:hAnsi="Times New Roman" w:cs="Times New Roman"/>
          <w:color w:val="000000" w:themeColor="text1"/>
          <w:sz w:val="24"/>
          <w:szCs w:val="24"/>
          <w:shd w:val="clear" w:color="auto" w:fill="FFFFFF"/>
          <w:lang w:val="en-GB"/>
        </w:rPr>
        <w:t>Svidroňová</w:t>
      </w:r>
      <w:proofErr w:type="spellEnd"/>
      <w:r w:rsidRPr="00CD3DB3">
        <w:rPr>
          <w:rFonts w:ascii="Times New Roman" w:hAnsi="Times New Roman" w:cs="Times New Roman"/>
          <w:color w:val="000000" w:themeColor="text1"/>
          <w:sz w:val="24"/>
          <w:szCs w:val="24"/>
          <w:shd w:val="clear" w:color="auto" w:fill="FFFFFF"/>
          <w:lang w:val="en-GB"/>
        </w:rPr>
        <w:t>, M. (2014). Tax laws affecting the sustainability of NGOs in Slovakia. </w:t>
      </w:r>
      <w:commentRangeStart w:id="3"/>
      <w:proofErr w:type="spellStart"/>
      <w:r w:rsidRPr="00CD3DB3">
        <w:rPr>
          <w:rFonts w:ascii="Times New Roman" w:hAnsi="Times New Roman" w:cs="Times New Roman"/>
          <w:i/>
          <w:iCs/>
          <w:color w:val="000000" w:themeColor="text1"/>
          <w:sz w:val="24"/>
          <w:szCs w:val="24"/>
          <w:shd w:val="clear" w:color="auto" w:fill="FFFFFF"/>
          <w:lang w:val="en-GB"/>
        </w:rPr>
        <w:t>Sborník</w:t>
      </w:r>
      <w:proofErr w:type="spellEnd"/>
      <w:r w:rsidRPr="00CD3DB3">
        <w:rPr>
          <w:rFonts w:ascii="Times New Roman" w:hAnsi="Times New Roman" w:cs="Times New Roman"/>
          <w:i/>
          <w:iCs/>
          <w:color w:val="000000" w:themeColor="text1"/>
          <w:sz w:val="24"/>
          <w:szCs w:val="24"/>
          <w:shd w:val="clear" w:color="auto" w:fill="FFFFFF"/>
          <w:lang w:val="en-GB"/>
        </w:rPr>
        <w:t xml:space="preserve"> </w:t>
      </w:r>
      <w:proofErr w:type="spellStart"/>
      <w:r w:rsidRPr="00CD3DB3">
        <w:rPr>
          <w:rFonts w:ascii="Times New Roman" w:hAnsi="Times New Roman" w:cs="Times New Roman"/>
          <w:i/>
          <w:iCs/>
          <w:color w:val="000000" w:themeColor="text1"/>
          <w:sz w:val="24"/>
          <w:szCs w:val="24"/>
          <w:shd w:val="clear" w:color="auto" w:fill="FFFFFF"/>
          <w:lang w:val="en-GB"/>
        </w:rPr>
        <w:t>medzinárodního</w:t>
      </w:r>
      <w:proofErr w:type="spellEnd"/>
      <w:r w:rsidRPr="00CD3DB3">
        <w:rPr>
          <w:rFonts w:ascii="Times New Roman" w:hAnsi="Times New Roman" w:cs="Times New Roman"/>
          <w:i/>
          <w:iCs/>
          <w:color w:val="000000" w:themeColor="text1"/>
          <w:sz w:val="24"/>
          <w:szCs w:val="24"/>
          <w:shd w:val="clear" w:color="auto" w:fill="FFFFFF"/>
          <w:lang w:val="en-GB"/>
        </w:rPr>
        <w:t xml:space="preserve"> </w:t>
      </w:r>
      <w:proofErr w:type="spellStart"/>
      <w:r w:rsidRPr="00CD3DB3">
        <w:rPr>
          <w:rFonts w:ascii="Times New Roman" w:hAnsi="Times New Roman" w:cs="Times New Roman"/>
          <w:i/>
          <w:iCs/>
          <w:color w:val="000000" w:themeColor="text1"/>
          <w:sz w:val="24"/>
          <w:szCs w:val="24"/>
          <w:shd w:val="clear" w:color="auto" w:fill="FFFFFF"/>
          <w:lang w:val="en-GB"/>
        </w:rPr>
        <w:t>vědeckého</w:t>
      </w:r>
      <w:proofErr w:type="spellEnd"/>
      <w:r w:rsidRPr="00CD3DB3">
        <w:rPr>
          <w:rFonts w:ascii="Times New Roman" w:hAnsi="Times New Roman" w:cs="Times New Roman"/>
          <w:i/>
          <w:iCs/>
          <w:color w:val="000000" w:themeColor="text1"/>
          <w:sz w:val="24"/>
          <w:szCs w:val="24"/>
          <w:shd w:val="clear" w:color="auto" w:fill="FFFFFF"/>
          <w:lang w:val="en-GB"/>
        </w:rPr>
        <w:t xml:space="preserve"> </w:t>
      </w:r>
      <w:proofErr w:type="spellStart"/>
      <w:r w:rsidRPr="00CD3DB3">
        <w:rPr>
          <w:rFonts w:ascii="Times New Roman" w:hAnsi="Times New Roman" w:cs="Times New Roman"/>
          <w:i/>
          <w:iCs/>
          <w:color w:val="000000" w:themeColor="text1"/>
          <w:sz w:val="24"/>
          <w:szCs w:val="24"/>
          <w:shd w:val="clear" w:color="auto" w:fill="FFFFFF"/>
          <w:lang w:val="en-GB"/>
        </w:rPr>
        <w:t>semináře</w:t>
      </w:r>
      <w:proofErr w:type="spellEnd"/>
      <w:r w:rsidRPr="00CD3DB3">
        <w:rPr>
          <w:rFonts w:ascii="Times New Roman" w:hAnsi="Times New Roman" w:cs="Times New Roman"/>
          <w:i/>
          <w:iCs/>
          <w:color w:val="000000" w:themeColor="text1"/>
          <w:sz w:val="24"/>
          <w:szCs w:val="24"/>
          <w:shd w:val="clear" w:color="auto" w:fill="FFFFFF"/>
          <w:lang w:val="en-GB"/>
        </w:rPr>
        <w:t xml:space="preserve">: Current trends in public sector research XVIII. Brno: </w:t>
      </w:r>
      <w:proofErr w:type="spellStart"/>
      <w:r w:rsidRPr="00CD3DB3">
        <w:rPr>
          <w:rFonts w:ascii="Times New Roman" w:hAnsi="Times New Roman" w:cs="Times New Roman"/>
          <w:i/>
          <w:iCs/>
          <w:color w:val="000000" w:themeColor="text1"/>
          <w:sz w:val="24"/>
          <w:szCs w:val="24"/>
          <w:shd w:val="clear" w:color="auto" w:fill="FFFFFF"/>
          <w:lang w:val="en-GB"/>
        </w:rPr>
        <w:t>Ekonomicko</w:t>
      </w:r>
      <w:proofErr w:type="spellEnd"/>
      <w:r w:rsidRPr="00CD3DB3">
        <w:rPr>
          <w:rFonts w:ascii="Times New Roman" w:hAnsi="Times New Roman" w:cs="Times New Roman"/>
          <w:i/>
          <w:iCs/>
          <w:color w:val="000000" w:themeColor="text1"/>
          <w:sz w:val="24"/>
          <w:szCs w:val="24"/>
          <w:shd w:val="clear" w:color="auto" w:fill="FFFFFF"/>
          <w:lang w:val="en-GB"/>
        </w:rPr>
        <w:t>–</w:t>
      </w:r>
      <w:proofErr w:type="spellStart"/>
      <w:r w:rsidRPr="00CD3DB3">
        <w:rPr>
          <w:rFonts w:ascii="Times New Roman" w:hAnsi="Times New Roman" w:cs="Times New Roman"/>
          <w:i/>
          <w:iCs/>
          <w:color w:val="000000" w:themeColor="text1"/>
          <w:sz w:val="24"/>
          <w:szCs w:val="24"/>
          <w:shd w:val="clear" w:color="auto" w:fill="FFFFFF"/>
          <w:lang w:val="en-GB"/>
        </w:rPr>
        <w:t>správní</w:t>
      </w:r>
      <w:proofErr w:type="spellEnd"/>
      <w:r w:rsidRPr="00CD3DB3">
        <w:rPr>
          <w:rFonts w:ascii="Times New Roman" w:hAnsi="Times New Roman" w:cs="Times New Roman"/>
          <w:i/>
          <w:iCs/>
          <w:color w:val="000000" w:themeColor="text1"/>
          <w:sz w:val="24"/>
          <w:szCs w:val="24"/>
          <w:shd w:val="clear" w:color="auto" w:fill="FFFFFF"/>
          <w:lang w:val="en-GB"/>
        </w:rPr>
        <w:t xml:space="preserve"> </w:t>
      </w:r>
      <w:proofErr w:type="spellStart"/>
      <w:r w:rsidRPr="00CD3DB3">
        <w:rPr>
          <w:rFonts w:ascii="Times New Roman" w:hAnsi="Times New Roman" w:cs="Times New Roman"/>
          <w:i/>
          <w:iCs/>
          <w:color w:val="000000" w:themeColor="text1"/>
          <w:sz w:val="24"/>
          <w:szCs w:val="24"/>
          <w:shd w:val="clear" w:color="auto" w:fill="FFFFFF"/>
          <w:lang w:val="en-GB"/>
        </w:rPr>
        <w:t>fakulta</w:t>
      </w:r>
      <w:proofErr w:type="spellEnd"/>
      <w:r w:rsidRPr="00CD3DB3">
        <w:rPr>
          <w:rFonts w:ascii="Times New Roman" w:hAnsi="Times New Roman" w:cs="Times New Roman"/>
          <w:i/>
          <w:iCs/>
          <w:color w:val="000000" w:themeColor="text1"/>
          <w:sz w:val="24"/>
          <w:szCs w:val="24"/>
          <w:shd w:val="clear" w:color="auto" w:fill="FFFFFF"/>
          <w:lang w:val="en-GB"/>
        </w:rPr>
        <w:t xml:space="preserve">, </w:t>
      </w:r>
      <w:proofErr w:type="spellStart"/>
      <w:r w:rsidRPr="00CD3DB3">
        <w:rPr>
          <w:rFonts w:ascii="Times New Roman" w:hAnsi="Times New Roman" w:cs="Times New Roman"/>
          <w:i/>
          <w:iCs/>
          <w:color w:val="000000" w:themeColor="text1"/>
          <w:sz w:val="24"/>
          <w:szCs w:val="24"/>
          <w:shd w:val="clear" w:color="auto" w:fill="FFFFFF"/>
          <w:lang w:val="en-GB"/>
        </w:rPr>
        <w:t>Masarykova</w:t>
      </w:r>
      <w:proofErr w:type="spellEnd"/>
      <w:r w:rsidRPr="00CD3DB3">
        <w:rPr>
          <w:rFonts w:ascii="Times New Roman" w:hAnsi="Times New Roman" w:cs="Times New Roman"/>
          <w:i/>
          <w:iCs/>
          <w:color w:val="000000" w:themeColor="text1"/>
          <w:sz w:val="24"/>
          <w:szCs w:val="24"/>
          <w:shd w:val="clear" w:color="auto" w:fill="FFFFFF"/>
          <w:lang w:val="en-GB"/>
        </w:rPr>
        <w:t xml:space="preserve"> </w:t>
      </w:r>
      <w:proofErr w:type="spellStart"/>
      <w:r w:rsidRPr="00CD3DB3">
        <w:rPr>
          <w:rFonts w:ascii="Times New Roman" w:hAnsi="Times New Roman" w:cs="Times New Roman"/>
          <w:i/>
          <w:iCs/>
          <w:color w:val="000000" w:themeColor="text1"/>
          <w:sz w:val="24"/>
          <w:szCs w:val="24"/>
          <w:shd w:val="clear" w:color="auto" w:fill="FFFFFF"/>
          <w:lang w:val="en-GB"/>
        </w:rPr>
        <w:t>univerzita</w:t>
      </w:r>
      <w:proofErr w:type="spellEnd"/>
      <w:r w:rsidRPr="00CD3DB3">
        <w:rPr>
          <w:rFonts w:ascii="Times New Roman" w:hAnsi="Times New Roman" w:cs="Times New Roman"/>
          <w:color w:val="000000" w:themeColor="text1"/>
          <w:sz w:val="24"/>
          <w:szCs w:val="24"/>
          <w:shd w:val="clear" w:color="auto" w:fill="FFFFFF"/>
          <w:lang w:val="en-GB"/>
        </w:rPr>
        <w:t xml:space="preserve">, </w:t>
      </w:r>
      <w:commentRangeEnd w:id="3"/>
      <w:r w:rsidRPr="00CD3DB3">
        <w:rPr>
          <w:rStyle w:val="CommentReference"/>
          <w:lang w:val="en-GB"/>
        </w:rPr>
        <w:commentReference w:id="3"/>
      </w:r>
      <w:r w:rsidRPr="00CD3DB3">
        <w:rPr>
          <w:rFonts w:ascii="Times New Roman" w:hAnsi="Times New Roman" w:cs="Times New Roman"/>
          <w:color w:val="000000" w:themeColor="text1"/>
          <w:sz w:val="24"/>
          <w:szCs w:val="24"/>
          <w:shd w:val="clear" w:color="auto" w:fill="FFFFFF"/>
          <w:lang w:val="en-GB"/>
        </w:rPr>
        <w:t>344–353.</w:t>
      </w:r>
    </w:p>
    <w:p w14:paraId="003816E0"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02D2445A"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roofErr w:type="spellStart"/>
      <w:r w:rsidRPr="00CD3DB3">
        <w:rPr>
          <w:rFonts w:ascii="Times New Roman" w:hAnsi="Times New Roman" w:cs="Times New Roman"/>
          <w:color w:val="000000" w:themeColor="text1"/>
          <w:sz w:val="24"/>
          <w:szCs w:val="24"/>
          <w:shd w:val="clear" w:color="auto" w:fill="FFFFFF"/>
          <w:lang w:val="en-GB"/>
        </w:rPr>
        <w:t>Unerman</w:t>
      </w:r>
      <w:proofErr w:type="spellEnd"/>
      <w:r w:rsidRPr="00CD3DB3">
        <w:rPr>
          <w:rFonts w:ascii="Times New Roman" w:hAnsi="Times New Roman" w:cs="Times New Roman"/>
          <w:color w:val="000000" w:themeColor="text1"/>
          <w:sz w:val="24"/>
          <w:szCs w:val="24"/>
          <w:shd w:val="clear" w:color="auto" w:fill="FFFFFF"/>
          <w:lang w:val="en-GB"/>
        </w:rPr>
        <w:t>, J., &amp; O'Dwyer, B. (2010). NGO accountability and sustainability issues in the changing global environment. </w:t>
      </w:r>
      <w:r w:rsidRPr="00CD3DB3">
        <w:rPr>
          <w:rFonts w:ascii="Times New Roman" w:hAnsi="Times New Roman" w:cs="Times New Roman"/>
          <w:i/>
          <w:iCs/>
          <w:color w:val="000000" w:themeColor="text1"/>
          <w:sz w:val="24"/>
          <w:szCs w:val="24"/>
          <w:shd w:val="clear" w:color="auto" w:fill="FFFFFF"/>
          <w:lang w:val="en-GB"/>
        </w:rPr>
        <w:t>Public Management Review,</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12</w:t>
      </w:r>
      <w:r w:rsidRPr="00CD3DB3">
        <w:rPr>
          <w:rFonts w:ascii="Times New Roman" w:hAnsi="Times New Roman" w:cs="Times New Roman"/>
          <w:color w:val="000000" w:themeColor="text1"/>
          <w:sz w:val="24"/>
          <w:szCs w:val="24"/>
          <w:shd w:val="clear" w:color="auto" w:fill="FFFFFF"/>
          <w:lang w:val="en-GB"/>
        </w:rPr>
        <w:t>(4), 475–486.</w:t>
      </w:r>
    </w:p>
    <w:p w14:paraId="5794F448"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p>
    <w:p w14:paraId="086C503B" w14:textId="77777777" w:rsidR="00227FE9" w:rsidRPr="0049559D"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roofErr w:type="spellStart"/>
      <w:r w:rsidRPr="00CD3DB3">
        <w:rPr>
          <w:rFonts w:ascii="Times New Roman" w:hAnsi="Times New Roman" w:cs="Times New Roman"/>
          <w:color w:val="000000" w:themeColor="text1"/>
          <w:sz w:val="24"/>
          <w:szCs w:val="24"/>
          <w:lang w:val="en-GB"/>
        </w:rPr>
        <w:t>Utuk</w:t>
      </w:r>
      <w:proofErr w:type="spellEnd"/>
      <w:r w:rsidRPr="00CD3DB3">
        <w:rPr>
          <w:rFonts w:ascii="Times New Roman" w:hAnsi="Times New Roman" w:cs="Times New Roman"/>
          <w:color w:val="000000" w:themeColor="text1"/>
          <w:sz w:val="24"/>
          <w:szCs w:val="24"/>
          <w:lang w:val="en-GB"/>
        </w:rPr>
        <w:t xml:space="preserve">, I. O. (2014). The role of non-governmental organizations (NGOs) in participatory and sustainable rural economic development in Nigeria. </w:t>
      </w:r>
      <w:r w:rsidRPr="00CD3DB3">
        <w:rPr>
          <w:rFonts w:ascii="Times New Roman" w:hAnsi="Times New Roman" w:cs="Times New Roman"/>
          <w:i/>
          <w:color w:val="000000" w:themeColor="text1"/>
          <w:sz w:val="24"/>
          <w:szCs w:val="24"/>
          <w:lang w:val="en-GB"/>
        </w:rPr>
        <w:t>IOSR Journal of Economics and Finance, 4</w:t>
      </w:r>
      <w:r w:rsidRPr="00CD3DB3">
        <w:rPr>
          <w:rFonts w:ascii="Times New Roman" w:hAnsi="Times New Roman" w:cs="Times New Roman"/>
          <w:color w:val="000000" w:themeColor="text1"/>
          <w:sz w:val="24"/>
          <w:szCs w:val="24"/>
          <w:lang w:val="en-GB"/>
        </w:rPr>
        <w:t>(1), 22–30.</w:t>
      </w:r>
    </w:p>
    <w:p w14:paraId="3E4E9211"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p>
    <w:p w14:paraId="67467D93" w14:textId="77777777" w:rsidR="00227FE9" w:rsidRPr="00CD3DB3" w:rsidRDefault="00227FE9" w:rsidP="00227FE9">
      <w:pPr>
        <w:pStyle w:val="nova-e-listitem"/>
        <w:spacing w:before="0" w:beforeAutospacing="0" w:after="0" w:afterAutospacing="0"/>
        <w:ind w:left="720" w:hanging="720"/>
        <w:rPr>
          <w:color w:val="000000" w:themeColor="text1"/>
          <w:shd w:val="clear" w:color="auto" w:fill="FFFFFF"/>
          <w:lang w:val="en-GB"/>
        </w:rPr>
      </w:pPr>
      <w:proofErr w:type="spellStart"/>
      <w:r w:rsidRPr="00CD3DB3">
        <w:rPr>
          <w:color w:val="000000" w:themeColor="text1"/>
          <w:shd w:val="clear" w:color="auto" w:fill="FFFFFF"/>
          <w:lang w:val="en-GB"/>
        </w:rPr>
        <w:t>Vaceková</w:t>
      </w:r>
      <w:proofErr w:type="spellEnd"/>
      <w:r w:rsidRPr="00CD3DB3">
        <w:rPr>
          <w:color w:val="000000" w:themeColor="text1"/>
          <w:shd w:val="clear" w:color="auto" w:fill="FFFFFF"/>
          <w:lang w:val="en-GB"/>
        </w:rPr>
        <w:t xml:space="preserve">, G., &amp; </w:t>
      </w:r>
      <w:proofErr w:type="spellStart"/>
      <w:r w:rsidRPr="00CD3DB3">
        <w:rPr>
          <w:color w:val="000000" w:themeColor="text1"/>
          <w:shd w:val="clear" w:color="auto" w:fill="FFFFFF"/>
          <w:lang w:val="en-GB"/>
        </w:rPr>
        <w:t>Svidroňová</w:t>
      </w:r>
      <w:proofErr w:type="spellEnd"/>
      <w:r w:rsidRPr="00CD3DB3">
        <w:rPr>
          <w:color w:val="000000" w:themeColor="text1"/>
          <w:shd w:val="clear" w:color="auto" w:fill="FFFFFF"/>
          <w:lang w:val="en-GB"/>
        </w:rPr>
        <w:t xml:space="preserve">, M. (2014). Benefits and risks of self-financing of NGOS: </w:t>
      </w:r>
    </w:p>
    <w:p w14:paraId="164C63B8" w14:textId="77777777" w:rsidR="00227FE9" w:rsidRPr="0049559D" w:rsidRDefault="00227FE9" w:rsidP="00227FE9">
      <w:pPr>
        <w:pStyle w:val="nova-e-listitem"/>
        <w:spacing w:before="0" w:beforeAutospacing="0" w:after="0" w:afterAutospacing="0"/>
        <w:ind w:left="720" w:hanging="720"/>
        <w:rPr>
          <w:rStyle w:val="Hyperlink"/>
          <w:color w:val="000000" w:themeColor="text1"/>
          <w:u w:val="none"/>
          <w:lang w:val="en-GB"/>
        </w:rPr>
      </w:pPr>
      <w:r w:rsidRPr="00CD3DB3">
        <w:rPr>
          <w:color w:val="000000" w:themeColor="text1"/>
          <w:shd w:val="clear" w:color="auto" w:fill="FFFFFF"/>
          <w:lang w:val="en-GB"/>
        </w:rPr>
        <w:t>Empirical evidence from the Czech Republic, Slovakia and Austria.</w:t>
      </w:r>
      <w:r w:rsidRPr="00CD3DB3">
        <w:rPr>
          <w:i/>
          <w:iCs/>
          <w:color w:val="000000" w:themeColor="text1"/>
          <w:shd w:val="clear" w:color="auto" w:fill="FFFFFF"/>
          <w:lang w:val="en-GB"/>
        </w:rPr>
        <w:t xml:space="preserve"> </w:t>
      </w:r>
      <w:r w:rsidRPr="00CD3DB3">
        <w:rPr>
          <w:i/>
          <w:iCs/>
          <w:color w:val="000000" w:themeColor="text1"/>
          <w:lang w:val="en-GB"/>
        </w:rPr>
        <w:t xml:space="preserve">E a M: </w:t>
      </w:r>
      <w:proofErr w:type="spellStart"/>
      <w:r w:rsidRPr="00CD3DB3">
        <w:rPr>
          <w:i/>
          <w:iCs/>
          <w:color w:val="000000" w:themeColor="text1"/>
          <w:lang w:val="en-GB"/>
        </w:rPr>
        <w:t>Ekonomie</w:t>
      </w:r>
      <w:proofErr w:type="spellEnd"/>
      <w:r w:rsidRPr="00CD3DB3">
        <w:rPr>
          <w:i/>
          <w:iCs/>
          <w:color w:val="000000" w:themeColor="text1"/>
          <w:lang w:val="en-GB"/>
        </w:rPr>
        <w:t xml:space="preserve"> a Management, 17</w:t>
      </w:r>
      <w:r w:rsidRPr="00CD3DB3">
        <w:rPr>
          <w:color w:val="000000" w:themeColor="text1"/>
          <w:lang w:val="en-GB"/>
        </w:rPr>
        <w:t>(2).</w:t>
      </w:r>
      <w:r w:rsidRPr="00CD3DB3">
        <w:rPr>
          <w:color w:val="111111"/>
          <w:shd w:val="clear" w:color="auto" w:fill="FFFFFF"/>
          <w:lang w:val="en-GB"/>
        </w:rPr>
        <w:t xml:space="preserve"> </w:t>
      </w:r>
      <w:hyperlink r:id="rId10" w:history="1">
        <w:r w:rsidRPr="00CD3DB3">
          <w:rPr>
            <w:rStyle w:val="Hyperlink"/>
            <w:shd w:val="clear" w:color="auto" w:fill="FFFFFF"/>
            <w:lang w:val="en-GB"/>
          </w:rPr>
          <w:t>http://dx.doi.org/10.15240/tul/001/2014-2-009</w:t>
        </w:r>
      </w:hyperlink>
      <w:r w:rsidRPr="00CD3DB3">
        <w:rPr>
          <w:rFonts w:ascii="Roboto" w:hAnsi="Roboto"/>
          <w:color w:val="111111"/>
          <w:sz w:val="18"/>
          <w:szCs w:val="18"/>
          <w:shd w:val="clear" w:color="auto" w:fill="FFFFFF"/>
          <w:lang w:val="en-GB"/>
        </w:rPr>
        <w:t xml:space="preserve"> </w:t>
      </w:r>
    </w:p>
    <w:p w14:paraId="0B9A523A" w14:textId="77777777" w:rsidR="00227FE9" w:rsidRPr="00CD3DB3" w:rsidRDefault="00227FE9" w:rsidP="00227FE9">
      <w:pPr>
        <w:pStyle w:val="nova-e-listitem"/>
        <w:spacing w:before="0" w:beforeAutospacing="0" w:after="0" w:afterAutospacing="0"/>
        <w:ind w:left="720" w:hanging="720"/>
        <w:rPr>
          <w:rFonts w:ascii="Roboto" w:hAnsi="Roboto"/>
          <w:color w:val="111111"/>
          <w:sz w:val="18"/>
          <w:szCs w:val="18"/>
          <w:shd w:val="clear" w:color="auto" w:fill="FFFFFF"/>
          <w:lang w:val="en-GB"/>
        </w:rPr>
      </w:pPr>
    </w:p>
    <w:p w14:paraId="3A514061" w14:textId="77777777" w:rsidR="00227FE9" w:rsidRPr="00CD3DB3" w:rsidRDefault="00227FE9" w:rsidP="00227FE9">
      <w:pPr>
        <w:spacing w:after="0" w:line="240" w:lineRule="auto"/>
        <w:ind w:left="720" w:hanging="720"/>
        <w:jc w:val="both"/>
        <w:rPr>
          <w:rFonts w:ascii="Times New Roman" w:hAnsi="Times New Roman" w:cs="Times New Roman"/>
          <w:color w:val="000000" w:themeColor="text1"/>
          <w:sz w:val="24"/>
          <w:szCs w:val="24"/>
          <w:lang w:val="en-GB"/>
        </w:rPr>
      </w:pPr>
      <w:r w:rsidRPr="00CD3DB3">
        <w:rPr>
          <w:rFonts w:ascii="Times New Roman" w:hAnsi="Times New Roman" w:cs="Times New Roman"/>
          <w:color w:val="000000" w:themeColor="text1"/>
          <w:sz w:val="24"/>
          <w:szCs w:val="24"/>
          <w:shd w:val="clear" w:color="auto" w:fill="FFFFFF"/>
          <w:lang w:val="en-GB"/>
        </w:rPr>
        <w:t xml:space="preserve">Valentinov, V., &amp; </w:t>
      </w:r>
      <w:proofErr w:type="spellStart"/>
      <w:r w:rsidRPr="00CD3DB3">
        <w:rPr>
          <w:rFonts w:ascii="Times New Roman" w:hAnsi="Times New Roman" w:cs="Times New Roman"/>
          <w:color w:val="000000" w:themeColor="text1"/>
          <w:sz w:val="24"/>
          <w:szCs w:val="24"/>
          <w:shd w:val="clear" w:color="auto" w:fill="FFFFFF"/>
          <w:lang w:val="en-GB"/>
        </w:rPr>
        <w:t>Vaceková</w:t>
      </w:r>
      <w:proofErr w:type="spellEnd"/>
      <w:r w:rsidRPr="00CD3DB3">
        <w:rPr>
          <w:rFonts w:ascii="Times New Roman" w:hAnsi="Times New Roman" w:cs="Times New Roman"/>
          <w:color w:val="000000" w:themeColor="text1"/>
          <w:sz w:val="24"/>
          <w:szCs w:val="24"/>
          <w:shd w:val="clear" w:color="auto" w:fill="FFFFFF"/>
          <w:lang w:val="en-GB"/>
        </w:rPr>
        <w:t xml:space="preserve">, G. (2015). Sustainability of rural </w:t>
      </w:r>
      <w:proofErr w:type="spellStart"/>
      <w:r w:rsidRPr="00CD3DB3">
        <w:rPr>
          <w:rFonts w:ascii="Times New Roman" w:hAnsi="Times New Roman" w:cs="Times New Roman"/>
          <w:color w:val="000000" w:themeColor="text1"/>
          <w:sz w:val="24"/>
          <w:szCs w:val="24"/>
          <w:shd w:val="clear" w:color="auto" w:fill="FFFFFF"/>
          <w:lang w:val="en-GB"/>
        </w:rPr>
        <w:t>nonprofit</w:t>
      </w:r>
      <w:proofErr w:type="spellEnd"/>
      <w:r w:rsidRPr="00CD3DB3">
        <w:rPr>
          <w:rFonts w:ascii="Times New Roman" w:hAnsi="Times New Roman" w:cs="Times New Roman"/>
          <w:color w:val="000000" w:themeColor="text1"/>
          <w:sz w:val="24"/>
          <w:szCs w:val="24"/>
          <w:shd w:val="clear" w:color="auto" w:fill="FFFFFF"/>
          <w:lang w:val="en-GB"/>
        </w:rPr>
        <w:t xml:space="preserve"> organisations: Czech </w:t>
      </w:r>
      <w:r w:rsidRPr="00CD3DB3">
        <w:rPr>
          <w:rFonts w:ascii="Times New Roman" w:hAnsi="Times New Roman" w:cs="Times New Roman"/>
          <w:color w:val="000000" w:themeColor="text1"/>
          <w:sz w:val="24"/>
          <w:szCs w:val="24"/>
          <w:shd w:val="clear" w:color="auto" w:fill="FFFFFF"/>
          <w:lang w:val="en-GB"/>
        </w:rPr>
        <w:tab/>
        <w:t>Republic and beyond. </w:t>
      </w:r>
      <w:r w:rsidRPr="00CD3DB3">
        <w:rPr>
          <w:rFonts w:ascii="Times New Roman" w:hAnsi="Times New Roman" w:cs="Times New Roman"/>
          <w:i/>
          <w:iCs/>
          <w:color w:val="000000" w:themeColor="text1"/>
          <w:sz w:val="24"/>
          <w:szCs w:val="24"/>
          <w:shd w:val="clear" w:color="auto" w:fill="FFFFFF"/>
          <w:lang w:val="en-GB"/>
        </w:rPr>
        <w:t>Sustainability,</w:t>
      </w:r>
      <w:r w:rsidRPr="00CD3DB3">
        <w:rPr>
          <w:rFonts w:ascii="Times New Roman" w:hAnsi="Times New Roman" w:cs="Times New Roman"/>
          <w:color w:val="000000" w:themeColor="text1"/>
          <w:sz w:val="24"/>
          <w:szCs w:val="24"/>
          <w:shd w:val="clear" w:color="auto" w:fill="FFFFFF"/>
          <w:lang w:val="en-GB"/>
        </w:rPr>
        <w:t> </w:t>
      </w:r>
      <w:r w:rsidRPr="00CD3DB3">
        <w:rPr>
          <w:rFonts w:ascii="Times New Roman" w:hAnsi="Times New Roman" w:cs="Times New Roman"/>
          <w:i/>
          <w:iCs/>
          <w:color w:val="000000" w:themeColor="text1"/>
          <w:sz w:val="24"/>
          <w:szCs w:val="24"/>
          <w:shd w:val="clear" w:color="auto" w:fill="FFFFFF"/>
          <w:lang w:val="en-GB"/>
        </w:rPr>
        <w:t>7</w:t>
      </w:r>
      <w:r w:rsidRPr="00CD3DB3">
        <w:rPr>
          <w:rFonts w:ascii="Times New Roman" w:hAnsi="Times New Roman" w:cs="Times New Roman"/>
          <w:color w:val="000000" w:themeColor="text1"/>
          <w:sz w:val="24"/>
          <w:szCs w:val="24"/>
          <w:shd w:val="clear" w:color="auto" w:fill="FFFFFF"/>
          <w:lang w:val="en-GB"/>
        </w:rPr>
        <w:t>(8), 9890–9906.</w:t>
      </w:r>
    </w:p>
    <w:p w14:paraId="5A1FA3C0" w14:textId="77777777" w:rsidR="00227FE9" w:rsidRPr="00CD3DB3" w:rsidRDefault="00227FE9" w:rsidP="00227FE9">
      <w:pPr>
        <w:pStyle w:val="ListParagraph"/>
        <w:spacing w:after="0" w:line="480" w:lineRule="auto"/>
        <w:ind w:hanging="720"/>
        <w:jc w:val="both"/>
        <w:rPr>
          <w:rFonts w:cs="Times New Roman"/>
          <w:b/>
          <w:color w:val="000000" w:themeColor="text1"/>
          <w:szCs w:val="24"/>
          <w:lang w:val="en-GB"/>
        </w:rPr>
      </w:pPr>
    </w:p>
    <w:p w14:paraId="0AD9E6C7" w14:textId="77777777" w:rsidR="00FC67DE" w:rsidRDefault="00FC67DE"/>
    <w:sectPr w:rsidR="00FC67DE" w:rsidSect="00CD6F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date="2021-06-22T12:42:00Z" w:initials="A">
    <w:p w14:paraId="0998CC63" w14:textId="77777777" w:rsidR="00E51926" w:rsidRPr="0049559D" w:rsidRDefault="00227FE9" w:rsidP="00E51926">
      <w:pPr>
        <w:spacing w:after="0" w:line="240" w:lineRule="auto"/>
        <w:ind w:left="720" w:hanging="720"/>
        <w:jc w:val="both"/>
        <w:rPr>
          <w:rStyle w:val="Hyperlink"/>
          <w:rFonts w:ascii="Times New Roman" w:hAnsi="Times New Roman" w:cs="Times New Roman"/>
          <w:color w:val="000000" w:themeColor="text1"/>
          <w:sz w:val="24"/>
          <w:szCs w:val="24"/>
          <w:u w:val="none"/>
          <w:lang w:val="en-GB"/>
        </w:rPr>
      </w:pPr>
      <w:r>
        <w:rPr>
          <w:rStyle w:val="CommentReference"/>
        </w:rPr>
        <w:annotationRef/>
      </w:r>
      <w:r>
        <w:t>Broken link; please check.</w:t>
      </w:r>
      <w:r w:rsidR="00E51926">
        <w:br/>
      </w:r>
      <w:r w:rsidR="00E51926">
        <w:br/>
      </w:r>
      <w:r w:rsidR="00E51926" w:rsidRPr="00E51926">
        <w:rPr>
          <w:rStyle w:val="Hyperlink"/>
          <w:rFonts w:ascii="Times New Roman" w:hAnsi="Times New Roman" w:cs="Times New Roman"/>
          <w:b/>
          <w:color w:val="FF0000"/>
          <w:sz w:val="24"/>
          <w:szCs w:val="24"/>
          <w:u w:val="none"/>
          <w:lang w:val="en-GB"/>
        </w:rPr>
        <w:t>I confirm - please provide the correct one</w:t>
      </w:r>
    </w:p>
    <w:p w14:paraId="45E598C7" w14:textId="77777777" w:rsidR="00227FE9" w:rsidRDefault="00227FE9" w:rsidP="00227FE9">
      <w:pPr>
        <w:pStyle w:val="CommentText"/>
      </w:pPr>
    </w:p>
  </w:comment>
  <w:comment w:id="3" w:author="Author" w:date="2021-06-22T12:43:00Z" w:initials="A">
    <w:p w14:paraId="1422E795" w14:textId="77777777" w:rsidR="00227FE9" w:rsidRDefault="00227FE9" w:rsidP="00227FE9">
      <w:pPr>
        <w:pStyle w:val="CommentText"/>
      </w:pPr>
      <w:r>
        <w:rPr>
          <w:rStyle w:val="CommentReference"/>
        </w:rPr>
        <w:annotationRef/>
      </w:r>
      <w:r>
        <w:t>Please clarify source type;</w:t>
      </w:r>
      <w:r>
        <w:rPr>
          <w:noProof/>
        </w:rPr>
        <w:t xml:space="preserve"> is this a book or a conference proceedings?</w:t>
      </w:r>
      <w:r w:rsidR="00E51926">
        <w:rPr>
          <w:noProof/>
        </w:rPr>
        <w:br/>
      </w:r>
      <w:r w:rsidR="00E51926">
        <w:rPr>
          <w:noProof/>
        </w:rPr>
        <w:br/>
      </w:r>
      <w:r w:rsidR="00E51926" w:rsidRPr="005A69E9">
        <w:rPr>
          <w:b/>
          <w:color w:val="FF0000"/>
        </w:rPr>
        <w:t>please respond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598C7" w15:done="0"/>
  <w15:commentEx w15:paraId="1422E7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598C7" w16cid:durableId="249AE8AC"/>
  <w16cid:commentId w16cid:paraId="1422E795" w16cid:durableId="249AE8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54FF"/>
    <w:multiLevelType w:val="multilevel"/>
    <w:tmpl w:val="1F2A5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FD2346"/>
    <w:multiLevelType w:val="multilevel"/>
    <w:tmpl w:val="D63E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A2D74"/>
    <w:multiLevelType w:val="multilevel"/>
    <w:tmpl w:val="340A2D74"/>
    <w:lvl w:ilvl="0">
      <w:start w:val="1"/>
      <w:numFmt w:val="lowerRoman"/>
      <w:lvlText w:val="%1."/>
      <w:lvlJc w:val="righ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D9D2525"/>
    <w:multiLevelType w:val="hybridMultilevel"/>
    <w:tmpl w:val="4C9ED834"/>
    <w:lvl w:ilvl="0" w:tplc="A43AF584">
      <w:start w:val="1"/>
      <w:numFmt w:val="lowerRoman"/>
      <w:lvlText w:val="%1."/>
      <w:lvlJc w:val="left"/>
      <w:pPr>
        <w:ind w:left="1080" w:hanging="72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675A3"/>
    <w:multiLevelType w:val="multilevel"/>
    <w:tmpl w:val="5ED0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34050"/>
    <w:multiLevelType w:val="multilevel"/>
    <w:tmpl w:val="7FB34050"/>
    <w:lvl w:ilvl="0">
      <w:start w:val="1"/>
      <w:numFmt w:val="lowerRoman"/>
      <w:lvlText w:val="%1."/>
      <w:lvlJc w:val="right"/>
      <w:pPr>
        <w:ind w:left="144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E9"/>
    <w:rsid w:val="00227FE9"/>
    <w:rsid w:val="002315BD"/>
    <w:rsid w:val="00300563"/>
    <w:rsid w:val="005A69E9"/>
    <w:rsid w:val="006A38DB"/>
    <w:rsid w:val="00A56070"/>
    <w:rsid w:val="00E51926"/>
    <w:rsid w:val="00EB07B0"/>
    <w:rsid w:val="00FB7340"/>
    <w:rsid w:val="00FC6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A998"/>
  <w15:docId w15:val="{37C14EF5-FB57-4194-80F5-AC4F6E92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FE9"/>
  </w:style>
  <w:style w:type="paragraph" w:styleId="Heading1">
    <w:name w:val="heading 1"/>
    <w:basedOn w:val="Normal"/>
    <w:next w:val="Normal"/>
    <w:link w:val="Heading1Char"/>
    <w:uiPriority w:val="9"/>
    <w:qFormat/>
    <w:rsid w:val="00227FE9"/>
    <w:pPr>
      <w:keepNext/>
      <w:keepLines/>
      <w:spacing w:before="360" w:after="240" w:line="276"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FE9"/>
    <w:rPr>
      <w:rFonts w:ascii="Times New Roman" w:eastAsiaTheme="majorEastAsia" w:hAnsi="Times New Roman" w:cstheme="majorBidi"/>
      <w:b/>
      <w:sz w:val="24"/>
      <w:szCs w:val="32"/>
    </w:rPr>
  </w:style>
  <w:style w:type="paragraph" w:customStyle="1" w:styleId="Default">
    <w:name w:val="Default"/>
    <w:rsid w:val="00227FE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227FE9"/>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227FE9"/>
    <w:pPr>
      <w:spacing w:after="0" w:line="240" w:lineRule="auto"/>
    </w:pPr>
    <w:rPr>
      <w:rFonts w:eastAsiaTheme="minorEastAsia"/>
      <w:color w:val="000000" w:themeColor="text1"/>
      <w:sz w:val="20"/>
      <w:szCs w:val="20"/>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27FE9"/>
    <w:pPr>
      <w:spacing w:after="200" w:line="276" w:lineRule="auto"/>
      <w:ind w:left="720"/>
      <w:contextualSpacing/>
    </w:pPr>
    <w:rPr>
      <w:rFonts w:ascii="Times New Roman" w:hAnsi="Times New Roman"/>
      <w:sz w:val="24"/>
    </w:rPr>
  </w:style>
  <w:style w:type="character" w:styleId="Hyperlink">
    <w:name w:val="Hyperlink"/>
    <w:basedOn w:val="DefaultParagraphFont"/>
    <w:uiPriority w:val="99"/>
    <w:unhideWhenUsed/>
    <w:rsid w:val="00227FE9"/>
    <w:rPr>
      <w:color w:val="0000FF"/>
      <w:u w:val="single"/>
    </w:rPr>
  </w:style>
  <w:style w:type="paragraph" w:styleId="NoSpacing">
    <w:name w:val="No Spacing"/>
    <w:uiPriority w:val="1"/>
    <w:qFormat/>
    <w:rsid w:val="00227FE9"/>
    <w:pPr>
      <w:spacing w:after="0" w:line="240" w:lineRule="auto"/>
    </w:pPr>
    <w:rPr>
      <w:lang w:val="en-GB"/>
    </w:rPr>
  </w:style>
  <w:style w:type="paragraph" w:customStyle="1" w:styleId="nova-e-listitem">
    <w:name w:val="nova-e-list__item"/>
    <w:basedOn w:val="Normal"/>
    <w:rsid w:val="00227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27FE9"/>
    <w:rPr>
      <w:color w:val="605E5C"/>
      <w:shd w:val="clear" w:color="auto" w:fill="E1DFDD"/>
    </w:rPr>
  </w:style>
  <w:style w:type="character" w:customStyle="1" w:styleId="orcid-id-https">
    <w:name w:val="orcid-id-https"/>
    <w:basedOn w:val="DefaultParagraphFont"/>
    <w:rsid w:val="00227FE9"/>
  </w:style>
  <w:style w:type="character" w:customStyle="1" w:styleId="selected">
    <w:name w:val="selected"/>
    <w:basedOn w:val="DefaultParagraphFont"/>
    <w:rsid w:val="00227FE9"/>
  </w:style>
  <w:style w:type="character" w:styleId="CommentReference">
    <w:name w:val="annotation reference"/>
    <w:basedOn w:val="DefaultParagraphFont"/>
    <w:uiPriority w:val="99"/>
    <w:semiHidden/>
    <w:unhideWhenUsed/>
    <w:rsid w:val="00227FE9"/>
    <w:rPr>
      <w:sz w:val="16"/>
      <w:szCs w:val="16"/>
    </w:rPr>
  </w:style>
  <w:style w:type="paragraph" w:styleId="CommentText">
    <w:name w:val="annotation text"/>
    <w:basedOn w:val="Normal"/>
    <w:link w:val="CommentTextChar"/>
    <w:uiPriority w:val="99"/>
    <w:semiHidden/>
    <w:unhideWhenUsed/>
    <w:rsid w:val="00227FE9"/>
    <w:pPr>
      <w:spacing w:line="240" w:lineRule="auto"/>
    </w:pPr>
    <w:rPr>
      <w:sz w:val="20"/>
      <w:szCs w:val="20"/>
    </w:rPr>
  </w:style>
  <w:style w:type="character" w:customStyle="1" w:styleId="CommentTextChar">
    <w:name w:val="Comment Text Char"/>
    <w:basedOn w:val="DefaultParagraphFont"/>
    <w:link w:val="CommentText"/>
    <w:uiPriority w:val="99"/>
    <w:semiHidden/>
    <w:rsid w:val="00227FE9"/>
    <w:rPr>
      <w:sz w:val="20"/>
      <w:szCs w:val="20"/>
    </w:rPr>
  </w:style>
  <w:style w:type="paragraph" w:styleId="CommentSubject">
    <w:name w:val="annotation subject"/>
    <w:basedOn w:val="CommentText"/>
    <w:next w:val="CommentText"/>
    <w:link w:val="CommentSubjectChar"/>
    <w:uiPriority w:val="99"/>
    <w:semiHidden/>
    <w:unhideWhenUsed/>
    <w:rsid w:val="00227FE9"/>
    <w:rPr>
      <w:b/>
      <w:bCs/>
    </w:rPr>
  </w:style>
  <w:style w:type="character" w:customStyle="1" w:styleId="CommentSubjectChar">
    <w:name w:val="Comment Subject Char"/>
    <w:basedOn w:val="CommentTextChar"/>
    <w:link w:val="CommentSubject"/>
    <w:uiPriority w:val="99"/>
    <w:semiHidden/>
    <w:rsid w:val="00227FE9"/>
    <w:rPr>
      <w:b/>
      <w:bCs/>
      <w:sz w:val="20"/>
      <w:szCs w:val="20"/>
    </w:rPr>
  </w:style>
  <w:style w:type="character" w:styleId="FollowedHyperlink">
    <w:name w:val="FollowedHyperlink"/>
    <w:basedOn w:val="DefaultParagraphFont"/>
    <w:uiPriority w:val="99"/>
    <w:semiHidden/>
    <w:unhideWhenUsed/>
    <w:rsid w:val="00227FE9"/>
    <w:rPr>
      <w:color w:val="954F72" w:themeColor="followedHyperlink"/>
      <w:u w:val="single"/>
    </w:rPr>
  </w:style>
  <w:style w:type="character" w:customStyle="1" w:styleId="UnresolvedMention2">
    <w:name w:val="Unresolved Mention2"/>
    <w:basedOn w:val="DefaultParagraphFont"/>
    <w:uiPriority w:val="99"/>
    <w:semiHidden/>
    <w:unhideWhenUsed/>
    <w:rsid w:val="00227FE9"/>
    <w:rPr>
      <w:color w:val="605E5C"/>
      <w:shd w:val="clear" w:color="auto" w:fill="E1DFDD"/>
    </w:rPr>
  </w:style>
  <w:style w:type="paragraph" w:styleId="Revision">
    <w:name w:val="Revision"/>
    <w:hidden/>
    <w:uiPriority w:val="99"/>
    <w:semiHidden/>
    <w:rsid w:val="00227FE9"/>
    <w:pPr>
      <w:spacing w:after="0" w:line="240" w:lineRule="auto"/>
    </w:pPr>
  </w:style>
  <w:style w:type="paragraph" w:styleId="BalloonText">
    <w:name w:val="Balloon Text"/>
    <w:basedOn w:val="Normal"/>
    <w:link w:val="BalloonTextChar"/>
    <w:uiPriority w:val="99"/>
    <w:semiHidden/>
    <w:unhideWhenUsed/>
    <w:rsid w:val="00227FE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7F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researchgate.net/publication/338763674_Performance_Improvement_of_Non-Governmental_Organisations_through_Financial_Management_A_Case_Study_of_Young_Men%27s_Christian_Association_of_Ghana" TargetMode="External"/><Relationship Id="rId10" Type="http://schemas.openxmlformats.org/officeDocument/2006/relationships/hyperlink" Target="http://dx.doi.org/10.15240/tul/001/2014-2-009" TargetMode="External"/><Relationship Id="rId4" Type="http://schemas.openxmlformats.org/officeDocument/2006/relationships/webSettings" Target="webSettings.xml"/><Relationship Id="rId9" Type="http://schemas.openxmlformats.org/officeDocument/2006/relationships/hyperlink" Target="https://doi.org/10.3390/su12187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5355</Words>
  <Characters>30528</Characters>
  <Application>Microsoft Office Word</Application>
  <DocSecurity>0</DocSecurity>
  <Lines>254</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SAAT</dc:creator>
  <cp:lastModifiedBy>mercyontop15@gmail.com</cp:lastModifiedBy>
  <cp:revision>3</cp:revision>
  <dcterms:created xsi:type="dcterms:W3CDTF">2021-07-15T16:05:00Z</dcterms:created>
  <dcterms:modified xsi:type="dcterms:W3CDTF">2021-07-20T21:33:00Z</dcterms:modified>
</cp:coreProperties>
</file>