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FDF" w:rsidRPr="0099417D" w:rsidRDefault="00085FDF" w:rsidP="00085FDF">
      <w:pPr>
        <w:jc w:val="center"/>
        <w:rPr>
          <w:rFonts w:ascii="Times New Roman" w:hAnsi="Times New Roman" w:cs="Times New Roman"/>
          <w:sz w:val="32"/>
          <w:szCs w:val="32"/>
        </w:rPr>
      </w:pPr>
      <w:r w:rsidRPr="0099417D">
        <w:rPr>
          <w:rFonts w:ascii="Times New Roman" w:hAnsi="Times New Roman" w:cs="Times New Roman"/>
          <w:sz w:val="32"/>
          <w:szCs w:val="32"/>
        </w:rPr>
        <w:t xml:space="preserve">INTEGRATED GEOLOGY, MINERALOGY AND GEOCHEMISTRY INVESTIGATIONS OF THE MINNA-TEGINA-MAKERA ROAD NORTH WESTERN NIGERIA: IMPLICATION ON FAILED PORTION </w:t>
      </w:r>
    </w:p>
    <w:p w:rsidR="00085FDF" w:rsidRDefault="00085FDF" w:rsidP="00085FD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Alabi</w:t>
      </w:r>
      <w:proofErr w:type="spellEnd"/>
      <w:r>
        <w:rPr>
          <w:rFonts w:ascii="Times New Roman" w:hAnsi="Times New Roman" w:cs="Times New Roman"/>
          <w:b/>
          <w:sz w:val="24"/>
          <w:szCs w:val="24"/>
        </w:rPr>
        <w:t xml:space="preserve"> A. A., </w:t>
      </w:r>
      <w:proofErr w:type="spellStart"/>
      <w:r>
        <w:rPr>
          <w:rFonts w:ascii="Times New Roman" w:hAnsi="Times New Roman" w:cs="Times New Roman"/>
          <w:b/>
          <w:sz w:val="24"/>
          <w:szCs w:val="24"/>
        </w:rPr>
        <w:t>Unuevho</w:t>
      </w:r>
      <w:proofErr w:type="spellEnd"/>
      <w:r>
        <w:rPr>
          <w:rFonts w:ascii="Times New Roman" w:hAnsi="Times New Roman" w:cs="Times New Roman"/>
          <w:b/>
          <w:sz w:val="24"/>
          <w:szCs w:val="24"/>
        </w:rPr>
        <w:t xml:space="preserve">  C., </w:t>
      </w:r>
      <w:proofErr w:type="spellStart"/>
      <w:r>
        <w:rPr>
          <w:rFonts w:ascii="Times New Roman" w:hAnsi="Times New Roman" w:cs="Times New Roman"/>
          <w:b/>
          <w:sz w:val="24"/>
          <w:szCs w:val="24"/>
        </w:rPr>
        <w:t>Jimoh</w:t>
      </w:r>
      <w:proofErr w:type="spellEnd"/>
      <w:r>
        <w:rPr>
          <w:rFonts w:ascii="Times New Roman" w:hAnsi="Times New Roman" w:cs="Times New Roman"/>
          <w:b/>
          <w:sz w:val="24"/>
          <w:szCs w:val="24"/>
        </w:rPr>
        <w:t xml:space="preserve"> M. O., </w:t>
      </w:r>
      <w:proofErr w:type="spellStart"/>
      <w:r>
        <w:rPr>
          <w:rFonts w:ascii="Times New Roman" w:hAnsi="Times New Roman" w:cs="Times New Roman"/>
          <w:b/>
          <w:sz w:val="24"/>
          <w:szCs w:val="24"/>
        </w:rPr>
        <w:t>Akande</w:t>
      </w:r>
      <w:proofErr w:type="spellEnd"/>
      <w:r>
        <w:rPr>
          <w:rFonts w:ascii="Times New Roman" w:hAnsi="Times New Roman" w:cs="Times New Roman"/>
          <w:b/>
          <w:sz w:val="24"/>
          <w:szCs w:val="24"/>
        </w:rPr>
        <w:t xml:space="preserve"> W. G., </w:t>
      </w:r>
      <w:proofErr w:type="spellStart"/>
      <w:r>
        <w:rPr>
          <w:rFonts w:ascii="Times New Roman" w:hAnsi="Times New Roman" w:cs="Times New Roman"/>
          <w:b/>
          <w:sz w:val="24"/>
          <w:szCs w:val="24"/>
        </w:rPr>
        <w:t>Ejepu</w:t>
      </w:r>
      <w:proofErr w:type="spellEnd"/>
      <w:r>
        <w:rPr>
          <w:rFonts w:ascii="Times New Roman" w:hAnsi="Times New Roman" w:cs="Times New Roman"/>
          <w:b/>
          <w:sz w:val="24"/>
          <w:szCs w:val="24"/>
        </w:rPr>
        <w:t xml:space="preserve"> S. J., </w:t>
      </w:r>
      <w:proofErr w:type="spellStart"/>
      <w:r>
        <w:rPr>
          <w:rFonts w:ascii="Times New Roman" w:hAnsi="Times New Roman" w:cs="Times New Roman"/>
          <w:b/>
          <w:sz w:val="24"/>
          <w:szCs w:val="24"/>
        </w:rPr>
        <w:t>Asema</w:t>
      </w:r>
      <w:proofErr w:type="spellEnd"/>
      <w:r>
        <w:rPr>
          <w:rFonts w:ascii="Times New Roman" w:hAnsi="Times New Roman" w:cs="Times New Roman"/>
          <w:b/>
          <w:sz w:val="24"/>
          <w:szCs w:val="24"/>
        </w:rPr>
        <w:t xml:space="preserve"> A. I.</w:t>
      </w:r>
    </w:p>
    <w:p w:rsidR="00085FDF" w:rsidRDefault="00085FDF" w:rsidP="00085F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Department of Geology Federal University of Technology </w:t>
      </w:r>
    </w:p>
    <w:p w:rsidR="00085FDF" w:rsidRDefault="00085FDF" w:rsidP="00085F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*Corresponding author: </w:t>
      </w:r>
      <w:hyperlink r:id="rId4" w:history="1">
        <w:r w:rsidR="007A0B94" w:rsidRPr="00390760">
          <w:rPr>
            <w:rStyle w:val="Hyperlink"/>
            <w:rFonts w:ascii="Times New Roman" w:hAnsi="Times New Roman" w:cs="Times New Roman"/>
            <w:sz w:val="24"/>
            <w:szCs w:val="24"/>
          </w:rPr>
          <w:t>alabiadekola@futminn.edu.ng</w:t>
        </w:r>
      </w:hyperlink>
    </w:p>
    <w:p w:rsidR="007A0B94" w:rsidRDefault="007A0B94" w:rsidP="00085F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GSM No. 08064326403</w:t>
      </w:r>
    </w:p>
    <w:p w:rsidR="00085FDF" w:rsidRDefault="00085FDF" w:rsidP="00085FDF">
      <w:pPr>
        <w:spacing w:after="0" w:line="240" w:lineRule="auto"/>
        <w:jc w:val="center"/>
        <w:rPr>
          <w:rFonts w:ascii="Times New Roman" w:hAnsi="Times New Roman" w:cs="Times New Roman"/>
          <w:sz w:val="24"/>
          <w:szCs w:val="24"/>
        </w:rPr>
      </w:pPr>
    </w:p>
    <w:p w:rsidR="00085FDF" w:rsidRDefault="00085FDF" w:rsidP="00085F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ABTRACT</w:t>
      </w:r>
    </w:p>
    <w:p w:rsidR="00085FDF" w:rsidRDefault="00085FDF" w:rsidP="00085FDF">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Minna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Tegina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Makera</w:t>
      </w:r>
      <w:proofErr w:type="spellEnd"/>
      <w:r>
        <w:rPr>
          <w:rFonts w:ascii="Times New Roman" w:hAnsi="Times New Roman" w:cs="Times New Roman"/>
          <w:sz w:val="24"/>
          <w:szCs w:val="24"/>
        </w:rPr>
        <w:t xml:space="preserve"> federal road links the north to the southwest and serve as major route for transportation of goods and services. The road has been repaired severally, but continues to fail at particular portion a short time after repair. This study therefore integrated geology, mineralogy and geochemistry to investigate the cause of the failure. The area is underlain by basement and sedimentary rocks of varying texture, mineralogy and geochemistry.</w:t>
      </w:r>
      <w:r>
        <w:rPr>
          <w:rFonts w:ascii="Times New Roman" w:hAnsi="Times New Roman" w:cs="Times New Roman"/>
          <w:sz w:val="24"/>
          <w:szCs w:val="24"/>
          <w:lang w:val="en-GB"/>
        </w:rPr>
        <w:t xml:space="preserve"> The stable portion is underlain by granite-gneiss, granites, </w:t>
      </w:r>
      <w:proofErr w:type="spellStart"/>
      <w:r>
        <w:rPr>
          <w:rFonts w:ascii="Times New Roman" w:hAnsi="Times New Roman" w:cs="Times New Roman"/>
          <w:sz w:val="24"/>
          <w:szCs w:val="24"/>
          <w:lang w:val="en-GB"/>
        </w:rPr>
        <w:t>amphibolites</w:t>
      </w:r>
      <w:proofErr w:type="spellEnd"/>
      <w:r>
        <w:rPr>
          <w:rFonts w:ascii="Times New Roman" w:hAnsi="Times New Roman" w:cs="Times New Roman"/>
          <w:sz w:val="24"/>
          <w:szCs w:val="24"/>
          <w:lang w:val="en-GB"/>
        </w:rPr>
        <w:t xml:space="preserve"> schist quartz schist and sandstone while the failed road sections are underlain by mica schist, </w:t>
      </w:r>
      <w:proofErr w:type="spellStart"/>
      <w:r>
        <w:rPr>
          <w:rFonts w:ascii="Times New Roman" w:hAnsi="Times New Roman" w:cs="Times New Roman"/>
          <w:sz w:val="24"/>
          <w:szCs w:val="24"/>
          <w:lang w:val="en-GB"/>
        </w:rPr>
        <w:t>phyllite</w:t>
      </w:r>
      <w:proofErr w:type="spellEnd"/>
      <w:r>
        <w:rPr>
          <w:rFonts w:ascii="Times New Roman" w:hAnsi="Times New Roman" w:cs="Times New Roman"/>
          <w:sz w:val="24"/>
          <w:szCs w:val="24"/>
          <w:lang w:val="en-GB"/>
        </w:rPr>
        <w:t xml:space="preserve"> and coarse grain granite</w:t>
      </w:r>
      <w:r>
        <w:rPr>
          <w:rFonts w:ascii="Times New Roman" w:hAnsi="Times New Roman" w:cs="Times New Roman"/>
          <w:sz w:val="24"/>
          <w:szCs w:val="24"/>
        </w:rPr>
        <w:t xml:space="preserve"> It is evidently clear from this finding that low grade metasedimentary rocks constitute the foundation of the failed section, the presence of clayey and sandy (weathered product) and interaction with climate have contributed to road failure witnessed on the study road section.</w:t>
      </w:r>
    </w:p>
    <w:p w:rsidR="00085FDF" w:rsidRDefault="00085FDF" w:rsidP="00085FD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85FDF" w:rsidRDefault="00085FDF" w:rsidP="00085FDF">
      <w:pPr>
        <w:spacing w:after="0" w:line="240" w:lineRule="auto"/>
        <w:jc w:val="both"/>
        <w:rPr>
          <w:rFonts w:ascii="Times New Roman" w:hAnsi="Times New Roman" w:cs="Times New Roman"/>
          <w:sz w:val="24"/>
          <w:szCs w:val="24"/>
        </w:rPr>
      </w:pPr>
    </w:p>
    <w:p w:rsidR="00085FDF" w:rsidRDefault="00085FDF" w:rsidP="00085FDF">
      <w:pPr>
        <w:spacing w:after="0"/>
        <w:rPr>
          <w:rFonts w:ascii="Times New Roman" w:hAnsi="Times New Roman" w:cs="Times New Roman"/>
          <w:sz w:val="24"/>
          <w:szCs w:val="24"/>
        </w:rPr>
      </w:pPr>
    </w:p>
    <w:p w:rsidR="00085FDF" w:rsidRDefault="0099417D" w:rsidP="0099417D">
      <w:pPr>
        <w:rPr>
          <w:rFonts w:ascii="Times New Roman" w:hAnsi="Times New Roman" w:cs="Times New Roman"/>
          <w:sz w:val="24"/>
          <w:szCs w:val="24"/>
        </w:rPr>
      </w:pPr>
      <w:r>
        <w:rPr>
          <w:rFonts w:ascii="Times New Roman" w:hAnsi="Times New Roman" w:cs="Times New Roman"/>
          <w:sz w:val="24"/>
          <w:szCs w:val="24"/>
        </w:rPr>
        <w:t xml:space="preserve"> 1.0   </w:t>
      </w:r>
      <w:r w:rsidR="00085FDF">
        <w:rPr>
          <w:rFonts w:ascii="Times New Roman" w:hAnsi="Times New Roman" w:cs="Times New Roman"/>
          <w:sz w:val="24"/>
          <w:szCs w:val="24"/>
        </w:rPr>
        <w:t>INTRODUCTION</w:t>
      </w:r>
    </w:p>
    <w:p w:rsidR="00085FDF" w:rsidRDefault="00085FDF" w:rsidP="00085FDF">
      <w:pPr>
        <w:spacing w:line="480" w:lineRule="auto"/>
        <w:jc w:val="both"/>
        <w:rPr>
          <w:rFonts w:ascii="Times New Roman" w:hAnsi="Times New Roman" w:cs="Times New Roman"/>
          <w:sz w:val="24"/>
          <w:szCs w:val="24"/>
        </w:rPr>
      </w:pPr>
      <w:r>
        <w:rPr>
          <w:rFonts w:ascii="Times New Roman" w:hAnsi="Times New Roman" w:cs="Times New Roman"/>
          <w:sz w:val="24"/>
          <w:szCs w:val="24"/>
        </w:rPr>
        <w:t>Roads in Nigeria are constructed on monotonous basement and sedimentary terrains with failed portions been attributed to inadequate engineering study and poor construction materials. Shear strength, compaction and compressibility studies have shown that basement and sedimentary rocks could respond considerably to stress and environmental influence as a result of their variation in mineralogical and chemical composition. The understanding of the lithology of the underlying parent rocks and soils used in the construction of road play important role in the stability and performance of any road. However, bad portion of roads are as a result of incompetent base materials and basement rocks or poor construction. This is responsible for fatal road carnage, wearing down of vehicles and waste of valuable time during transportation of goods and services.</w:t>
      </w:r>
    </w:p>
    <w:p w:rsidR="0099417D" w:rsidRDefault="00085FDF" w:rsidP="00085FDF">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Adewoye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(2012) attributed the failure of Oyo – </w:t>
      </w:r>
      <w:proofErr w:type="spellStart"/>
      <w:r>
        <w:rPr>
          <w:rFonts w:ascii="Times New Roman" w:hAnsi="Times New Roman" w:cs="Times New Roman"/>
          <w:sz w:val="24"/>
          <w:szCs w:val="24"/>
        </w:rPr>
        <w:t>Ogbomoso</w:t>
      </w:r>
      <w:proofErr w:type="spellEnd"/>
      <w:r>
        <w:rPr>
          <w:rFonts w:ascii="Times New Roman" w:hAnsi="Times New Roman" w:cs="Times New Roman"/>
          <w:sz w:val="24"/>
          <w:szCs w:val="24"/>
        </w:rPr>
        <w:t xml:space="preserve"> federal road to environmental factors, while </w:t>
      </w:r>
      <w:proofErr w:type="spellStart"/>
      <w:r>
        <w:rPr>
          <w:rFonts w:ascii="Times New Roman" w:hAnsi="Times New Roman" w:cs="Times New Roman"/>
          <w:sz w:val="24"/>
          <w:szCs w:val="24"/>
        </w:rPr>
        <w:t>Osinowo</w:t>
      </w:r>
      <w:proofErr w:type="spellEnd"/>
      <w:r>
        <w:rPr>
          <w:rFonts w:ascii="Times New Roman" w:hAnsi="Times New Roman" w:cs="Times New Roman"/>
          <w:sz w:val="24"/>
          <w:szCs w:val="24"/>
        </w:rPr>
        <w:t xml:space="preserve"> (2011) identified anomalous low resistivity zone and delineated major and minor linear fractures that aid in the interaction of water with basement rocks and greatly reduced the base-rock and subsoil shear strengths resulting into incessant road carnage. </w:t>
      </w:r>
      <w:proofErr w:type="spellStart"/>
      <w:r>
        <w:rPr>
          <w:rFonts w:ascii="Times New Roman" w:hAnsi="Times New Roman" w:cs="Times New Roman"/>
          <w:sz w:val="24"/>
          <w:szCs w:val="24"/>
        </w:rPr>
        <w:t>Akintorinwa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(2011) studied the cause of road failure along </w:t>
      </w:r>
      <w:proofErr w:type="spellStart"/>
      <w:r>
        <w:rPr>
          <w:rFonts w:ascii="Times New Roman" w:hAnsi="Times New Roman" w:cs="Times New Roman"/>
          <w:sz w:val="24"/>
          <w:szCs w:val="24"/>
        </w:rPr>
        <w:t>Ilesa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Akura</w:t>
      </w:r>
      <w:proofErr w:type="spellEnd"/>
      <w:r>
        <w:rPr>
          <w:rFonts w:ascii="Times New Roman" w:hAnsi="Times New Roman" w:cs="Times New Roman"/>
          <w:sz w:val="24"/>
          <w:szCs w:val="24"/>
        </w:rPr>
        <w:t xml:space="preserve"> highway using remotely sensed and geotechnical data and concluded that linear (geological) features are zone of weakness that enhance the accumulation of water leading to failure of some segments in the study road.  Integration of geological, mineralogical and geochemical investigation of the underlying parent rocks to compliment geotechnical study in foundation engineering problems cannot be overemphasized. This study therefore integrated geology, mineralogy and geochemistry to investigate the cause of failure of </w:t>
      </w:r>
      <w:proofErr w:type="spellStart"/>
      <w:r>
        <w:rPr>
          <w:rFonts w:ascii="Times New Roman" w:hAnsi="Times New Roman" w:cs="Times New Roman"/>
          <w:sz w:val="24"/>
          <w:szCs w:val="24"/>
        </w:rPr>
        <w:t>Minna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Tegina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Makera</w:t>
      </w:r>
      <w:proofErr w:type="spellEnd"/>
      <w:r>
        <w:rPr>
          <w:rFonts w:ascii="Times New Roman" w:hAnsi="Times New Roman" w:cs="Times New Roman"/>
          <w:sz w:val="24"/>
          <w:szCs w:val="24"/>
        </w:rPr>
        <w:t xml:space="preserve"> federal high way north western Nigeria. </w:t>
      </w:r>
    </w:p>
    <w:p w:rsidR="00085FDF" w:rsidRDefault="007A0B94" w:rsidP="00085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2.0   </w:t>
      </w:r>
      <w:r w:rsidR="00085FDF">
        <w:rPr>
          <w:rFonts w:ascii="Times New Roman" w:hAnsi="Times New Roman" w:cs="Times New Roman"/>
          <w:sz w:val="24"/>
          <w:szCs w:val="24"/>
        </w:rPr>
        <w:t>LOCATION AND GEOLOGY OF THE STUDY AREA</w:t>
      </w:r>
    </w:p>
    <w:p w:rsidR="00085FDF" w:rsidRDefault="00085FDF" w:rsidP="00085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Minna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Tegina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Makera</w:t>
      </w:r>
      <w:proofErr w:type="spellEnd"/>
      <w:r>
        <w:rPr>
          <w:rFonts w:ascii="Times New Roman" w:hAnsi="Times New Roman" w:cs="Times New Roman"/>
          <w:sz w:val="24"/>
          <w:szCs w:val="24"/>
        </w:rPr>
        <w:t xml:space="preserve"> federal road is located within Latitudes 9</w:t>
      </w:r>
      <w:r>
        <w:rPr>
          <w:rFonts w:ascii="Times New Roman" w:hAnsi="Times New Roman" w:cs="Times New Roman"/>
          <w:sz w:val="24"/>
          <w:szCs w:val="24"/>
          <w:vertAlign w:val="superscript"/>
        </w:rPr>
        <w:t>°</w:t>
      </w:r>
      <w:r>
        <w:rPr>
          <w:rFonts w:ascii="Times New Roman" w:hAnsi="Times New Roman" w:cs="Times New Roman"/>
          <w:sz w:val="24"/>
          <w:szCs w:val="24"/>
        </w:rPr>
        <w:t xml:space="preserve"> 10'N - 10</w:t>
      </w:r>
      <w:r>
        <w:rPr>
          <w:rFonts w:ascii="Times New Roman" w:hAnsi="Times New Roman" w:cs="Times New Roman"/>
          <w:sz w:val="24"/>
          <w:szCs w:val="24"/>
          <w:vertAlign w:val="superscript"/>
        </w:rPr>
        <w:t>°</w:t>
      </w:r>
      <w:r>
        <w:rPr>
          <w:rFonts w:ascii="Times New Roman" w:hAnsi="Times New Roman" w:cs="Times New Roman"/>
          <w:sz w:val="24"/>
          <w:szCs w:val="24"/>
        </w:rPr>
        <w:t xml:space="preserve"> 05'N and 4</w:t>
      </w:r>
      <w:r>
        <w:rPr>
          <w:rFonts w:ascii="Times New Roman" w:hAnsi="Times New Roman" w:cs="Times New Roman"/>
          <w:sz w:val="24"/>
          <w:szCs w:val="24"/>
          <w:vertAlign w:val="superscript"/>
        </w:rPr>
        <w:t>°</w:t>
      </w:r>
      <w:r>
        <w:rPr>
          <w:rFonts w:ascii="Times New Roman" w:hAnsi="Times New Roman" w:cs="Times New Roman"/>
          <w:sz w:val="24"/>
          <w:szCs w:val="24"/>
        </w:rPr>
        <w:t xml:space="preserve"> 50'E - 6</w:t>
      </w:r>
      <w:r>
        <w:rPr>
          <w:rFonts w:ascii="Times New Roman" w:hAnsi="Times New Roman" w:cs="Times New Roman"/>
          <w:sz w:val="24"/>
          <w:szCs w:val="24"/>
          <w:vertAlign w:val="superscript"/>
        </w:rPr>
        <w:t>̊°</w:t>
      </w:r>
      <w:r>
        <w:rPr>
          <w:rFonts w:ascii="Times New Roman" w:hAnsi="Times New Roman" w:cs="Times New Roman"/>
          <w:sz w:val="24"/>
          <w:szCs w:val="24"/>
        </w:rPr>
        <w:t xml:space="preserve"> 10'E, and is approximately 155 kilometers long trending in southeast – northwest and northwest-southwest directions (Figure 1) and underlain by Precambrian Basement Complex of northwestern Nigeria and Cretaceous sedimentary rocks of the </w:t>
      </w:r>
      <w:proofErr w:type="spellStart"/>
      <w:r>
        <w:rPr>
          <w:rFonts w:ascii="Times New Roman" w:hAnsi="Times New Roman" w:cs="Times New Roman"/>
          <w:sz w:val="24"/>
          <w:szCs w:val="24"/>
        </w:rPr>
        <w:t>Bida</w:t>
      </w:r>
      <w:proofErr w:type="spellEnd"/>
      <w:r>
        <w:rPr>
          <w:rFonts w:ascii="Times New Roman" w:hAnsi="Times New Roman" w:cs="Times New Roman"/>
          <w:sz w:val="24"/>
          <w:szCs w:val="24"/>
        </w:rPr>
        <w:t xml:space="preserve"> basin. The basement rocks occur in the southern and northern part of the study area and falls within the </w:t>
      </w:r>
      <w:proofErr w:type="spellStart"/>
      <w:r>
        <w:rPr>
          <w:rFonts w:ascii="Times New Roman" w:hAnsi="Times New Roman" w:cs="Times New Roman"/>
          <w:sz w:val="24"/>
          <w:szCs w:val="24"/>
        </w:rPr>
        <w:t>Ushama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Birnin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Gwari</w:t>
      </w:r>
      <w:proofErr w:type="spellEnd"/>
      <w:r>
        <w:rPr>
          <w:rFonts w:ascii="Times New Roman" w:hAnsi="Times New Roman" w:cs="Times New Roman"/>
          <w:sz w:val="24"/>
          <w:szCs w:val="24"/>
        </w:rPr>
        <w:t xml:space="preserve"> formations while the sedimentary rock is to the northeast and falls within the </w:t>
      </w:r>
      <w:proofErr w:type="spellStart"/>
      <w:r>
        <w:rPr>
          <w:rFonts w:ascii="Times New Roman" w:hAnsi="Times New Roman" w:cs="Times New Roman"/>
          <w:sz w:val="24"/>
          <w:szCs w:val="24"/>
        </w:rPr>
        <w:t>Bida</w:t>
      </w:r>
      <w:proofErr w:type="spellEnd"/>
      <w:r>
        <w:rPr>
          <w:rFonts w:ascii="Times New Roman" w:hAnsi="Times New Roman" w:cs="Times New Roman"/>
          <w:sz w:val="24"/>
          <w:szCs w:val="24"/>
        </w:rPr>
        <w:t xml:space="preserve"> sandstone formation. The </w:t>
      </w:r>
      <w:proofErr w:type="spellStart"/>
      <w:r>
        <w:rPr>
          <w:rFonts w:ascii="Times New Roman" w:hAnsi="Times New Roman" w:cs="Times New Roman"/>
          <w:sz w:val="24"/>
          <w:szCs w:val="24"/>
        </w:rPr>
        <w:t>Birnin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Gwari</w:t>
      </w:r>
      <w:proofErr w:type="spellEnd"/>
      <w:r>
        <w:rPr>
          <w:rFonts w:ascii="Times New Roman" w:hAnsi="Times New Roman" w:cs="Times New Roman"/>
          <w:sz w:val="24"/>
          <w:szCs w:val="24"/>
        </w:rPr>
        <w:t xml:space="preserve"> formation is composed of metamorphosed clastic sedimentary rocks, mainly </w:t>
      </w:r>
      <w:proofErr w:type="spellStart"/>
      <w:r>
        <w:rPr>
          <w:rFonts w:ascii="Times New Roman" w:hAnsi="Times New Roman" w:cs="Times New Roman"/>
          <w:sz w:val="24"/>
          <w:szCs w:val="24"/>
        </w:rPr>
        <w:t>phyllites</w:t>
      </w:r>
      <w:proofErr w:type="spellEnd"/>
      <w:r>
        <w:rPr>
          <w:rFonts w:ascii="Times New Roman" w:hAnsi="Times New Roman" w:cs="Times New Roman"/>
          <w:sz w:val="24"/>
          <w:szCs w:val="24"/>
        </w:rPr>
        <w:t xml:space="preserve"> and mica schist with which </w:t>
      </w:r>
      <w:proofErr w:type="spellStart"/>
      <w:r>
        <w:rPr>
          <w:rFonts w:ascii="Times New Roman" w:hAnsi="Times New Roman" w:cs="Times New Roman"/>
          <w:sz w:val="24"/>
          <w:szCs w:val="24"/>
        </w:rPr>
        <w:t>metagreywackes</w:t>
      </w:r>
      <w:proofErr w:type="spellEnd"/>
      <w:r>
        <w:rPr>
          <w:rFonts w:ascii="Times New Roman" w:hAnsi="Times New Roman" w:cs="Times New Roman"/>
          <w:sz w:val="24"/>
          <w:szCs w:val="24"/>
        </w:rPr>
        <w:t xml:space="preserve">, pebbly occur as fragments. The </w:t>
      </w:r>
      <w:proofErr w:type="spellStart"/>
      <w:r>
        <w:rPr>
          <w:rFonts w:ascii="Times New Roman" w:hAnsi="Times New Roman" w:cs="Times New Roman"/>
          <w:sz w:val="24"/>
          <w:szCs w:val="24"/>
        </w:rPr>
        <w:t>phyllites</w:t>
      </w:r>
      <w:proofErr w:type="spellEnd"/>
      <w:r>
        <w:rPr>
          <w:rFonts w:ascii="Times New Roman" w:hAnsi="Times New Roman" w:cs="Times New Roman"/>
          <w:sz w:val="24"/>
          <w:szCs w:val="24"/>
        </w:rPr>
        <w:t xml:space="preserve"> are finely laminated which is defined by alternation of  quartz-rich and sericite/chlorite-rich layers that vary in width from 0.5 millimeters to 5 millimeters, while the </w:t>
      </w:r>
      <w:proofErr w:type="spellStart"/>
      <w:r>
        <w:rPr>
          <w:rFonts w:ascii="Times New Roman" w:hAnsi="Times New Roman" w:cs="Times New Roman"/>
          <w:sz w:val="24"/>
          <w:szCs w:val="24"/>
        </w:rPr>
        <w:t>Ushama</w:t>
      </w:r>
      <w:proofErr w:type="spellEnd"/>
      <w:r>
        <w:rPr>
          <w:rFonts w:ascii="Times New Roman" w:hAnsi="Times New Roman" w:cs="Times New Roman"/>
          <w:sz w:val="24"/>
          <w:szCs w:val="24"/>
        </w:rPr>
        <w:t xml:space="preserve"> formation is consist of mica schist, quartz schist, and quartzite with some </w:t>
      </w:r>
      <w:proofErr w:type="spellStart"/>
      <w:r>
        <w:rPr>
          <w:rFonts w:ascii="Times New Roman" w:hAnsi="Times New Roman" w:cs="Times New Roman"/>
          <w:sz w:val="24"/>
          <w:szCs w:val="24"/>
        </w:rPr>
        <w:t>amphibolites</w:t>
      </w:r>
      <w:proofErr w:type="spellEnd"/>
      <w:r>
        <w:rPr>
          <w:rFonts w:ascii="Times New Roman" w:hAnsi="Times New Roman" w:cs="Times New Roman"/>
          <w:sz w:val="24"/>
          <w:szCs w:val="24"/>
        </w:rPr>
        <w:t xml:space="preserve"> layers composed of quartz, muscovite, biotite and plagioclase (</w:t>
      </w:r>
      <w:proofErr w:type="spellStart"/>
      <w:r>
        <w:rPr>
          <w:rFonts w:ascii="Times New Roman" w:hAnsi="Times New Roman" w:cs="Times New Roman"/>
          <w:sz w:val="24"/>
          <w:szCs w:val="24"/>
        </w:rPr>
        <w:t>Ajibade</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lastRenderedPageBreak/>
        <w:t xml:space="preserve">2008). </w:t>
      </w:r>
      <w:proofErr w:type="spellStart"/>
      <w:r>
        <w:rPr>
          <w:rFonts w:ascii="Times New Roman" w:hAnsi="Times New Roman" w:cs="Times New Roman"/>
          <w:sz w:val="24"/>
          <w:szCs w:val="24"/>
        </w:rPr>
        <w:t>Alabi</w:t>
      </w:r>
      <w:proofErr w:type="spellEnd"/>
      <w:r>
        <w:rPr>
          <w:rFonts w:ascii="Times New Roman" w:hAnsi="Times New Roman" w:cs="Times New Roman"/>
          <w:sz w:val="24"/>
          <w:szCs w:val="24"/>
        </w:rPr>
        <w:t xml:space="preserve"> (2016) identified the presence thin beds of </w:t>
      </w:r>
      <w:proofErr w:type="spellStart"/>
      <w:r>
        <w:rPr>
          <w:rFonts w:ascii="Times New Roman" w:hAnsi="Times New Roman" w:cs="Times New Roman"/>
          <w:sz w:val="24"/>
          <w:szCs w:val="24"/>
        </w:rPr>
        <w:t>kaolinitic</w:t>
      </w:r>
      <w:proofErr w:type="spellEnd"/>
      <w:r>
        <w:rPr>
          <w:rFonts w:ascii="Times New Roman" w:hAnsi="Times New Roman" w:cs="Times New Roman"/>
          <w:sz w:val="24"/>
          <w:szCs w:val="24"/>
        </w:rPr>
        <w:t xml:space="preserve"> clay overlain by lateritic soil and sandstone/ferruginous sandstone within the </w:t>
      </w:r>
      <w:proofErr w:type="spellStart"/>
      <w:r>
        <w:rPr>
          <w:rFonts w:ascii="Times New Roman" w:hAnsi="Times New Roman" w:cs="Times New Roman"/>
          <w:sz w:val="24"/>
          <w:szCs w:val="24"/>
        </w:rPr>
        <w:t>Bida</w:t>
      </w:r>
      <w:proofErr w:type="spellEnd"/>
      <w:r>
        <w:rPr>
          <w:rFonts w:ascii="Times New Roman" w:hAnsi="Times New Roman" w:cs="Times New Roman"/>
          <w:sz w:val="24"/>
          <w:szCs w:val="24"/>
        </w:rPr>
        <w:t xml:space="preserve"> sandstone formation, and suggest basement provenance of the </w:t>
      </w:r>
      <w:proofErr w:type="spellStart"/>
      <w:r>
        <w:rPr>
          <w:rFonts w:ascii="Times New Roman" w:hAnsi="Times New Roman" w:cs="Times New Roman"/>
          <w:sz w:val="24"/>
          <w:szCs w:val="24"/>
        </w:rPr>
        <w:t>kaolinitic</w:t>
      </w:r>
      <w:proofErr w:type="spellEnd"/>
      <w:r>
        <w:rPr>
          <w:rFonts w:ascii="Times New Roman" w:hAnsi="Times New Roman" w:cs="Times New Roman"/>
          <w:sz w:val="24"/>
          <w:szCs w:val="24"/>
        </w:rPr>
        <w:t xml:space="preserve"> clay.  </w:t>
      </w:r>
    </w:p>
    <w:p w:rsidR="00085FDF" w:rsidRDefault="00085FDF" w:rsidP="00085FDF">
      <w:pPr>
        <w:tabs>
          <w:tab w:val="left" w:pos="180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457825" cy="3448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7825" cy="3448050"/>
                    </a:xfrm>
                    <a:prstGeom prst="rect">
                      <a:avLst/>
                    </a:prstGeom>
                    <a:noFill/>
                    <a:ln>
                      <a:noFill/>
                    </a:ln>
                  </pic:spPr>
                </pic:pic>
              </a:graphicData>
            </a:graphic>
          </wp:inline>
        </w:drawing>
      </w:r>
    </w:p>
    <w:p w:rsidR="00085FDF" w:rsidRPr="005B41E8" w:rsidRDefault="005B41E8" w:rsidP="00085FD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085FDF">
        <w:rPr>
          <w:rFonts w:ascii="Times New Roman" w:hAnsi="Times New Roman" w:cs="Times New Roman"/>
          <w:sz w:val="24"/>
          <w:szCs w:val="24"/>
        </w:rPr>
        <w:t xml:space="preserve"> Figure 1: The study road network extracted from Nigeria road network </w:t>
      </w:r>
      <w:r w:rsidRPr="005B41E8">
        <w:rPr>
          <w:rFonts w:ascii="Times New Roman" w:hAnsi="Times New Roman" w:cs="Times New Roman"/>
          <w:color w:val="000000" w:themeColor="text1"/>
          <w:sz w:val="24"/>
          <w:szCs w:val="24"/>
        </w:rPr>
        <w:t>(Reuben, 1978).</w:t>
      </w:r>
    </w:p>
    <w:p w:rsidR="00085FDF" w:rsidRPr="005B41E8" w:rsidRDefault="00085FDF" w:rsidP="00085FDF">
      <w:pPr>
        <w:spacing w:after="0" w:line="480" w:lineRule="auto"/>
        <w:rPr>
          <w:rFonts w:ascii="Times New Roman" w:hAnsi="Times New Roman" w:cs="Times New Roman"/>
          <w:b/>
          <w:color w:val="000000" w:themeColor="text1"/>
          <w:sz w:val="24"/>
          <w:szCs w:val="24"/>
        </w:rPr>
      </w:pPr>
    </w:p>
    <w:p w:rsidR="00085FDF" w:rsidRDefault="007A0B94" w:rsidP="00085FDF">
      <w:pPr>
        <w:spacing w:after="0" w:line="480" w:lineRule="auto"/>
        <w:rPr>
          <w:rFonts w:ascii="Times New Roman" w:hAnsi="Times New Roman" w:cs="Times New Roman"/>
          <w:b/>
          <w:sz w:val="24"/>
          <w:szCs w:val="24"/>
        </w:rPr>
      </w:pPr>
      <w:r>
        <w:rPr>
          <w:rFonts w:ascii="Times New Roman" w:hAnsi="Times New Roman" w:cs="Times New Roman"/>
          <w:b/>
          <w:sz w:val="24"/>
          <w:szCs w:val="24"/>
        </w:rPr>
        <w:t>3.0 RESEARCH METHODOLOGY</w:t>
      </w:r>
    </w:p>
    <w:p w:rsidR="00085FDF" w:rsidRDefault="00085FDF" w:rsidP="00085FDF">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Geological mapping was carried in the study area with more emphasis on outcrops along the study road network.</w:t>
      </w:r>
      <w:r>
        <w:rPr>
          <w:rFonts w:ascii="Times New Roman" w:hAnsi="Times New Roman" w:cs="Times New Roman"/>
          <w:sz w:val="24"/>
          <w:szCs w:val="24"/>
        </w:rPr>
        <w:t xml:space="preserve"> All the rock types encountered were studied in hand specimen for their mineralogy composition, texture, structure, color and their relationship with each other. </w:t>
      </w:r>
      <w:r>
        <w:rPr>
          <w:rFonts w:ascii="Times New Roman" w:hAnsi="Times New Roman" w:cs="Times New Roman"/>
          <w:sz w:val="24"/>
          <w:szCs w:val="24"/>
          <w:lang w:val="en-GB"/>
        </w:rPr>
        <w:t xml:space="preserve">Rock samples were obtained at different locations (stable and failed road sections) using geological hammer and their coordinate recorded. Ten representative basement rock and two representative sedimentary rock samples from the study area were taken to the laboratory at the Department of Geology, Federal University of Technology </w:t>
      </w:r>
      <w:proofErr w:type="spellStart"/>
      <w:r>
        <w:rPr>
          <w:rFonts w:ascii="Times New Roman" w:hAnsi="Times New Roman" w:cs="Times New Roman"/>
          <w:sz w:val="24"/>
          <w:szCs w:val="24"/>
          <w:lang w:val="en-GB"/>
        </w:rPr>
        <w:t>Minna</w:t>
      </w:r>
      <w:proofErr w:type="spellEnd"/>
      <w:r>
        <w:rPr>
          <w:rFonts w:ascii="Times New Roman" w:hAnsi="Times New Roman" w:cs="Times New Roman"/>
          <w:sz w:val="24"/>
          <w:szCs w:val="24"/>
          <w:lang w:val="en-GB"/>
        </w:rPr>
        <w:t xml:space="preserve"> and prepared for whole-rock chemical analyses and rock mineral analysis. The samples were broken into smaller pieces using geologic hammer, crushed using jaw crusher and </w:t>
      </w:r>
      <w:proofErr w:type="spellStart"/>
      <w:r>
        <w:rPr>
          <w:rFonts w:ascii="Times New Roman" w:hAnsi="Times New Roman" w:cs="Times New Roman"/>
          <w:sz w:val="24"/>
          <w:szCs w:val="24"/>
          <w:lang w:val="en-GB"/>
        </w:rPr>
        <w:t>pulverizedusing</w:t>
      </w:r>
      <w:proofErr w:type="spellEnd"/>
      <w:r>
        <w:rPr>
          <w:rFonts w:ascii="Times New Roman" w:hAnsi="Times New Roman" w:cs="Times New Roman"/>
          <w:sz w:val="24"/>
          <w:szCs w:val="24"/>
          <w:lang w:val="en-GB"/>
        </w:rPr>
        <w:t xml:space="preserve"> using FRITSCH </w:t>
      </w:r>
      <w:proofErr w:type="spellStart"/>
      <w:r>
        <w:rPr>
          <w:rFonts w:ascii="Times New Roman" w:hAnsi="Times New Roman" w:cs="Times New Roman"/>
          <w:sz w:val="24"/>
          <w:szCs w:val="24"/>
          <w:lang w:val="en-GB"/>
        </w:rPr>
        <w:t>Pulverisette</w:t>
      </w:r>
      <w:proofErr w:type="spellEnd"/>
      <w:r>
        <w:rPr>
          <w:rFonts w:ascii="Times New Roman" w:hAnsi="Times New Roman" w:cs="Times New Roman"/>
          <w:sz w:val="24"/>
          <w:szCs w:val="24"/>
          <w:lang w:val="en-GB"/>
        </w:rPr>
        <w:t xml:space="preserve">. Pulverized rock samples of 7. 5grams that pass through 20 mesh for mineralogical </w:t>
      </w:r>
      <w:r>
        <w:rPr>
          <w:rFonts w:ascii="Times New Roman" w:hAnsi="Times New Roman" w:cs="Times New Roman"/>
          <w:sz w:val="24"/>
          <w:szCs w:val="24"/>
          <w:lang w:val="en-GB"/>
        </w:rPr>
        <w:lastRenderedPageBreak/>
        <w:t xml:space="preserve">and geochemical analysis, using X-ray Diffraction (XRD) and Inductively Coupled Plasma mass spectrometry (ICP-MS) methods at Activation Laboratory Ontario, Canada. </w:t>
      </w:r>
    </w:p>
    <w:p w:rsidR="00085FDF" w:rsidRPr="007A0B94" w:rsidRDefault="007A0B94" w:rsidP="00085FDF">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4.0   </w:t>
      </w:r>
      <w:r w:rsidRPr="007A0B94">
        <w:rPr>
          <w:rFonts w:ascii="Times New Roman" w:hAnsi="Times New Roman" w:cs="Times New Roman"/>
          <w:b/>
          <w:sz w:val="24"/>
          <w:szCs w:val="24"/>
          <w:lang w:val="en-GB"/>
        </w:rPr>
        <w:t xml:space="preserve">RESULTS AND DISCUSSION </w:t>
      </w:r>
    </w:p>
    <w:p w:rsidR="00085FDF" w:rsidRDefault="005B41E8" w:rsidP="00085FDF">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4.1 </w:t>
      </w:r>
      <w:r w:rsidR="00085FDF">
        <w:rPr>
          <w:rFonts w:ascii="Times New Roman" w:hAnsi="Times New Roman" w:cs="Times New Roman"/>
          <w:b/>
          <w:sz w:val="24"/>
          <w:szCs w:val="24"/>
          <w:lang w:val="en-GB"/>
        </w:rPr>
        <w:t>Geology and Mineralogy</w:t>
      </w:r>
    </w:p>
    <w:p w:rsidR="00085FDF" w:rsidRDefault="00085FDF" w:rsidP="00085FDF">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rock types along the study road network includes; granite-gneiss, medium grain biotite and muscovite granite, </w:t>
      </w:r>
      <w:proofErr w:type="spellStart"/>
      <w:r>
        <w:rPr>
          <w:rFonts w:ascii="Times New Roman" w:hAnsi="Times New Roman" w:cs="Times New Roman"/>
          <w:sz w:val="24"/>
          <w:szCs w:val="24"/>
          <w:lang w:val="en-GB"/>
        </w:rPr>
        <w:t>phorphyritic</w:t>
      </w:r>
      <w:proofErr w:type="spellEnd"/>
      <w:r>
        <w:rPr>
          <w:rFonts w:ascii="Times New Roman" w:hAnsi="Times New Roman" w:cs="Times New Roman"/>
          <w:sz w:val="24"/>
          <w:szCs w:val="24"/>
          <w:lang w:val="en-GB"/>
        </w:rPr>
        <w:t xml:space="preserve"> granite, mica schist, </w:t>
      </w:r>
      <w:proofErr w:type="spellStart"/>
      <w:r>
        <w:rPr>
          <w:rFonts w:ascii="Times New Roman" w:hAnsi="Times New Roman" w:cs="Times New Roman"/>
          <w:sz w:val="24"/>
          <w:szCs w:val="24"/>
          <w:lang w:val="en-GB"/>
        </w:rPr>
        <w:t>amphibolites</w:t>
      </w:r>
      <w:proofErr w:type="spellEnd"/>
      <w:r>
        <w:rPr>
          <w:rFonts w:ascii="Times New Roman" w:hAnsi="Times New Roman" w:cs="Times New Roman"/>
          <w:sz w:val="24"/>
          <w:szCs w:val="24"/>
          <w:lang w:val="en-GB"/>
        </w:rPr>
        <w:t xml:space="preserve"> schist quartz schist </w:t>
      </w:r>
      <w:proofErr w:type="spellStart"/>
      <w:r>
        <w:rPr>
          <w:rFonts w:ascii="Times New Roman" w:hAnsi="Times New Roman" w:cs="Times New Roman"/>
          <w:sz w:val="24"/>
          <w:szCs w:val="24"/>
          <w:lang w:val="en-GB"/>
        </w:rPr>
        <w:t>phyllite</w:t>
      </w:r>
      <w:proofErr w:type="spellEnd"/>
      <w:r>
        <w:rPr>
          <w:rFonts w:ascii="Times New Roman" w:hAnsi="Times New Roman" w:cs="Times New Roman"/>
          <w:sz w:val="24"/>
          <w:szCs w:val="24"/>
          <w:lang w:val="en-GB"/>
        </w:rPr>
        <w:t xml:space="preserve"> and sandstone as revealed through geological mapping (Figure 2). </w:t>
      </w:r>
    </w:p>
    <w:p w:rsidR="00085FDF" w:rsidRDefault="00085FDF" w:rsidP="00085FDF">
      <w:pPr>
        <w:spacing w:after="0" w:line="480" w:lineRule="auto"/>
        <w:jc w:val="both"/>
        <w:rPr>
          <w:rFonts w:ascii="Times New Roman" w:hAnsi="Times New Roman" w:cs="Times New Roman"/>
          <w:sz w:val="24"/>
          <w:szCs w:val="24"/>
          <w:lang w:val="en-GB"/>
        </w:rPr>
      </w:pPr>
    </w:p>
    <w:p w:rsidR="00085FDF" w:rsidRDefault="00085FDF" w:rsidP="00085FDF">
      <w:pPr>
        <w:spacing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eastAsia="en-GB"/>
        </w:rPr>
        <w:drawing>
          <wp:inline distT="0" distB="0" distL="0" distR="0">
            <wp:extent cx="6181725" cy="3810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1725" cy="3810000"/>
                    </a:xfrm>
                    <a:prstGeom prst="rect">
                      <a:avLst/>
                    </a:prstGeom>
                    <a:noFill/>
                    <a:ln>
                      <a:noFill/>
                    </a:ln>
                  </pic:spPr>
                </pic:pic>
              </a:graphicData>
            </a:graphic>
          </wp:inline>
        </w:drawing>
      </w:r>
    </w:p>
    <w:p w:rsidR="00085FDF" w:rsidRDefault="007A0B94" w:rsidP="00085FDF">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085FDF">
        <w:rPr>
          <w:rFonts w:ascii="Times New Roman" w:hAnsi="Times New Roman" w:cs="Times New Roman"/>
          <w:sz w:val="24"/>
          <w:szCs w:val="24"/>
          <w:lang w:val="en-GB"/>
        </w:rPr>
        <w:t>Figure 2:  Geological map of the study area showing the studied road network</w:t>
      </w:r>
    </w:p>
    <w:p w:rsidR="0099417D" w:rsidRDefault="0099417D" w:rsidP="00085FDF">
      <w:pPr>
        <w:spacing w:line="240" w:lineRule="auto"/>
        <w:jc w:val="both"/>
        <w:rPr>
          <w:rFonts w:ascii="Times New Roman" w:hAnsi="Times New Roman" w:cs="Times New Roman"/>
          <w:sz w:val="24"/>
          <w:szCs w:val="24"/>
          <w:lang w:val="en-GB"/>
        </w:rPr>
      </w:pPr>
    </w:p>
    <w:p w:rsidR="0099417D" w:rsidRDefault="0099417D" w:rsidP="00085FDF">
      <w:pPr>
        <w:spacing w:line="240" w:lineRule="auto"/>
        <w:jc w:val="both"/>
        <w:rPr>
          <w:rFonts w:ascii="Times New Roman" w:hAnsi="Times New Roman" w:cs="Times New Roman"/>
          <w:sz w:val="24"/>
          <w:szCs w:val="24"/>
          <w:lang w:val="en-GB"/>
        </w:rPr>
      </w:pPr>
    </w:p>
    <w:p w:rsidR="00085FDF" w:rsidRDefault="00085FDF" w:rsidP="00085FDF">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rock that underlain the stable road sections are made up of granit</w:t>
      </w:r>
      <w:r w:rsidR="007A0B94">
        <w:rPr>
          <w:rFonts w:ascii="Times New Roman" w:hAnsi="Times New Roman" w:cs="Times New Roman"/>
          <w:sz w:val="24"/>
          <w:szCs w:val="24"/>
          <w:lang w:val="en-GB"/>
        </w:rPr>
        <w:t>e-gneiss, granites, amphibole</w:t>
      </w:r>
      <w:r>
        <w:rPr>
          <w:rFonts w:ascii="Times New Roman" w:hAnsi="Times New Roman" w:cs="Times New Roman"/>
          <w:sz w:val="24"/>
          <w:szCs w:val="24"/>
          <w:lang w:val="en-GB"/>
        </w:rPr>
        <w:t xml:space="preserve"> schist and quartz schist and sandstone while the failed road sections are underlain by mica schist, </w:t>
      </w:r>
      <w:proofErr w:type="spellStart"/>
      <w:r>
        <w:rPr>
          <w:rFonts w:ascii="Times New Roman" w:hAnsi="Times New Roman" w:cs="Times New Roman"/>
          <w:sz w:val="24"/>
          <w:szCs w:val="24"/>
          <w:lang w:val="en-GB"/>
        </w:rPr>
        <w:t>phyllite</w:t>
      </w:r>
      <w:proofErr w:type="spellEnd"/>
      <w:r>
        <w:rPr>
          <w:rFonts w:ascii="Times New Roman" w:hAnsi="Times New Roman" w:cs="Times New Roman"/>
          <w:sz w:val="24"/>
          <w:szCs w:val="24"/>
          <w:lang w:val="en-GB"/>
        </w:rPr>
        <w:t xml:space="preserve"> and coarse grained granite (Fig. 4). Structurally, most of the granites </w:t>
      </w:r>
      <w:r>
        <w:rPr>
          <w:rFonts w:ascii="Times New Roman" w:hAnsi="Times New Roman" w:cs="Times New Roman"/>
          <w:sz w:val="24"/>
          <w:szCs w:val="24"/>
          <w:lang w:val="en-GB"/>
        </w:rPr>
        <w:lastRenderedPageBreak/>
        <w:t xml:space="preserve">are open jointed (Figure 3) and in some areas dissected by </w:t>
      </w:r>
      <w:proofErr w:type="spellStart"/>
      <w:r>
        <w:rPr>
          <w:rFonts w:ascii="Times New Roman" w:hAnsi="Times New Roman" w:cs="Times New Roman"/>
          <w:sz w:val="24"/>
          <w:szCs w:val="24"/>
          <w:lang w:val="en-GB"/>
        </w:rPr>
        <w:t>quartzo-feldspartic</w:t>
      </w:r>
      <w:proofErr w:type="spellEnd"/>
      <w:r>
        <w:rPr>
          <w:rFonts w:ascii="Times New Roman" w:hAnsi="Times New Roman" w:cs="Times New Roman"/>
          <w:sz w:val="24"/>
          <w:szCs w:val="24"/>
          <w:lang w:val="en-GB"/>
        </w:rPr>
        <w:t xml:space="preserve"> veins. The granitic rock underlies about 45% of the study area while </w:t>
      </w:r>
      <w:proofErr w:type="spellStart"/>
      <w:r>
        <w:rPr>
          <w:rFonts w:ascii="Times New Roman" w:hAnsi="Times New Roman" w:cs="Times New Roman"/>
          <w:sz w:val="24"/>
          <w:szCs w:val="24"/>
          <w:lang w:val="en-GB"/>
        </w:rPr>
        <w:t>phyllite</w:t>
      </w:r>
      <w:proofErr w:type="spellEnd"/>
      <w:r>
        <w:rPr>
          <w:rFonts w:ascii="Times New Roman" w:hAnsi="Times New Roman" w:cs="Times New Roman"/>
          <w:sz w:val="24"/>
          <w:szCs w:val="24"/>
          <w:lang w:val="en-GB"/>
        </w:rPr>
        <w:t xml:space="preserve">, schist and </w:t>
      </w:r>
      <w:proofErr w:type="spellStart"/>
      <w:r>
        <w:rPr>
          <w:rFonts w:ascii="Times New Roman" w:hAnsi="Times New Roman" w:cs="Times New Roman"/>
          <w:sz w:val="24"/>
          <w:szCs w:val="24"/>
          <w:lang w:val="en-GB"/>
        </w:rPr>
        <w:t>smphibolite</w:t>
      </w:r>
      <w:proofErr w:type="spellEnd"/>
      <w:r>
        <w:rPr>
          <w:rFonts w:ascii="Times New Roman" w:hAnsi="Times New Roman" w:cs="Times New Roman"/>
          <w:sz w:val="24"/>
          <w:szCs w:val="24"/>
          <w:lang w:val="en-GB"/>
        </w:rPr>
        <w:t xml:space="preserve"> schist are about 45% and sandstone 5%. Schist is strongly foliated ranging from muscovite schist to biotite schist, trending in NE - SW and occurred mostly in the northern section of the study road network. In hand specimen the schist varies from leucocratic to </w:t>
      </w:r>
      <w:proofErr w:type="spellStart"/>
      <w:r>
        <w:rPr>
          <w:rFonts w:ascii="Times New Roman" w:hAnsi="Times New Roman" w:cs="Times New Roman"/>
          <w:sz w:val="24"/>
          <w:szCs w:val="24"/>
          <w:lang w:val="en-GB"/>
        </w:rPr>
        <w:t>melanocratic</w:t>
      </w:r>
      <w:proofErr w:type="spellEnd"/>
      <w:r>
        <w:rPr>
          <w:rFonts w:ascii="Times New Roman" w:hAnsi="Times New Roman" w:cs="Times New Roman"/>
          <w:sz w:val="24"/>
          <w:szCs w:val="24"/>
          <w:lang w:val="en-GB"/>
        </w:rPr>
        <w:t xml:space="preserve">, the leucocratic show effects of chemical weathering (Figure 5). Amphibolite schist occurred in </w:t>
      </w:r>
      <w:proofErr w:type="spellStart"/>
      <w:r>
        <w:rPr>
          <w:rFonts w:ascii="Times New Roman" w:hAnsi="Times New Roman" w:cs="Times New Roman"/>
          <w:sz w:val="24"/>
          <w:szCs w:val="24"/>
          <w:lang w:val="en-GB"/>
        </w:rPr>
        <w:t>Zungeru</w:t>
      </w:r>
      <w:proofErr w:type="spellEnd"/>
      <w:r>
        <w:rPr>
          <w:rFonts w:ascii="Times New Roman" w:hAnsi="Times New Roman" w:cs="Times New Roman"/>
          <w:sz w:val="24"/>
          <w:szCs w:val="24"/>
          <w:lang w:val="en-GB"/>
        </w:rPr>
        <w:t xml:space="preserve"> inter-layered with quartz schist and </w:t>
      </w:r>
      <w:proofErr w:type="spellStart"/>
      <w:r>
        <w:rPr>
          <w:rFonts w:ascii="Times New Roman" w:hAnsi="Times New Roman" w:cs="Times New Roman"/>
          <w:sz w:val="24"/>
          <w:szCs w:val="24"/>
          <w:lang w:val="en-GB"/>
        </w:rPr>
        <w:t>mylonite</w:t>
      </w:r>
      <w:proofErr w:type="spellEnd"/>
      <w:r>
        <w:rPr>
          <w:rFonts w:ascii="Times New Roman" w:hAnsi="Times New Roman" w:cs="Times New Roman"/>
          <w:sz w:val="24"/>
          <w:szCs w:val="24"/>
          <w:lang w:val="en-GB"/>
        </w:rPr>
        <w:t xml:space="preserve">, this rock is restricted to </w:t>
      </w:r>
      <w:proofErr w:type="spellStart"/>
      <w:r>
        <w:rPr>
          <w:rFonts w:ascii="Times New Roman" w:hAnsi="Times New Roman" w:cs="Times New Roman"/>
          <w:sz w:val="24"/>
          <w:szCs w:val="24"/>
          <w:lang w:val="en-GB"/>
        </w:rPr>
        <w:t>Zungeru</w:t>
      </w:r>
      <w:proofErr w:type="spellEnd"/>
      <w:r>
        <w:rPr>
          <w:rFonts w:ascii="Times New Roman" w:hAnsi="Times New Roman" w:cs="Times New Roman"/>
          <w:sz w:val="24"/>
          <w:szCs w:val="24"/>
          <w:lang w:val="en-GB"/>
        </w:rPr>
        <w:t xml:space="preserve"> area and a times seen intruding the schist (Figure 6). </w:t>
      </w:r>
      <w:proofErr w:type="spellStart"/>
      <w:r>
        <w:rPr>
          <w:rFonts w:ascii="Times New Roman" w:hAnsi="Times New Roman" w:cs="Times New Roman"/>
          <w:sz w:val="24"/>
          <w:szCs w:val="24"/>
          <w:lang w:val="en-GB"/>
        </w:rPr>
        <w:t>Phyllite</w:t>
      </w:r>
      <w:proofErr w:type="spellEnd"/>
      <w:r>
        <w:rPr>
          <w:rFonts w:ascii="Times New Roman" w:hAnsi="Times New Roman" w:cs="Times New Roman"/>
          <w:sz w:val="24"/>
          <w:szCs w:val="24"/>
          <w:lang w:val="en-GB"/>
        </w:rPr>
        <w:t xml:space="preserve"> are also common in the northeast and northwest sections of the study area and are closely associated with schist, characterized by a silky sheen on the cleavage surface and show evidence of intensive weathering at the surface where they outcrop. Field evidence along the study road network show that the failed road section is underlies by mica schist, porphyritic granite and </w:t>
      </w:r>
      <w:proofErr w:type="spellStart"/>
      <w:r>
        <w:rPr>
          <w:rFonts w:ascii="Times New Roman" w:hAnsi="Times New Roman" w:cs="Times New Roman"/>
          <w:sz w:val="24"/>
          <w:szCs w:val="24"/>
          <w:lang w:val="en-GB"/>
        </w:rPr>
        <w:t>phyllite</w:t>
      </w:r>
      <w:proofErr w:type="spellEnd"/>
      <w:r>
        <w:rPr>
          <w:rFonts w:ascii="Times New Roman" w:hAnsi="Times New Roman" w:cs="Times New Roman"/>
          <w:sz w:val="24"/>
          <w:szCs w:val="24"/>
          <w:lang w:val="en-GB"/>
        </w:rPr>
        <w:t xml:space="preserve">. The fairly stable section is underlain by granite while the stable section is underlain by medium </w:t>
      </w:r>
      <w:proofErr w:type="spellStart"/>
      <w:r>
        <w:rPr>
          <w:rFonts w:ascii="Times New Roman" w:hAnsi="Times New Roman" w:cs="Times New Roman"/>
          <w:sz w:val="24"/>
          <w:szCs w:val="24"/>
          <w:lang w:val="en-GB"/>
        </w:rPr>
        <w:t>graine</w:t>
      </w:r>
      <w:proofErr w:type="spellEnd"/>
      <w:r>
        <w:rPr>
          <w:rFonts w:ascii="Times New Roman" w:hAnsi="Times New Roman" w:cs="Times New Roman"/>
          <w:sz w:val="24"/>
          <w:szCs w:val="24"/>
          <w:lang w:val="en-GB"/>
        </w:rPr>
        <w:t xml:space="preserve"> granite/granite-gneiss, amphibolite schist and sandstone. </w:t>
      </w:r>
    </w:p>
    <w:p w:rsidR="00085FDF" w:rsidRDefault="007A0B94" w:rsidP="00085FDF">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4.2 </w:t>
      </w:r>
      <w:r w:rsidR="00085FDF">
        <w:rPr>
          <w:rFonts w:ascii="Times New Roman" w:hAnsi="Times New Roman" w:cs="Times New Roman"/>
          <w:b/>
          <w:sz w:val="24"/>
          <w:szCs w:val="24"/>
          <w:lang w:val="en-GB"/>
        </w:rPr>
        <w:t>Mineralogy</w:t>
      </w:r>
    </w:p>
    <w:p w:rsidR="00085FDF" w:rsidRDefault="00085FDF" w:rsidP="00085FDF">
      <w:pPr>
        <w:spacing w:after="0" w:line="480" w:lineRule="auto"/>
        <w:jc w:val="both"/>
        <w:rPr>
          <w:rFonts w:ascii="Times New Roman" w:hAnsi="Times New Roman" w:cs="Times New Roman"/>
          <w:sz w:val="24"/>
          <w:szCs w:val="24"/>
          <w:lang w:val="en-GB"/>
        </w:rPr>
      </w:pPr>
      <w:r>
        <w:rPr>
          <w:rFonts w:ascii="Times New Roman" w:hAnsi="Times New Roman" w:cs="Times New Roman"/>
          <w:color w:val="FF0000"/>
          <w:sz w:val="24"/>
          <w:szCs w:val="24"/>
          <w:lang w:val="en-GB"/>
        </w:rPr>
        <w:t xml:space="preserve"> </w:t>
      </w:r>
      <w:r>
        <w:rPr>
          <w:rFonts w:ascii="Times New Roman" w:hAnsi="Times New Roman" w:cs="Times New Roman"/>
          <w:sz w:val="24"/>
          <w:szCs w:val="24"/>
          <w:lang w:val="en-GB"/>
        </w:rPr>
        <w:t>X-ray diffraction patterns of the</w:t>
      </w:r>
      <w:r>
        <w:rPr>
          <w:rFonts w:ascii="Times New Roman" w:hAnsi="Times New Roman" w:cs="Times New Roman"/>
          <w:sz w:val="24"/>
          <w:szCs w:val="24"/>
        </w:rPr>
        <w:t xml:space="preserve"> basement rocks</w:t>
      </w:r>
      <w:r>
        <w:rPr>
          <w:rFonts w:ascii="Times New Roman" w:hAnsi="Times New Roman" w:cs="Times New Roman"/>
          <w:sz w:val="24"/>
          <w:szCs w:val="24"/>
          <w:lang w:val="en-GB"/>
        </w:rPr>
        <w:t xml:space="preserve"> samples indicate predominance presence of quartz, </w:t>
      </w:r>
      <w:r>
        <w:rPr>
          <w:rFonts w:ascii="Times New Roman" w:hAnsi="Times New Roman" w:cs="Times New Roman"/>
          <w:sz w:val="24"/>
          <w:szCs w:val="24"/>
        </w:rPr>
        <w:t xml:space="preserve">biotite, muscovite, feldspar, and </w:t>
      </w:r>
      <w:proofErr w:type="spellStart"/>
      <w:r>
        <w:rPr>
          <w:rFonts w:ascii="Times New Roman" w:hAnsi="Times New Roman" w:cs="Times New Roman"/>
          <w:sz w:val="24"/>
          <w:szCs w:val="24"/>
        </w:rPr>
        <w:t>actinolite</w:t>
      </w:r>
      <w:proofErr w:type="spellEnd"/>
      <w:r>
        <w:rPr>
          <w:rFonts w:ascii="Times New Roman" w:hAnsi="Times New Roman" w:cs="Times New Roman"/>
          <w:sz w:val="24"/>
          <w:szCs w:val="24"/>
        </w:rPr>
        <w:t xml:space="preserve"> (Plate 9a – i) while quartz, kaolinite, muscovite and </w:t>
      </w:r>
      <w:proofErr w:type="spellStart"/>
      <w:r>
        <w:rPr>
          <w:rFonts w:ascii="Times New Roman" w:hAnsi="Times New Roman" w:cs="Times New Roman"/>
          <w:sz w:val="24"/>
          <w:szCs w:val="24"/>
        </w:rPr>
        <w:t>anatase</w:t>
      </w:r>
      <w:proofErr w:type="spellEnd"/>
      <w:r>
        <w:rPr>
          <w:rFonts w:ascii="Times New Roman" w:hAnsi="Times New Roman" w:cs="Times New Roman"/>
          <w:sz w:val="24"/>
          <w:szCs w:val="24"/>
        </w:rPr>
        <w:t xml:space="preserve"> for sandstone/mudstone (Plate 9j).</w:t>
      </w:r>
      <w:r>
        <w:rPr>
          <w:rFonts w:ascii="Times New Roman" w:hAnsi="Times New Roman" w:cs="Times New Roman"/>
          <w:sz w:val="20"/>
          <w:szCs w:val="20"/>
        </w:rPr>
        <w:t xml:space="preserve"> </w:t>
      </w:r>
      <w:r>
        <w:rPr>
          <w:rFonts w:ascii="Times New Roman" w:hAnsi="Times New Roman" w:cs="Times New Roman"/>
          <w:sz w:val="24"/>
          <w:szCs w:val="24"/>
        </w:rPr>
        <w:t>Percentage mineralogical composition</w:t>
      </w:r>
      <w:r>
        <w:rPr>
          <w:rFonts w:ascii="Times New Roman" w:hAnsi="Times New Roman" w:cs="Times New Roman"/>
          <w:sz w:val="20"/>
          <w:szCs w:val="20"/>
        </w:rPr>
        <w:t xml:space="preserve"> </w:t>
      </w:r>
      <w:r>
        <w:rPr>
          <w:rFonts w:ascii="Times New Roman" w:hAnsi="Times New Roman" w:cs="Times New Roman"/>
          <w:sz w:val="24"/>
          <w:szCs w:val="24"/>
          <w:lang w:val="en-GB"/>
        </w:rPr>
        <w:t xml:space="preserve">of </w:t>
      </w:r>
      <w:proofErr w:type="spellStart"/>
      <w:r>
        <w:rPr>
          <w:rFonts w:ascii="Times New Roman" w:hAnsi="Times New Roman" w:cs="Times New Roman"/>
          <w:sz w:val="24"/>
          <w:szCs w:val="24"/>
          <w:lang w:val="en-GB"/>
        </w:rPr>
        <w:t>granitnitic</w:t>
      </w:r>
      <w:proofErr w:type="spellEnd"/>
      <w:r>
        <w:rPr>
          <w:rFonts w:ascii="Times New Roman" w:hAnsi="Times New Roman" w:cs="Times New Roman"/>
          <w:sz w:val="24"/>
          <w:szCs w:val="24"/>
          <w:lang w:val="en-GB"/>
        </w:rPr>
        <w:t xml:space="preserve"> rocks from XRD result shows average composition of 33.5% quartz, 28.3% feldspar and 21.06% </w:t>
      </w:r>
      <w:proofErr w:type="spellStart"/>
      <w:r>
        <w:rPr>
          <w:rFonts w:ascii="Times New Roman" w:hAnsi="Times New Roman" w:cs="Times New Roman"/>
          <w:sz w:val="24"/>
          <w:szCs w:val="24"/>
        </w:rPr>
        <w:t>actinolite</w:t>
      </w:r>
      <w:proofErr w:type="spellEnd"/>
      <w:r>
        <w:rPr>
          <w:rFonts w:ascii="Times New Roman" w:hAnsi="Times New Roman" w:cs="Times New Roman"/>
          <w:sz w:val="20"/>
          <w:szCs w:val="20"/>
        </w:rPr>
        <w:t xml:space="preserve">, </w:t>
      </w:r>
      <w:r>
        <w:rPr>
          <w:rFonts w:ascii="Times New Roman" w:hAnsi="Times New Roman" w:cs="Times New Roman"/>
          <w:sz w:val="24"/>
          <w:szCs w:val="24"/>
          <w:lang w:val="en-GB"/>
        </w:rPr>
        <w:t xml:space="preserve">muscovite schist show average composition of 31.9% quartz, 30.3% feldspar and 22.4% muscovite while muscovite schist show 33.1% quartz, 47.1% feldspar and 19.2% muscovite. Amphibolite schist shows 31.9% quartz, 27.1% feldspar and 21.06% </w:t>
      </w:r>
      <w:proofErr w:type="spellStart"/>
      <w:r>
        <w:rPr>
          <w:rFonts w:ascii="Times New Roman" w:hAnsi="Times New Roman" w:cs="Times New Roman"/>
          <w:sz w:val="24"/>
          <w:szCs w:val="24"/>
        </w:rPr>
        <w:t>actinolite</w:t>
      </w:r>
      <w:proofErr w:type="spellEnd"/>
      <w:r>
        <w:rPr>
          <w:rFonts w:ascii="Times New Roman" w:hAnsi="Times New Roman" w:cs="Times New Roman"/>
          <w:sz w:val="24"/>
          <w:szCs w:val="24"/>
        </w:rPr>
        <w:t>.</w:t>
      </w:r>
      <w:r>
        <w:rPr>
          <w:rFonts w:ascii="Times New Roman" w:hAnsi="Times New Roman" w:cs="Times New Roman"/>
          <w:sz w:val="20"/>
          <w:szCs w:val="20"/>
        </w:rPr>
        <w:t xml:space="preserve"> </w:t>
      </w:r>
      <w:proofErr w:type="spellStart"/>
      <w:r>
        <w:rPr>
          <w:rFonts w:ascii="Times New Roman" w:hAnsi="Times New Roman" w:cs="Times New Roman"/>
          <w:sz w:val="24"/>
          <w:szCs w:val="24"/>
          <w:lang w:val="en-GB"/>
        </w:rPr>
        <w:t>Phyllite</w:t>
      </w:r>
      <w:proofErr w:type="spellEnd"/>
      <w:r>
        <w:rPr>
          <w:rFonts w:ascii="Times New Roman" w:hAnsi="Times New Roman" w:cs="Times New Roman"/>
          <w:sz w:val="24"/>
          <w:szCs w:val="24"/>
          <w:lang w:val="en-GB"/>
        </w:rPr>
        <w:t xml:space="preserve"> shows average mineralogy composition of 44% quartz, 57% feldspar and 21% </w:t>
      </w:r>
      <w:r>
        <w:rPr>
          <w:rFonts w:ascii="Times New Roman" w:hAnsi="Times New Roman" w:cs="Times New Roman"/>
          <w:sz w:val="24"/>
          <w:szCs w:val="24"/>
        </w:rPr>
        <w:t>muscovite.</w:t>
      </w:r>
      <w:r>
        <w:rPr>
          <w:rFonts w:ascii="Times New Roman" w:hAnsi="Times New Roman" w:cs="Times New Roman"/>
          <w:sz w:val="20"/>
          <w:szCs w:val="20"/>
        </w:rPr>
        <w:t xml:space="preserve"> S</w:t>
      </w:r>
      <w:proofErr w:type="spellStart"/>
      <w:r>
        <w:rPr>
          <w:rFonts w:ascii="Times New Roman" w:hAnsi="Times New Roman" w:cs="Times New Roman"/>
          <w:sz w:val="24"/>
          <w:szCs w:val="24"/>
          <w:lang w:val="en-GB"/>
        </w:rPr>
        <w:t>andstone</w:t>
      </w:r>
      <w:proofErr w:type="spellEnd"/>
      <w:r>
        <w:rPr>
          <w:rFonts w:ascii="Times New Roman" w:hAnsi="Times New Roman" w:cs="Times New Roman"/>
          <w:sz w:val="24"/>
          <w:szCs w:val="24"/>
          <w:lang w:val="en-GB"/>
        </w:rPr>
        <w:t xml:space="preserve">/mudstone shows average composition of 75% quartz, 22.1% Kaolinite, 2.2% </w:t>
      </w:r>
      <w:r>
        <w:rPr>
          <w:rFonts w:ascii="Times New Roman" w:hAnsi="Times New Roman" w:cs="Times New Roman"/>
          <w:sz w:val="24"/>
          <w:szCs w:val="24"/>
        </w:rPr>
        <w:t xml:space="preserve">muscovite and </w:t>
      </w:r>
      <w:proofErr w:type="spellStart"/>
      <w:r>
        <w:rPr>
          <w:rFonts w:ascii="Times New Roman" w:hAnsi="Times New Roman" w:cs="Times New Roman"/>
          <w:sz w:val="24"/>
          <w:szCs w:val="24"/>
        </w:rPr>
        <w:t>anatase</w:t>
      </w:r>
      <w:proofErr w:type="spellEnd"/>
      <w:r>
        <w:rPr>
          <w:rFonts w:ascii="Times New Roman" w:hAnsi="Times New Roman" w:cs="Times New Roman"/>
          <w:sz w:val="24"/>
          <w:szCs w:val="24"/>
        </w:rPr>
        <w:t xml:space="preserve"> 2.5%.</w:t>
      </w:r>
      <w:r>
        <w:rPr>
          <w:rFonts w:ascii="Times New Roman" w:hAnsi="Times New Roman" w:cs="Times New Roman"/>
          <w:sz w:val="20"/>
          <w:szCs w:val="20"/>
        </w:rPr>
        <w:t xml:space="preserve"> </w:t>
      </w:r>
      <w:r>
        <w:rPr>
          <w:rFonts w:ascii="Times New Roman" w:hAnsi="Times New Roman" w:cs="Times New Roman"/>
          <w:sz w:val="24"/>
          <w:szCs w:val="24"/>
          <w:lang w:val="en-GB"/>
        </w:rPr>
        <w:t xml:space="preserve"> </w:t>
      </w:r>
    </w:p>
    <w:p w:rsidR="00085FDF" w:rsidRDefault="00085FDF" w:rsidP="00085FDF">
      <w:pPr>
        <w:spacing w:line="480" w:lineRule="auto"/>
        <w:rPr>
          <w:rFonts w:ascii="Times New Roman" w:hAnsi="Times New Roman" w:cs="Times New Roman"/>
          <w:sz w:val="20"/>
          <w:szCs w:val="20"/>
        </w:rPr>
      </w:pPr>
    </w:p>
    <w:p w:rsidR="00085FDF" w:rsidRDefault="00085FDF" w:rsidP="00085FDF">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Pr>
          <w:rFonts w:ascii="Times New Roman" w:hAnsi="Times New Roman" w:cs="Times New Roman"/>
          <w:noProof/>
          <w:sz w:val="24"/>
          <w:szCs w:val="24"/>
          <w:lang w:val="en-GB" w:eastAsia="en-GB"/>
        </w:rPr>
        <w:drawing>
          <wp:inline distT="0" distB="0" distL="0" distR="0">
            <wp:extent cx="2514600" cy="193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933575"/>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val="en-GB" w:eastAsia="en-GB"/>
        </w:rPr>
        <w:drawing>
          <wp:inline distT="0" distB="0" distL="0" distR="0">
            <wp:extent cx="2438400" cy="1933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933575"/>
                    </a:xfrm>
                    <a:prstGeom prst="rect">
                      <a:avLst/>
                    </a:prstGeom>
                    <a:noFill/>
                    <a:ln>
                      <a:noFill/>
                    </a:ln>
                  </pic:spPr>
                </pic:pic>
              </a:graphicData>
            </a:graphic>
          </wp:inline>
        </w:drawing>
      </w:r>
    </w:p>
    <w:p w:rsidR="007A0B94" w:rsidRDefault="00085FDF" w:rsidP="00085FDF">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Figure 3: Jointed granite in </w:t>
      </w:r>
      <w:proofErr w:type="spellStart"/>
      <w:r>
        <w:rPr>
          <w:rFonts w:ascii="Times New Roman" w:hAnsi="Times New Roman" w:cs="Times New Roman"/>
          <w:sz w:val="24"/>
          <w:szCs w:val="24"/>
          <w:lang w:val="en-GB"/>
        </w:rPr>
        <w:t>Maikunkele</w:t>
      </w:r>
      <w:proofErr w:type="spellEnd"/>
      <w:r>
        <w:rPr>
          <w:rFonts w:ascii="Times New Roman" w:hAnsi="Times New Roman" w:cs="Times New Roman"/>
          <w:sz w:val="24"/>
          <w:szCs w:val="24"/>
          <w:lang w:val="en-GB"/>
        </w:rPr>
        <w:t xml:space="preserve"> area     Figure 4: Coarse grain granite in </w:t>
      </w:r>
      <w:proofErr w:type="spellStart"/>
      <w:r>
        <w:rPr>
          <w:rFonts w:ascii="Times New Roman" w:hAnsi="Times New Roman" w:cs="Times New Roman"/>
          <w:sz w:val="24"/>
          <w:szCs w:val="24"/>
          <w:lang w:val="en-GB"/>
        </w:rPr>
        <w:t>Gobarawa</w:t>
      </w:r>
      <w:proofErr w:type="spellEnd"/>
      <w:r>
        <w:rPr>
          <w:rFonts w:ascii="Times New Roman" w:hAnsi="Times New Roman" w:cs="Times New Roman"/>
          <w:sz w:val="24"/>
          <w:szCs w:val="24"/>
          <w:lang w:val="en-GB"/>
        </w:rPr>
        <w:t xml:space="preserve"> </w:t>
      </w:r>
      <w:r w:rsidR="007A0B94">
        <w:rPr>
          <w:rFonts w:ascii="Times New Roman" w:hAnsi="Times New Roman" w:cs="Times New Roman"/>
          <w:sz w:val="24"/>
          <w:szCs w:val="24"/>
          <w:lang w:val="en-GB"/>
        </w:rPr>
        <w:t xml:space="preserve">   </w:t>
      </w:r>
    </w:p>
    <w:p w:rsidR="00085FDF" w:rsidRDefault="007A0B94" w:rsidP="00085FDF">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085FDF">
        <w:rPr>
          <w:rFonts w:ascii="Times New Roman" w:hAnsi="Times New Roman" w:cs="Times New Roman"/>
          <w:sz w:val="24"/>
          <w:szCs w:val="24"/>
          <w:lang w:val="en-GB"/>
        </w:rPr>
        <w:t>area</w:t>
      </w:r>
    </w:p>
    <w:p w:rsidR="00085FDF" w:rsidRDefault="00085FDF" w:rsidP="00085FDF">
      <w:pPr>
        <w:spacing w:after="0" w:line="240" w:lineRule="auto"/>
        <w:jc w:val="center"/>
        <w:rPr>
          <w:rFonts w:ascii="Times New Roman" w:hAnsi="Times New Roman" w:cs="Times New Roman"/>
          <w:noProof/>
          <w:sz w:val="24"/>
          <w:szCs w:val="24"/>
        </w:rPr>
      </w:pPr>
    </w:p>
    <w:p w:rsidR="00085FDF" w:rsidRDefault="00085FDF" w:rsidP="00085FDF">
      <w:pPr>
        <w:spacing w:after="0" w:line="240" w:lineRule="auto"/>
        <w:jc w:val="center"/>
        <w:rPr>
          <w:rFonts w:ascii="Times New Roman" w:hAnsi="Times New Roman" w:cs="Times New Roman"/>
          <w:noProof/>
          <w:sz w:val="24"/>
          <w:szCs w:val="24"/>
        </w:rPr>
      </w:pPr>
    </w:p>
    <w:p w:rsidR="00085FDF" w:rsidRDefault="00085FDF" w:rsidP="00085FDF">
      <w:pPr>
        <w:tabs>
          <w:tab w:val="left" w:pos="3150"/>
        </w:tabs>
        <w:spacing w:after="0" w:line="240" w:lineRule="auto"/>
        <w:jc w:val="center"/>
        <w:rPr>
          <w:rFonts w:ascii="Times New Roman" w:hAnsi="Times New Roman" w:cs="Times New Roman"/>
          <w:sz w:val="20"/>
          <w:szCs w:val="20"/>
        </w:rPr>
      </w:pPr>
      <w:r>
        <w:rPr>
          <w:rFonts w:ascii="Times New Roman" w:hAnsi="Times New Roman" w:cs="Times New Roman"/>
          <w:noProof/>
          <w:sz w:val="24"/>
          <w:szCs w:val="24"/>
          <w:lang w:val="en-GB" w:eastAsia="en-GB"/>
        </w:rPr>
        <w:drawing>
          <wp:inline distT="0" distB="0" distL="0" distR="0">
            <wp:extent cx="23622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1828800"/>
                    </a:xfrm>
                    <a:prstGeom prst="rect">
                      <a:avLst/>
                    </a:prstGeom>
                    <a:noFill/>
                    <a:ln>
                      <a:noFill/>
                    </a:ln>
                  </pic:spPr>
                </pic:pic>
              </a:graphicData>
            </a:graphic>
          </wp:inline>
        </w:drawing>
      </w:r>
      <w:r>
        <w:rPr>
          <w:rFonts w:ascii="Times New Roman" w:hAnsi="Times New Roman" w:cs="Times New Roman"/>
          <w:noProof/>
          <w:sz w:val="24"/>
          <w:szCs w:val="24"/>
          <w:lang w:val="en-GB" w:eastAsia="en-GB"/>
        </w:rPr>
        <w:drawing>
          <wp:inline distT="0" distB="0" distL="0" distR="0">
            <wp:extent cx="2333625" cy="1847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1847850"/>
                    </a:xfrm>
                    <a:prstGeom prst="rect">
                      <a:avLst/>
                    </a:prstGeom>
                    <a:noFill/>
                    <a:ln>
                      <a:noFill/>
                    </a:ln>
                  </pic:spPr>
                </pic:pic>
              </a:graphicData>
            </a:graphic>
          </wp:inline>
        </w:drawing>
      </w:r>
    </w:p>
    <w:p w:rsidR="00085FDF" w:rsidRDefault="00085FDF" w:rsidP="00085FDF">
      <w:pPr>
        <w:tabs>
          <w:tab w:val="left" w:pos="315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4"/>
          <w:szCs w:val="24"/>
          <w:lang w:val="en-GB"/>
        </w:rPr>
        <w:t xml:space="preserve">Figure 5: Weathered Leucocratic schist       Figure 6: intruded </w:t>
      </w:r>
      <w:proofErr w:type="spellStart"/>
      <w:r>
        <w:rPr>
          <w:rFonts w:ascii="Times New Roman" w:hAnsi="Times New Roman" w:cs="Times New Roman"/>
          <w:sz w:val="24"/>
          <w:szCs w:val="24"/>
          <w:lang w:val="en-GB"/>
        </w:rPr>
        <w:t>amphibolites</w:t>
      </w:r>
      <w:proofErr w:type="spellEnd"/>
    </w:p>
    <w:p w:rsidR="00085FDF" w:rsidRDefault="00085FDF" w:rsidP="00085FDF">
      <w:pPr>
        <w:spacing w:after="0" w:line="240" w:lineRule="auto"/>
        <w:jc w:val="center"/>
        <w:rPr>
          <w:rFonts w:ascii="Times New Roman" w:hAnsi="Times New Roman" w:cs="Times New Roman"/>
          <w:sz w:val="24"/>
          <w:szCs w:val="24"/>
          <w:lang w:val="en-GB"/>
        </w:rPr>
      </w:pPr>
    </w:p>
    <w:p w:rsidR="00085FDF" w:rsidRDefault="00085FDF" w:rsidP="00085FDF">
      <w:pPr>
        <w:spacing w:after="0" w:line="240" w:lineRule="auto"/>
        <w:jc w:val="both"/>
        <w:rPr>
          <w:rFonts w:ascii="Times New Roman" w:hAnsi="Times New Roman" w:cs="Times New Roman"/>
          <w:sz w:val="24"/>
          <w:szCs w:val="24"/>
          <w:lang w:val="en-GB"/>
        </w:rPr>
      </w:pPr>
    </w:p>
    <w:p w:rsidR="00085FDF" w:rsidRDefault="00085FDF" w:rsidP="00085FDF">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Percentage mineralogical composition of the rocks that underlain the failed section revealed high proportion of feldspar minerals (microcline, orthoclase and albite) ranging between 30.3% and 57%, and quartz ranges between 32.1% and 34.9% (Table 1). The high feldspar content of these rocks coupled with the interaction of water will facilitate the chemical weathering of these rocks that may eventually yield clay minerals.</w:t>
      </w:r>
    </w:p>
    <w:p w:rsidR="0099417D" w:rsidRDefault="0099417D" w:rsidP="00085FDF">
      <w:pPr>
        <w:spacing w:line="480" w:lineRule="auto"/>
        <w:jc w:val="both"/>
        <w:rPr>
          <w:rFonts w:ascii="Times New Roman" w:hAnsi="Times New Roman" w:cs="Times New Roman"/>
          <w:sz w:val="24"/>
          <w:szCs w:val="24"/>
          <w:lang w:val="en-GB"/>
        </w:rPr>
      </w:pPr>
    </w:p>
    <w:p w:rsidR="00085FDF" w:rsidRDefault="00085FDF" w:rsidP="00085FDF">
      <w:pPr>
        <w:spacing w:line="480" w:lineRule="auto"/>
        <w:jc w:val="both"/>
        <w:rPr>
          <w:rFonts w:ascii="Times New Roman" w:hAnsi="Times New Roman" w:cs="Times New Roman"/>
          <w:sz w:val="24"/>
          <w:szCs w:val="24"/>
          <w:lang w:val="en-GB"/>
        </w:rPr>
      </w:pPr>
    </w:p>
    <w:p w:rsidR="0099417D" w:rsidRDefault="00085FDF" w:rsidP="00085FDF">
      <w:pPr>
        <w:spacing w:after="0" w:line="240" w:lineRule="auto"/>
        <w:rPr>
          <w:rFonts w:ascii="Times New Roman" w:hAnsi="Times New Roman" w:cs="Times New Roman"/>
        </w:rPr>
      </w:pPr>
      <w:r>
        <w:rPr>
          <w:rFonts w:ascii="Times New Roman" w:hAnsi="Times New Roman" w:cs="Times New Roman"/>
        </w:rPr>
        <w:t>Table 1:</w:t>
      </w:r>
      <w:r w:rsidR="0099417D">
        <w:rPr>
          <w:rFonts w:ascii="Times New Roman" w:hAnsi="Times New Roman" w:cs="Times New Roman"/>
        </w:rPr>
        <w:t xml:space="preserve"> </w:t>
      </w:r>
      <w:r>
        <w:rPr>
          <w:rFonts w:ascii="Times New Roman" w:hAnsi="Times New Roman" w:cs="Times New Roman"/>
        </w:rPr>
        <w:t xml:space="preserve"> </w:t>
      </w:r>
      <w:r w:rsidR="0099417D">
        <w:rPr>
          <w:rFonts w:ascii="Times New Roman" w:hAnsi="Times New Roman" w:cs="Times New Roman"/>
        </w:rPr>
        <w:t>Percentage mineralogical</w:t>
      </w:r>
      <w:r>
        <w:rPr>
          <w:rFonts w:ascii="Times New Roman" w:hAnsi="Times New Roman" w:cs="Times New Roman"/>
        </w:rPr>
        <w:t xml:space="preserve"> </w:t>
      </w:r>
      <w:r w:rsidR="0099417D">
        <w:rPr>
          <w:rFonts w:ascii="Times New Roman" w:hAnsi="Times New Roman" w:cs="Times New Roman"/>
        </w:rPr>
        <w:t>c</w:t>
      </w:r>
      <w:r>
        <w:rPr>
          <w:rFonts w:ascii="Times New Roman" w:hAnsi="Times New Roman" w:cs="Times New Roman"/>
        </w:rPr>
        <w:t>omposition of Bas</w:t>
      </w:r>
      <w:r w:rsidR="0099417D">
        <w:rPr>
          <w:rFonts w:ascii="Times New Roman" w:hAnsi="Times New Roman" w:cs="Times New Roman"/>
        </w:rPr>
        <w:t>e</w:t>
      </w:r>
      <w:r>
        <w:rPr>
          <w:rFonts w:ascii="Times New Roman" w:hAnsi="Times New Roman" w:cs="Times New Roman"/>
        </w:rPr>
        <w:t>ment Complex and sedimentary rock</w:t>
      </w:r>
      <w:r w:rsidR="0099417D">
        <w:rPr>
          <w:rFonts w:ascii="Times New Roman" w:hAnsi="Times New Roman" w:cs="Times New Roman"/>
        </w:rPr>
        <w:t xml:space="preserve"> in the </w:t>
      </w:r>
    </w:p>
    <w:p w:rsidR="00085FDF" w:rsidRDefault="0099417D" w:rsidP="00085FDF">
      <w:pPr>
        <w:spacing w:after="0" w:line="240" w:lineRule="auto"/>
        <w:rPr>
          <w:rFonts w:ascii="Times New Roman" w:hAnsi="Times New Roman" w:cs="Times New Roman"/>
        </w:rPr>
      </w:pPr>
      <w:r>
        <w:rPr>
          <w:rFonts w:ascii="Times New Roman" w:hAnsi="Times New Roman" w:cs="Times New Roman"/>
        </w:rPr>
        <w:t xml:space="preserve">               study area</w:t>
      </w:r>
    </w:p>
    <w:tbl>
      <w:tblPr>
        <w:tblStyle w:val="TableGrid"/>
        <w:tblpPr w:leftFromText="180" w:rightFromText="180" w:vertAnchor="text" w:tblpXSpec="center" w:tblpY="1"/>
        <w:tblOverlap w:val="never"/>
        <w:tblW w:w="0" w:type="auto"/>
        <w:tblBorders>
          <w:insideH w:val="none" w:sz="0" w:space="0" w:color="auto"/>
          <w:insideV w:val="none" w:sz="0" w:space="0" w:color="auto"/>
        </w:tblBorders>
        <w:tblLayout w:type="fixed"/>
        <w:tblLook w:val="04A0" w:firstRow="1" w:lastRow="0" w:firstColumn="1" w:lastColumn="0" w:noHBand="0" w:noVBand="1"/>
      </w:tblPr>
      <w:tblGrid>
        <w:gridCol w:w="2510"/>
        <w:gridCol w:w="566"/>
        <w:gridCol w:w="566"/>
        <w:gridCol w:w="566"/>
        <w:gridCol w:w="566"/>
        <w:gridCol w:w="566"/>
        <w:gridCol w:w="566"/>
        <w:gridCol w:w="466"/>
        <w:gridCol w:w="566"/>
        <w:gridCol w:w="566"/>
        <w:gridCol w:w="566"/>
        <w:gridCol w:w="588"/>
        <w:gridCol w:w="540"/>
        <w:gridCol w:w="720"/>
      </w:tblGrid>
      <w:tr w:rsidR="00085FDF" w:rsidTr="00085FDF">
        <w:tc>
          <w:tcPr>
            <w:tcW w:w="2510" w:type="dxa"/>
            <w:tcBorders>
              <w:top w:val="single" w:sz="4" w:space="0" w:color="auto"/>
              <w:left w:val="single" w:sz="4" w:space="0" w:color="auto"/>
              <w:bottom w:val="single" w:sz="4" w:space="0" w:color="auto"/>
              <w:right w:val="nil"/>
            </w:tcBorders>
            <w:hideMark/>
          </w:tcPr>
          <w:p w:rsidR="00085FDF" w:rsidRDefault="00085FDF">
            <w:pPr>
              <w:jc w:val="center"/>
              <w:rPr>
                <w:rFonts w:ascii="Times New Roman" w:hAnsi="Times New Roman" w:cs="Times New Roman"/>
                <w:b/>
                <w:sz w:val="20"/>
                <w:szCs w:val="20"/>
              </w:rPr>
            </w:pPr>
            <w:r>
              <w:rPr>
                <w:rFonts w:ascii="Times New Roman" w:hAnsi="Times New Roman" w:cs="Times New Roman"/>
                <w:b/>
                <w:sz w:val="20"/>
                <w:szCs w:val="20"/>
              </w:rPr>
              <w:t>Location</w:t>
            </w:r>
          </w:p>
        </w:tc>
        <w:tc>
          <w:tcPr>
            <w:tcW w:w="566"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b/>
                <w:sz w:val="20"/>
                <w:szCs w:val="20"/>
              </w:rPr>
            </w:pPr>
            <w:r>
              <w:rPr>
                <w:rFonts w:ascii="Times New Roman" w:hAnsi="Times New Roman" w:cs="Times New Roman"/>
                <w:b/>
                <w:sz w:val="20"/>
                <w:szCs w:val="20"/>
              </w:rPr>
              <w:t>1</w:t>
            </w:r>
          </w:p>
        </w:tc>
        <w:tc>
          <w:tcPr>
            <w:tcW w:w="566"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b/>
                <w:sz w:val="20"/>
                <w:szCs w:val="20"/>
              </w:rPr>
            </w:pPr>
            <w:r>
              <w:rPr>
                <w:rFonts w:ascii="Times New Roman" w:hAnsi="Times New Roman" w:cs="Times New Roman"/>
                <w:b/>
                <w:sz w:val="20"/>
                <w:szCs w:val="20"/>
              </w:rPr>
              <w:t>2</w:t>
            </w:r>
          </w:p>
        </w:tc>
        <w:tc>
          <w:tcPr>
            <w:tcW w:w="566"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b/>
                <w:sz w:val="20"/>
                <w:szCs w:val="20"/>
              </w:rPr>
            </w:pPr>
            <w:r>
              <w:rPr>
                <w:rFonts w:ascii="Times New Roman" w:hAnsi="Times New Roman" w:cs="Times New Roman"/>
                <w:b/>
                <w:sz w:val="20"/>
                <w:szCs w:val="20"/>
              </w:rPr>
              <w:t>3</w:t>
            </w:r>
          </w:p>
        </w:tc>
        <w:tc>
          <w:tcPr>
            <w:tcW w:w="566"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b/>
                <w:sz w:val="20"/>
                <w:szCs w:val="20"/>
              </w:rPr>
            </w:pPr>
            <w:r>
              <w:rPr>
                <w:rFonts w:ascii="Times New Roman" w:hAnsi="Times New Roman" w:cs="Times New Roman"/>
                <w:b/>
                <w:sz w:val="20"/>
                <w:szCs w:val="20"/>
              </w:rPr>
              <w:t>4</w:t>
            </w:r>
          </w:p>
        </w:tc>
        <w:tc>
          <w:tcPr>
            <w:tcW w:w="566"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b/>
                <w:sz w:val="20"/>
                <w:szCs w:val="20"/>
              </w:rPr>
            </w:pPr>
            <w:r>
              <w:rPr>
                <w:rFonts w:ascii="Times New Roman" w:hAnsi="Times New Roman" w:cs="Times New Roman"/>
                <w:b/>
                <w:sz w:val="20"/>
                <w:szCs w:val="20"/>
              </w:rPr>
              <w:t>5</w:t>
            </w:r>
          </w:p>
        </w:tc>
        <w:tc>
          <w:tcPr>
            <w:tcW w:w="566"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b/>
                <w:sz w:val="20"/>
                <w:szCs w:val="20"/>
              </w:rPr>
            </w:pPr>
            <w:r>
              <w:rPr>
                <w:rFonts w:ascii="Times New Roman" w:hAnsi="Times New Roman" w:cs="Times New Roman"/>
                <w:b/>
                <w:sz w:val="20"/>
                <w:szCs w:val="20"/>
              </w:rPr>
              <w:t>6</w:t>
            </w:r>
          </w:p>
        </w:tc>
        <w:tc>
          <w:tcPr>
            <w:tcW w:w="466"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b/>
                <w:sz w:val="20"/>
                <w:szCs w:val="20"/>
              </w:rPr>
            </w:pPr>
            <w:r>
              <w:rPr>
                <w:rFonts w:ascii="Times New Roman" w:hAnsi="Times New Roman" w:cs="Times New Roman"/>
                <w:b/>
                <w:sz w:val="20"/>
                <w:szCs w:val="20"/>
              </w:rPr>
              <w:t>7</w:t>
            </w:r>
          </w:p>
        </w:tc>
        <w:tc>
          <w:tcPr>
            <w:tcW w:w="566"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b/>
                <w:sz w:val="20"/>
                <w:szCs w:val="20"/>
              </w:rPr>
            </w:pPr>
            <w:r>
              <w:rPr>
                <w:rFonts w:ascii="Times New Roman" w:hAnsi="Times New Roman" w:cs="Times New Roman"/>
                <w:b/>
                <w:sz w:val="20"/>
                <w:szCs w:val="20"/>
              </w:rPr>
              <w:t>8</w:t>
            </w:r>
          </w:p>
        </w:tc>
        <w:tc>
          <w:tcPr>
            <w:tcW w:w="566"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b/>
                <w:sz w:val="20"/>
                <w:szCs w:val="20"/>
              </w:rPr>
            </w:pPr>
            <w:r>
              <w:rPr>
                <w:rFonts w:ascii="Times New Roman" w:hAnsi="Times New Roman" w:cs="Times New Roman"/>
                <w:b/>
                <w:sz w:val="20"/>
                <w:szCs w:val="20"/>
              </w:rPr>
              <w:t>9</w:t>
            </w:r>
          </w:p>
        </w:tc>
        <w:tc>
          <w:tcPr>
            <w:tcW w:w="566" w:type="dxa"/>
            <w:tcBorders>
              <w:top w:val="single" w:sz="4" w:space="0" w:color="auto"/>
              <w:left w:val="nil"/>
              <w:bottom w:val="single" w:sz="4" w:space="0" w:color="auto"/>
              <w:right w:val="nil"/>
            </w:tcBorders>
            <w:hideMark/>
          </w:tcPr>
          <w:p w:rsidR="00085FDF" w:rsidRDefault="00085FDF">
            <w:pPr>
              <w:rPr>
                <w:rFonts w:ascii="Times New Roman" w:hAnsi="Times New Roman" w:cs="Times New Roman"/>
                <w:b/>
                <w:sz w:val="20"/>
                <w:szCs w:val="20"/>
              </w:rPr>
            </w:pPr>
            <w:r>
              <w:rPr>
                <w:rFonts w:ascii="Times New Roman" w:hAnsi="Times New Roman" w:cs="Times New Roman"/>
                <w:b/>
                <w:sz w:val="20"/>
                <w:szCs w:val="20"/>
              </w:rPr>
              <w:t>10</w:t>
            </w:r>
          </w:p>
        </w:tc>
        <w:tc>
          <w:tcPr>
            <w:tcW w:w="588" w:type="dxa"/>
            <w:tcBorders>
              <w:top w:val="single" w:sz="4" w:space="0" w:color="auto"/>
              <w:left w:val="nil"/>
              <w:bottom w:val="single" w:sz="4" w:space="0" w:color="auto"/>
              <w:right w:val="nil"/>
            </w:tcBorders>
            <w:hideMark/>
          </w:tcPr>
          <w:p w:rsidR="00085FDF" w:rsidRDefault="00085FDF">
            <w:pPr>
              <w:rPr>
                <w:rFonts w:ascii="Times New Roman" w:hAnsi="Times New Roman" w:cs="Times New Roman"/>
                <w:b/>
                <w:sz w:val="20"/>
                <w:szCs w:val="20"/>
              </w:rPr>
            </w:pPr>
            <w:r>
              <w:rPr>
                <w:rFonts w:ascii="Times New Roman" w:hAnsi="Times New Roman" w:cs="Times New Roman"/>
                <w:b/>
                <w:sz w:val="20"/>
                <w:szCs w:val="20"/>
              </w:rPr>
              <w:t>11</w:t>
            </w:r>
          </w:p>
        </w:tc>
        <w:tc>
          <w:tcPr>
            <w:tcW w:w="540" w:type="dxa"/>
            <w:tcBorders>
              <w:top w:val="single" w:sz="4" w:space="0" w:color="auto"/>
              <w:left w:val="nil"/>
              <w:bottom w:val="single" w:sz="4" w:space="0" w:color="auto"/>
              <w:right w:val="nil"/>
            </w:tcBorders>
            <w:hideMark/>
          </w:tcPr>
          <w:p w:rsidR="00085FDF" w:rsidRDefault="00085FDF">
            <w:pPr>
              <w:rPr>
                <w:rFonts w:ascii="Times New Roman" w:hAnsi="Times New Roman" w:cs="Times New Roman"/>
                <w:b/>
                <w:sz w:val="20"/>
                <w:szCs w:val="20"/>
              </w:rPr>
            </w:pPr>
            <w:r>
              <w:rPr>
                <w:rFonts w:ascii="Times New Roman" w:hAnsi="Times New Roman" w:cs="Times New Roman"/>
                <w:b/>
                <w:sz w:val="20"/>
                <w:szCs w:val="20"/>
              </w:rPr>
              <w:t>12</w:t>
            </w:r>
          </w:p>
        </w:tc>
        <w:tc>
          <w:tcPr>
            <w:tcW w:w="720" w:type="dxa"/>
            <w:tcBorders>
              <w:top w:val="single" w:sz="4" w:space="0" w:color="auto"/>
              <w:left w:val="nil"/>
              <w:bottom w:val="single" w:sz="4" w:space="0" w:color="auto"/>
              <w:right w:val="single" w:sz="4" w:space="0" w:color="auto"/>
            </w:tcBorders>
            <w:hideMark/>
          </w:tcPr>
          <w:p w:rsidR="00085FDF" w:rsidRDefault="00085FDF">
            <w:pPr>
              <w:rPr>
                <w:rFonts w:ascii="Times New Roman" w:hAnsi="Times New Roman" w:cs="Times New Roman"/>
                <w:b/>
                <w:sz w:val="20"/>
                <w:szCs w:val="20"/>
              </w:rPr>
            </w:pPr>
            <w:r>
              <w:rPr>
                <w:rFonts w:ascii="Times New Roman" w:hAnsi="Times New Roman" w:cs="Times New Roman"/>
                <w:b/>
                <w:sz w:val="20"/>
                <w:szCs w:val="20"/>
              </w:rPr>
              <w:t>Total</w:t>
            </w:r>
          </w:p>
        </w:tc>
      </w:tr>
      <w:tr w:rsidR="00085FDF" w:rsidTr="00085FDF">
        <w:tc>
          <w:tcPr>
            <w:tcW w:w="2510" w:type="dxa"/>
            <w:tcBorders>
              <w:top w:val="single" w:sz="4" w:space="0" w:color="auto"/>
              <w:left w:val="single" w:sz="4" w:space="0" w:color="auto"/>
              <w:bottom w:val="nil"/>
              <w:right w:val="nil"/>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lastRenderedPageBreak/>
              <w:t>Granite  (</w:t>
            </w:r>
            <w:proofErr w:type="spellStart"/>
            <w:r>
              <w:rPr>
                <w:rFonts w:ascii="Times New Roman" w:hAnsi="Times New Roman" w:cs="Times New Roman"/>
                <w:sz w:val="20"/>
                <w:szCs w:val="20"/>
              </w:rPr>
              <w:t>Maikunkele</w:t>
            </w:r>
            <w:proofErr w:type="spellEnd"/>
            <w:r>
              <w:rPr>
                <w:rFonts w:ascii="Times New Roman" w:hAnsi="Times New Roman" w:cs="Times New Roman"/>
                <w:sz w:val="20"/>
                <w:szCs w:val="20"/>
              </w:rPr>
              <w:t>)</w:t>
            </w:r>
          </w:p>
        </w:tc>
        <w:tc>
          <w:tcPr>
            <w:tcW w:w="566" w:type="dxa"/>
            <w:tcBorders>
              <w:top w:val="single" w:sz="4" w:space="0" w:color="auto"/>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33</w:t>
            </w:r>
          </w:p>
        </w:tc>
        <w:tc>
          <w:tcPr>
            <w:tcW w:w="566" w:type="dxa"/>
            <w:tcBorders>
              <w:top w:val="single" w:sz="4" w:space="0" w:color="auto"/>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15</w:t>
            </w:r>
          </w:p>
        </w:tc>
        <w:tc>
          <w:tcPr>
            <w:tcW w:w="566" w:type="dxa"/>
            <w:tcBorders>
              <w:top w:val="single" w:sz="4" w:space="0" w:color="auto"/>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single" w:sz="4" w:space="0" w:color="auto"/>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single" w:sz="4" w:space="0" w:color="auto"/>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12.8</w:t>
            </w:r>
          </w:p>
        </w:tc>
        <w:tc>
          <w:tcPr>
            <w:tcW w:w="566" w:type="dxa"/>
            <w:tcBorders>
              <w:top w:val="single" w:sz="4" w:space="0" w:color="auto"/>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466" w:type="dxa"/>
            <w:tcBorders>
              <w:top w:val="single" w:sz="4" w:space="0" w:color="auto"/>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single" w:sz="4" w:space="0" w:color="auto"/>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23.5</w:t>
            </w:r>
          </w:p>
        </w:tc>
        <w:tc>
          <w:tcPr>
            <w:tcW w:w="566" w:type="dxa"/>
            <w:tcBorders>
              <w:top w:val="single" w:sz="4" w:space="0" w:color="auto"/>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single" w:sz="4" w:space="0" w:color="auto"/>
              <w:left w:val="nil"/>
              <w:bottom w:val="nil"/>
              <w:right w:val="nil"/>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15.5</w:t>
            </w:r>
          </w:p>
        </w:tc>
        <w:tc>
          <w:tcPr>
            <w:tcW w:w="588" w:type="dxa"/>
            <w:tcBorders>
              <w:top w:val="single" w:sz="4" w:space="0" w:color="auto"/>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40" w:type="dxa"/>
            <w:tcBorders>
              <w:top w:val="single" w:sz="4" w:space="0" w:color="auto"/>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720" w:type="dxa"/>
            <w:tcBorders>
              <w:top w:val="single" w:sz="4" w:space="0" w:color="auto"/>
              <w:left w:val="nil"/>
              <w:bottom w:val="nil"/>
              <w:right w:val="single" w:sz="4" w:space="0" w:color="auto"/>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99.8</w:t>
            </w:r>
          </w:p>
        </w:tc>
      </w:tr>
      <w:tr w:rsidR="00085FDF" w:rsidTr="00085FDF">
        <w:tc>
          <w:tcPr>
            <w:tcW w:w="2510" w:type="dxa"/>
            <w:tcBorders>
              <w:top w:val="nil"/>
              <w:left w:val="single" w:sz="4" w:space="0" w:color="auto"/>
              <w:bottom w:val="nil"/>
              <w:right w:val="nil"/>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Muscovite schist (</w:t>
            </w:r>
            <w:proofErr w:type="spellStart"/>
            <w:r>
              <w:rPr>
                <w:rFonts w:ascii="Times New Roman" w:hAnsi="Times New Roman" w:cs="Times New Roman"/>
                <w:sz w:val="20"/>
                <w:szCs w:val="20"/>
              </w:rPr>
              <w:t>Beji</w:t>
            </w:r>
            <w:proofErr w:type="spellEnd"/>
            <w:r>
              <w:rPr>
                <w:rFonts w:ascii="Times New Roman" w:hAnsi="Times New Roman" w:cs="Times New Roman"/>
                <w:sz w:val="20"/>
                <w:szCs w:val="20"/>
              </w:rPr>
              <w:t>)</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33.4</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19.2</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23.9</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4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23.4</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88"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40"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720" w:type="dxa"/>
            <w:tcBorders>
              <w:top w:val="nil"/>
              <w:left w:val="nil"/>
              <w:bottom w:val="nil"/>
              <w:right w:val="single" w:sz="4" w:space="0" w:color="auto"/>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99.9</w:t>
            </w:r>
          </w:p>
        </w:tc>
      </w:tr>
      <w:tr w:rsidR="00085FDF" w:rsidTr="00085FDF">
        <w:tc>
          <w:tcPr>
            <w:tcW w:w="2510" w:type="dxa"/>
            <w:tcBorders>
              <w:top w:val="nil"/>
              <w:left w:val="single" w:sz="4" w:space="0" w:color="auto"/>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Muscovte</w:t>
            </w:r>
            <w:proofErr w:type="spellEnd"/>
            <w:r>
              <w:rPr>
                <w:rFonts w:ascii="Times New Roman" w:hAnsi="Times New Roman" w:cs="Times New Roman"/>
                <w:sz w:val="20"/>
                <w:szCs w:val="20"/>
              </w:rPr>
              <w:t xml:space="preserve"> schist (</w:t>
            </w:r>
            <w:proofErr w:type="spellStart"/>
            <w:r>
              <w:rPr>
                <w:rFonts w:ascii="Times New Roman" w:hAnsi="Times New Roman" w:cs="Times New Roman"/>
                <w:sz w:val="20"/>
                <w:szCs w:val="20"/>
              </w:rPr>
              <w:t>Kodo</w:t>
            </w:r>
            <w:proofErr w:type="spellEnd"/>
            <w:r>
              <w:rPr>
                <w:rFonts w:ascii="Times New Roman" w:hAnsi="Times New Roman" w:cs="Times New Roman"/>
                <w:sz w:val="20"/>
                <w:szCs w:val="20"/>
              </w:rPr>
              <w:t>)</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32.1</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18.8</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28.5</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4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20.6</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88"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40"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720" w:type="dxa"/>
            <w:tcBorders>
              <w:top w:val="nil"/>
              <w:left w:val="nil"/>
              <w:bottom w:val="nil"/>
              <w:right w:val="single" w:sz="4" w:space="0" w:color="auto"/>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100</w:t>
            </w:r>
          </w:p>
        </w:tc>
      </w:tr>
      <w:tr w:rsidR="00085FDF" w:rsidTr="00085FDF">
        <w:tc>
          <w:tcPr>
            <w:tcW w:w="2510" w:type="dxa"/>
            <w:tcBorders>
              <w:top w:val="nil"/>
              <w:left w:val="single" w:sz="4" w:space="0" w:color="auto"/>
              <w:bottom w:val="nil"/>
              <w:right w:val="nil"/>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Muscovite schist (</w:t>
            </w:r>
            <w:proofErr w:type="spellStart"/>
            <w:r>
              <w:rPr>
                <w:rFonts w:ascii="Times New Roman" w:hAnsi="Times New Roman" w:cs="Times New Roman"/>
                <w:sz w:val="20"/>
                <w:szCs w:val="20"/>
              </w:rPr>
              <w:t>Tegina</w:t>
            </w:r>
            <w:proofErr w:type="spellEnd"/>
            <w:r>
              <w:rPr>
                <w:rFonts w:ascii="Times New Roman" w:hAnsi="Times New Roman" w:cs="Times New Roman"/>
                <w:sz w:val="20"/>
                <w:szCs w:val="20"/>
              </w:rPr>
              <w:t xml:space="preserve"> 1)</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33.6</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26.1</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4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40.3</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88"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40"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720" w:type="dxa"/>
            <w:tcBorders>
              <w:top w:val="nil"/>
              <w:left w:val="nil"/>
              <w:bottom w:val="nil"/>
              <w:right w:val="single" w:sz="4" w:space="0" w:color="auto"/>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100</w:t>
            </w:r>
          </w:p>
        </w:tc>
      </w:tr>
      <w:tr w:rsidR="00085FDF" w:rsidTr="00085FDF">
        <w:tc>
          <w:tcPr>
            <w:tcW w:w="2510" w:type="dxa"/>
            <w:tcBorders>
              <w:top w:val="nil"/>
              <w:left w:val="single" w:sz="4" w:space="0" w:color="auto"/>
              <w:bottom w:val="nil"/>
              <w:right w:val="nil"/>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Muscovite schist (Gobrwa2)</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38.1</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32.2</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4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29.5</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88"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40"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720" w:type="dxa"/>
            <w:tcBorders>
              <w:top w:val="nil"/>
              <w:left w:val="nil"/>
              <w:bottom w:val="nil"/>
              <w:right w:val="single" w:sz="4" w:space="0" w:color="auto"/>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99.8</w:t>
            </w:r>
          </w:p>
        </w:tc>
      </w:tr>
      <w:tr w:rsidR="00085FDF" w:rsidTr="00085FDF">
        <w:tc>
          <w:tcPr>
            <w:tcW w:w="2510" w:type="dxa"/>
            <w:tcBorders>
              <w:top w:val="nil"/>
              <w:left w:val="single" w:sz="4" w:space="0" w:color="auto"/>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Ampbibolite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Zungeru</w:t>
            </w:r>
            <w:proofErr w:type="spellEnd"/>
            <w:r>
              <w:rPr>
                <w:rFonts w:ascii="Times New Roman" w:hAnsi="Times New Roman" w:cs="Times New Roman"/>
                <w:sz w:val="20"/>
                <w:szCs w:val="20"/>
              </w:rPr>
              <w:t xml:space="preserve"> 2)</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17.5</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13</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34.4</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4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34.9</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88"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40"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720" w:type="dxa"/>
            <w:tcBorders>
              <w:top w:val="nil"/>
              <w:left w:val="nil"/>
              <w:bottom w:val="nil"/>
              <w:right w:val="single" w:sz="4" w:space="0" w:color="auto"/>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99.8</w:t>
            </w:r>
          </w:p>
        </w:tc>
      </w:tr>
      <w:tr w:rsidR="00085FDF" w:rsidTr="00085FDF">
        <w:tc>
          <w:tcPr>
            <w:tcW w:w="2510" w:type="dxa"/>
            <w:tcBorders>
              <w:top w:val="nil"/>
              <w:left w:val="single" w:sz="4" w:space="0" w:color="auto"/>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Phyllite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Zungeru</w:t>
            </w:r>
            <w:proofErr w:type="spellEnd"/>
            <w:r>
              <w:rPr>
                <w:rFonts w:ascii="Times New Roman" w:hAnsi="Times New Roman" w:cs="Times New Roman"/>
                <w:sz w:val="20"/>
                <w:szCs w:val="20"/>
              </w:rPr>
              <w:t xml:space="preserve"> 1)</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34.9</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21.0</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23.6</w:t>
            </w:r>
          </w:p>
        </w:tc>
        <w:tc>
          <w:tcPr>
            <w:tcW w:w="4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20.4</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88"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40"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720" w:type="dxa"/>
            <w:tcBorders>
              <w:top w:val="nil"/>
              <w:left w:val="nil"/>
              <w:bottom w:val="nil"/>
              <w:right w:val="single" w:sz="4" w:space="0" w:color="auto"/>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99.9</w:t>
            </w:r>
          </w:p>
        </w:tc>
      </w:tr>
      <w:tr w:rsidR="00085FDF" w:rsidTr="00085FDF">
        <w:tc>
          <w:tcPr>
            <w:tcW w:w="2510" w:type="dxa"/>
            <w:tcBorders>
              <w:top w:val="nil"/>
              <w:left w:val="single" w:sz="4" w:space="0" w:color="auto"/>
              <w:bottom w:val="nil"/>
              <w:right w:val="nil"/>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Granite  (</w:t>
            </w:r>
            <w:proofErr w:type="spellStart"/>
            <w:r>
              <w:rPr>
                <w:rFonts w:ascii="Times New Roman" w:hAnsi="Times New Roman" w:cs="Times New Roman"/>
                <w:sz w:val="20"/>
                <w:szCs w:val="20"/>
              </w:rPr>
              <w:t>Gobarawa</w:t>
            </w:r>
            <w:proofErr w:type="spellEnd"/>
            <w:r>
              <w:rPr>
                <w:rFonts w:ascii="Times New Roman" w:hAnsi="Times New Roman" w:cs="Times New Roman"/>
                <w:sz w:val="20"/>
                <w:szCs w:val="20"/>
              </w:rPr>
              <w:t xml:space="preserve"> )</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32.5</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20.6</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4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27.9</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18.8</w:t>
            </w:r>
          </w:p>
        </w:tc>
        <w:tc>
          <w:tcPr>
            <w:tcW w:w="566"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88"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40"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720" w:type="dxa"/>
            <w:tcBorders>
              <w:top w:val="nil"/>
              <w:left w:val="nil"/>
              <w:bottom w:val="nil"/>
              <w:right w:val="single" w:sz="4" w:space="0" w:color="auto"/>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99.8</w:t>
            </w:r>
          </w:p>
        </w:tc>
      </w:tr>
      <w:tr w:rsidR="00085FDF" w:rsidTr="00085FDF">
        <w:tc>
          <w:tcPr>
            <w:tcW w:w="2510" w:type="dxa"/>
            <w:tcBorders>
              <w:top w:val="nil"/>
              <w:left w:val="single" w:sz="4" w:space="0" w:color="auto"/>
              <w:bottom w:val="nil"/>
              <w:right w:val="nil"/>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 xml:space="preserve">Granite </w:t>
            </w:r>
            <w:proofErr w:type="spellStart"/>
            <w:r>
              <w:rPr>
                <w:rFonts w:ascii="Times New Roman" w:hAnsi="Times New Roman" w:cs="Times New Roman"/>
                <w:sz w:val="20"/>
                <w:szCs w:val="20"/>
              </w:rPr>
              <w:t>gniess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Tegina</w:t>
            </w:r>
            <w:proofErr w:type="spellEnd"/>
            <w:r>
              <w:rPr>
                <w:rFonts w:ascii="Times New Roman" w:hAnsi="Times New Roman" w:cs="Times New Roman"/>
                <w:sz w:val="20"/>
                <w:szCs w:val="20"/>
              </w:rPr>
              <w:t xml:space="preserve"> 2)</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48.2</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20.8</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4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20.9</w:t>
            </w:r>
          </w:p>
        </w:tc>
        <w:tc>
          <w:tcPr>
            <w:tcW w:w="566" w:type="dxa"/>
            <w:tcBorders>
              <w:top w:val="nil"/>
              <w:left w:val="nil"/>
              <w:bottom w:val="nil"/>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88"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40" w:type="dxa"/>
            <w:tcBorders>
              <w:top w:val="nil"/>
              <w:left w:val="nil"/>
              <w:bottom w:val="nil"/>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720" w:type="dxa"/>
            <w:tcBorders>
              <w:top w:val="nil"/>
              <w:left w:val="nil"/>
              <w:bottom w:val="nil"/>
              <w:right w:val="single" w:sz="4" w:space="0" w:color="auto"/>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99.9</w:t>
            </w:r>
          </w:p>
        </w:tc>
      </w:tr>
      <w:tr w:rsidR="00085FDF" w:rsidTr="00085FDF">
        <w:trPr>
          <w:trHeight w:val="501"/>
        </w:trPr>
        <w:tc>
          <w:tcPr>
            <w:tcW w:w="2510" w:type="dxa"/>
            <w:tcBorders>
              <w:top w:val="nil"/>
              <w:left w:val="single" w:sz="4" w:space="0" w:color="auto"/>
              <w:bottom w:val="single" w:sz="4" w:space="0" w:color="auto"/>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Gniess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mylonite</w:t>
            </w:r>
            <w:proofErr w:type="spellEnd"/>
            <w:r>
              <w:rPr>
                <w:rFonts w:ascii="Times New Roman" w:hAnsi="Times New Roman" w:cs="Times New Roman"/>
                <w:sz w:val="20"/>
                <w:szCs w:val="20"/>
              </w:rPr>
              <w:t xml:space="preserve"> (Zungeru3)</w:t>
            </w:r>
          </w:p>
          <w:p w:rsidR="00085FDF" w:rsidRDefault="00085FDF">
            <w:pPr>
              <w:rPr>
                <w:rFonts w:ascii="Times New Roman" w:hAnsi="Times New Roman" w:cs="Times New Roman"/>
                <w:sz w:val="20"/>
                <w:szCs w:val="20"/>
              </w:rPr>
            </w:pPr>
            <w:r>
              <w:rPr>
                <w:rFonts w:ascii="Times New Roman" w:hAnsi="Times New Roman" w:cs="Times New Roman"/>
                <w:sz w:val="20"/>
                <w:szCs w:val="20"/>
              </w:rPr>
              <w:t>Sandstone (</w:t>
            </w:r>
            <w:proofErr w:type="spellStart"/>
            <w:r>
              <w:rPr>
                <w:rFonts w:ascii="Times New Roman" w:hAnsi="Times New Roman" w:cs="Times New Roman"/>
                <w:sz w:val="20"/>
                <w:szCs w:val="20"/>
              </w:rPr>
              <w:t>Masheigu</w:t>
            </w:r>
            <w:proofErr w:type="spellEnd"/>
            <w:r>
              <w:rPr>
                <w:rFonts w:ascii="Times New Roman" w:hAnsi="Times New Roman" w:cs="Times New Roman"/>
                <w:sz w:val="20"/>
                <w:szCs w:val="20"/>
              </w:rPr>
              <w:t>)</w:t>
            </w:r>
          </w:p>
          <w:p w:rsidR="00085FDF" w:rsidRDefault="00085FDF">
            <w:pPr>
              <w:rPr>
                <w:rFonts w:ascii="Times New Roman" w:hAnsi="Times New Roman" w:cs="Times New Roman"/>
                <w:sz w:val="20"/>
                <w:szCs w:val="20"/>
              </w:rPr>
            </w:pPr>
            <w:r>
              <w:rPr>
                <w:rFonts w:ascii="Times New Roman" w:hAnsi="Times New Roman" w:cs="Times New Roman"/>
                <w:sz w:val="20"/>
                <w:szCs w:val="20"/>
              </w:rPr>
              <w:t>Sandstone (</w:t>
            </w:r>
            <w:proofErr w:type="spellStart"/>
            <w:r>
              <w:rPr>
                <w:rFonts w:ascii="Times New Roman" w:hAnsi="Times New Roman" w:cs="Times New Roman"/>
                <w:sz w:val="20"/>
                <w:szCs w:val="20"/>
              </w:rPr>
              <w:t>Makera</w:t>
            </w:r>
            <w:proofErr w:type="spellEnd"/>
            <w:r>
              <w:rPr>
                <w:rFonts w:ascii="Times New Roman" w:hAnsi="Times New Roman" w:cs="Times New Roman"/>
                <w:sz w:val="20"/>
                <w:szCs w:val="20"/>
              </w:rPr>
              <w:t>)</w:t>
            </w:r>
          </w:p>
        </w:tc>
        <w:tc>
          <w:tcPr>
            <w:tcW w:w="566" w:type="dxa"/>
            <w:tcBorders>
              <w:top w:val="nil"/>
              <w:left w:val="nil"/>
              <w:bottom w:val="single" w:sz="4" w:space="0" w:color="auto"/>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38.3</w:t>
            </w:r>
          </w:p>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73.4</w:t>
            </w:r>
          </w:p>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74.8</w:t>
            </w:r>
          </w:p>
        </w:tc>
        <w:tc>
          <w:tcPr>
            <w:tcW w:w="566" w:type="dxa"/>
            <w:tcBorders>
              <w:top w:val="nil"/>
              <w:left w:val="nil"/>
              <w:bottom w:val="single" w:sz="4" w:space="0" w:color="auto"/>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single" w:sz="4" w:space="0" w:color="auto"/>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2.1</w:t>
            </w:r>
          </w:p>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2.2</w:t>
            </w:r>
          </w:p>
        </w:tc>
        <w:tc>
          <w:tcPr>
            <w:tcW w:w="566" w:type="dxa"/>
            <w:tcBorders>
              <w:top w:val="nil"/>
              <w:left w:val="nil"/>
              <w:bottom w:val="single" w:sz="4" w:space="0" w:color="auto"/>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single" w:sz="4" w:space="0" w:color="auto"/>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27.8</w:t>
            </w:r>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single" w:sz="4" w:space="0" w:color="auto"/>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466" w:type="dxa"/>
            <w:tcBorders>
              <w:top w:val="nil"/>
              <w:left w:val="nil"/>
              <w:bottom w:val="single" w:sz="4" w:space="0" w:color="auto"/>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7.8</w:t>
            </w:r>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single" w:sz="4" w:space="0" w:color="auto"/>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25.9</w:t>
            </w:r>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single" w:sz="4" w:space="0" w:color="auto"/>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66" w:type="dxa"/>
            <w:tcBorders>
              <w:top w:val="nil"/>
              <w:left w:val="nil"/>
              <w:bottom w:val="single" w:sz="4" w:space="0" w:color="auto"/>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tc>
        <w:tc>
          <w:tcPr>
            <w:tcW w:w="588" w:type="dxa"/>
            <w:tcBorders>
              <w:top w:val="nil"/>
              <w:left w:val="nil"/>
              <w:bottom w:val="single" w:sz="4" w:space="0" w:color="auto"/>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rPr>
                <w:rFonts w:ascii="Times New Roman" w:hAnsi="Times New Roman" w:cs="Times New Roman"/>
                <w:sz w:val="20"/>
                <w:szCs w:val="20"/>
              </w:rPr>
            </w:pPr>
            <w:r>
              <w:rPr>
                <w:rFonts w:ascii="Times New Roman" w:hAnsi="Times New Roman" w:cs="Times New Roman"/>
                <w:sz w:val="20"/>
                <w:szCs w:val="20"/>
              </w:rPr>
              <w:t>21.2</w:t>
            </w:r>
          </w:p>
          <w:p w:rsidR="00085FDF" w:rsidRDefault="00085FDF">
            <w:pPr>
              <w:rPr>
                <w:rFonts w:ascii="Times New Roman" w:hAnsi="Times New Roman" w:cs="Times New Roman"/>
                <w:sz w:val="20"/>
                <w:szCs w:val="20"/>
              </w:rPr>
            </w:pPr>
            <w:r>
              <w:rPr>
                <w:rFonts w:ascii="Times New Roman" w:hAnsi="Times New Roman" w:cs="Times New Roman"/>
                <w:sz w:val="20"/>
                <w:szCs w:val="20"/>
              </w:rPr>
              <w:t>20.1</w:t>
            </w:r>
          </w:p>
        </w:tc>
        <w:tc>
          <w:tcPr>
            <w:tcW w:w="540" w:type="dxa"/>
            <w:tcBorders>
              <w:top w:val="nil"/>
              <w:left w:val="nil"/>
              <w:bottom w:val="single" w:sz="4" w:space="0" w:color="auto"/>
              <w:right w:val="nil"/>
            </w:tcBorders>
            <w:hideMark/>
          </w:tcPr>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rPr>
                <w:rFonts w:ascii="Times New Roman" w:hAnsi="Times New Roman" w:cs="Times New Roman"/>
                <w:sz w:val="20"/>
                <w:szCs w:val="20"/>
              </w:rPr>
            </w:pPr>
            <w:proofErr w:type="spellStart"/>
            <w:r>
              <w:rPr>
                <w:rFonts w:ascii="Times New Roman" w:hAnsi="Times New Roman" w:cs="Times New Roman"/>
                <w:sz w:val="20"/>
                <w:szCs w:val="20"/>
              </w:rPr>
              <w:t>n.d</w:t>
            </w:r>
            <w:proofErr w:type="spellEnd"/>
          </w:p>
          <w:p w:rsidR="00085FDF" w:rsidRDefault="00085FDF">
            <w:pPr>
              <w:rPr>
                <w:rFonts w:ascii="Times New Roman" w:hAnsi="Times New Roman" w:cs="Times New Roman"/>
                <w:sz w:val="20"/>
                <w:szCs w:val="20"/>
              </w:rPr>
            </w:pPr>
            <w:r>
              <w:rPr>
                <w:rFonts w:ascii="Times New Roman" w:hAnsi="Times New Roman" w:cs="Times New Roman"/>
                <w:sz w:val="20"/>
                <w:szCs w:val="20"/>
              </w:rPr>
              <w:t>2.5</w:t>
            </w:r>
          </w:p>
        </w:tc>
        <w:tc>
          <w:tcPr>
            <w:tcW w:w="720" w:type="dxa"/>
            <w:tcBorders>
              <w:top w:val="nil"/>
              <w:left w:val="nil"/>
              <w:bottom w:val="single" w:sz="4" w:space="0" w:color="auto"/>
              <w:right w:val="single" w:sz="4" w:space="0" w:color="auto"/>
            </w:tcBorders>
            <w:hideMark/>
          </w:tcPr>
          <w:p w:rsidR="00085FDF" w:rsidRDefault="00085FDF">
            <w:pPr>
              <w:rPr>
                <w:rFonts w:ascii="Times New Roman" w:hAnsi="Times New Roman" w:cs="Times New Roman"/>
                <w:sz w:val="20"/>
                <w:szCs w:val="20"/>
              </w:rPr>
            </w:pPr>
            <w:r>
              <w:rPr>
                <w:rFonts w:ascii="Times New Roman" w:hAnsi="Times New Roman" w:cs="Times New Roman"/>
                <w:sz w:val="20"/>
                <w:szCs w:val="20"/>
              </w:rPr>
              <w:t>99.8</w:t>
            </w:r>
          </w:p>
          <w:p w:rsidR="00085FDF" w:rsidRDefault="00085FDF">
            <w:pPr>
              <w:rPr>
                <w:rFonts w:ascii="Times New Roman" w:hAnsi="Times New Roman" w:cs="Times New Roman"/>
                <w:sz w:val="20"/>
                <w:szCs w:val="20"/>
              </w:rPr>
            </w:pPr>
            <w:r>
              <w:rPr>
                <w:rFonts w:ascii="Times New Roman" w:hAnsi="Times New Roman" w:cs="Times New Roman"/>
                <w:sz w:val="20"/>
                <w:szCs w:val="20"/>
              </w:rPr>
              <w:t>99.6</w:t>
            </w:r>
          </w:p>
          <w:p w:rsidR="00085FDF" w:rsidRDefault="00085FDF">
            <w:pPr>
              <w:rPr>
                <w:rFonts w:ascii="Times New Roman" w:hAnsi="Times New Roman" w:cs="Times New Roman"/>
                <w:sz w:val="20"/>
                <w:szCs w:val="20"/>
              </w:rPr>
            </w:pPr>
            <w:r>
              <w:rPr>
                <w:rFonts w:ascii="Times New Roman" w:hAnsi="Times New Roman" w:cs="Times New Roman"/>
                <w:sz w:val="20"/>
                <w:szCs w:val="20"/>
              </w:rPr>
              <w:t>99.6</w:t>
            </w:r>
          </w:p>
        </w:tc>
      </w:tr>
    </w:tbl>
    <w:p w:rsidR="00085FDF" w:rsidRDefault="00085FDF" w:rsidP="00085FDF">
      <w:pPr>
        <w:spacing w:after="0" w:line="240" w:lineRule="auto"/>
        <w:rPr>
          <w:rFonts w:ascii="Times New Roman" w:hAnsi="Times New Roman" w:cs="Times New Roman"/>
          <w:sz w:val="20"/>
          <w:szCs w:val="20"/>
        </w:rPr>
      </w:pPr>
    </w:p>
    <w:p w:rsidR="00085FDF" w:rsidRDefault="00085FDF" w:rsidP="00085FDF">
      <w:pPr>
        <w:spacing w:after="0" w:line="240" w:lineRule="auto"/>
        <w:ind w:left="-450"/>
        <w:jc w:val="center"/>
        <w:rPr>
          <w:rFonts w:ascii="Times New Roman" w:hAnsi="Times New Roman" w:cs="Times New Roman"/>
          <w:sz w:val="20"/>
          <w:szCs w:val="20"/>
        </w:rPr>
      </w:pPr>
      <w:r>
        <w:rPr>
          <w:rFonts w:ascii="Times New Roman" w:hAnsi="Times New Roman" w:cs="Times New Roman"/>
          <w:sz w:val="20"/>
          <w:szCs w:val="20"/>
        </w:rPr>
        <w:t xml:space="preserve">1= Quartz 2= Biotite 3=Muscovite 4= Microcline 5= </w:t>
      </w:r>
      <w:proofErr w:type="spellStart"/>
      <w:r>
        <w:rPr>
          <w:rFonts w:ascii="Times New Roman" w:hAnsi="Times New Roman" w:cs="Times New Roman"/>
          <w:sz w:val="20"/>
          <w:szCs w:val="20"/>
        </w:rPr>
        <w:t>Actinolite</w:t>
      </w:r>
      <w:proofErr w:type="spellEnd"/>
      <w:r>
        <w:rPr>
          <w:rFonts w:ascii="Times New Roman" w:hAnsi="Times New Roman" w:cs="Times New Roman"/>
          <w:sz w:val="20"/>
          <w:szCs w:val="20"/>
        </w:rPr>
        <w:t xml:space="preserve"> 6= </w:t>
      </w:r>
      <w:proofErr w:type="spellStart"/>
      <w:r>
        <w:rPr>
          <w:rFonts w:ascii="Times New Roman" w:hAnsi="Times New Roman" w:cs="Times New Roman"/>
          <w:sz w:val="20"/>
          <w:szCs w:val="20"/>
        </w:rPr>
        <w:t>Othorclase</w:t>
      </w:r>
      <w:proofErr w:type="spellEnd"/>
      <w:r>
        <w:rPr>
          <w:rFonts w:ascii="Times New Roman" w:hAnsi="Times New Roman" w:cs="Times New Roman"/>
          <w:sz w:val="20"/>
          <w:szCs w:val="20"/>
        </w:rPr>
        <w:t xml:space="preserve"> 7= Chalcopyrite 8=Albite 9=Cordierite</w:t>
      </w:r>
    </w:p>
    <w:p w:rsidR="00085FDF" w:rsidRDefault="00085FDF" w:rsidP="00085FDF">
      <w:pPr>
        <w:spacing w:after="0" w:line="240" w:lineRule="auto"/>
        <w:ind w:left="-450"/>
        <w:jc w:val="center"/>
        <w:rPr>
          <w:rFonts w:ascii="Times New Roman" w:hAnsi="Times New Roman" w:cs="Times New Roman"/>
          <w:sz w:val="20"/>
          <w:szCs w:val="20"/>
        </w:rPr>
      </w:pPr>
      <w:r>
        <w:rPr>
          <w:rFonts w:ascii="Times New Roman" w:hAnsi="Times New Roman" w:cs="Times New Roman"/>
          <w:sz w:val="20"/>
          <w:szCs w:val="20"/>
        </w:rPr>
        <w:t xml:space="preserve">10=Iron magnesium </w:t>
      </w:r>
      <w:proofErr w:type="spellStart"/>
      <w:r>
        <w:rPr>
          <w:rFonts w:ascii="Times New Roman" w:hAnsi="Times New Roman" w:cs="Times New Roman"/>
          <w:sz w:val="20"/>
          <w:szCs w:val="20"/>
        </w:rPr>
        <w:t>aluminium</w:t>
      </w:r>
      <w:proofErr w:type="spellEnd"/>
      <w:r>
        <w:rPr>
          <w:rFonts w:ascii="Times New Roman" w:hAnsi="Times New Roman" w:cs="Times New Roman"/>
          <w:sz w:val="20"/>
          <w:szCs w:val="20"/>
        </w:rPr>
        <w:t xml:space="preserve"> silicate hydroxide </w:t>
      </w:r>
      <w:proofErr w:type="spellStart"/>
      <w:r>
        <w:rPr>
          <w:rFonts w:ascii="Times New Roman" w:hAnsi="Times New Roman" w:cs="Times New Roman"/>
          <w:sz w:val="20"/>
          <w:szCs w:val="20"/>
        </w:rPr>
        <w:t>n.d</w:t>
      </w:r>
      <w:proofErr w:type="spellEnd"/>
      <w:r>
        <w:rPr>
          <w:rFonts w:ascii="Times New Roman" w:hAnsi="Times New Roman" w:cs="Times New Roman"/>
          <w:sz w:val="20"/>
          <w:szCs w:val="20"/>
        </w:rPr>
        <w:t>=not detected 11= Kaolinite 12=</w:t>
      </w:r>
      <w:proofErr w:type="spellStart"/>
      <w:r>
        <w:rPr>
          <w:rFonts w:ascii="Times New Roman" w:hAnsi="Times New Roman" w:cs="Times New Roman"/>
          <w:sz w:val="20"/>
          <w:szCs w:val="20"/>
        </w:rPr>
        <w:t>Anatase</w:t>
      </w:r>
      <w:proofErr w:type="spellEnd"/>
    </w:p>
    <w:p w:rsidR="00085FDF" w:rsidRDefault="00085FDF" w:rsidP="00085FDF">
      <w:pPr>
        <w:spacing w:after="0" w:line="240" w:lineRule="auto"/>
        <w:rPr>
          <w:rFonts w:ascii="Times New Roman" w:hAnsi="Times New Roman" w:cs="Times New Roman"/>
        </w:rPr>
      </w:pPr>
    </w:p>
    <w:p w:rsidR="00085FDF" w:rsidRDefault="00085FDF" w:rsidP="00085FDF">
      <w:pPr>
        <w:spacing w:after="0" w:line="240" w:lineRule="auto"/>
        <w:rPr>
          <w:rFonts w:ascii="Times New Roman" w:hAnsi="Times New Roman" w:cs="Times New Roman"/>
        </w:rPr>
      </w:pPr>
    </w:p>
    <w:p w:rsidR="00085FDF" w:rsidRDefault="007A0B94" w:rsidP="00085FDF">
      <w:pPr>
        <w:pBdr>
          <w:between w:val="single" w:sz="4" w:space="1" w:color="auto"/>
        </w:pBd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4.3 </w:t>
      </w:r>
      <w:r w:rsidR="00085FDF">
        <w:rPr>
          <w:rFonts w:ascii="Times New Roman" w:hAnsi="Times New Roman" w:cs="Times New Roman"/>
          <w:b/>
          <w:sz w:val="24"/>
          <w:szCs w:val="24"/>
          <w:lang w:val="en-GB"/>
        </w:rPr>
        <w:t>Geochemistry</w:t>
      </w:r>
    </w:p>
    <w:p w:rsidR="00085FDF" w:rsidRDefault="00085FDF" w:rsidP="00085FDF">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results of the geochemical analysis (expressed in weight percentage) of the rocks from the study road network is presented in Table 2, which aided in the calculation and binary plots of the provenance and weathering intensity.</w:t>
      </w:r>
    </w:p>
    <w:p w:rsidR="00085FDF" w:rsidRDefault="00085FDF" w:rsidP="00085FDF">
      <w:pPr>
        <w:spacing w:after="0" w:line="240" w:lineRule="auto"/>
        <w:jc w:val="both"/>
        <w:rPr>
          <w:rFonts w:ascii="Times New Roman" w:hAnsi="Times New Roman" w:cs="Times New Roman"/>
          <w:sz w:val="24"/>
          <w:szCs w:val="24"/>
          <w:lang w:val="en-GB"/>
        </w:rPr>
      </w:pPr>
    </w:p>
    <w:p w:rsidR="00085FDF" w:rsidRDefault="00085FDF" w:rsidP="00085FDF">
      <w:pPr>
        <w:spacing w:after="0" w:line="480" w:lineRule="auto"/>
        <w:jc w:val="both"/>
        <w:rPr>
          <w:rFonts w:ascii="Times New Roman" w:eastAsia="Times New Roman" w:hAnsi="Times New Roman" w:cs="Times New Roman"/>
          <w:color w:val="000000"/>
          <w:sz w:val="24"/>
          <w:szCs w:val="24"/>
          <w:lang w:eastAsia="en-CA"/>
        </w:rPr>
      </w:pPr>
      <w:r>
        <w:rPr>
          <w:rFonts w:ascii="Times New Roman" w:hAnsi="Times New Roman" w:cs="Times New Roman"/>
          <w:sz w:val="24"/>
          <w:szCs w:val="24"/>
        </w:rPr>
        <w:t xml:space="preserve">The chemical composition of the rock samples are direct reflection of the percentage composition of the rocks in the study area. </w:t>
      </w:r>
      <w:r>
        <w:rPr>
          <w:rFonts w:ascii="Times New Roman" w:hAnsi="Times New Roman" w:cs="Times New Roman"/>
          <w:sz w:val="24"/>
          <w:szCs w:val="24"/>
          <w:lang w:val="en-GB"/>
        </w:rPr>
        <w:t xml:space="preserve">Granite, Gneiss </w:t>
      </w:r>
      <w:proofErr w:type="spellStart"/>
      <w:r>
        <w:rPr>
          <w:rFonts w:ascii="Times New Roman" w:hAnsi="Times New Roman" w:cs="Times New Roman"/>
          <w:sz w:val="24"/>
          <w:szCs w:val="24"/>
          <w:lang w:val="en-GB"/>
        </w:rPr>
        <w:t>mylonite</w:t>
      </w:r>
      <w:proofErr w:type="spellEnd"/>
      <w:r>
        <w:rPr>
          <w:rFonts w:ascii="Times New Roman" w:hAnsi="Times New Roman" w:cs="Times New Roman"/>
          <w:sz w:val="24"/>
          <w:szCs w:val="24"/>
          <w:lang w:val="en-GB"/>
        </w:rPr>
        <w:t xml:space="preserve"> and granite gneiss are characterized by SiO</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in the range of 62.93% and 71.78%, the schist and </w:t>
      </w:r>
      <w:proofErr w:type="spellStart"/>
      <w:r>
        <w:rPr>
          <w:rFonts w:ascii="Times New Roman" w:hAnsi="Times New Roman" w:cs="Times New Roman"/>
          <w:sz w:val="24"/>
          <w:szCs w:val="24"/>
          <w:lang w:val="en-GB"/>
        </w:rPr>
        <w:t>phyllite</w:t>
      </w:r>
      <w:proofErr w:type="spellEnd"/>
      <w:r>
        <w:rPr>
          <w:rFonts w:ascii="Times New Roman" w:hAnsi="Times New Roman" w:cs="Times New Roman"/>
          <w:sz w:val="24"/>
          <w:szCs w:val="24"/>
          <w:lang w:val="en-GB"/>
        </w:rPr>
        <w:t xml:space="preserve"> in the range of 58.66% and 43.94%, while amphibolite schist is 49.12%.  The relative enrichment of Al</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O</w:t>
      </w:r>
      <w:r>
        <w:rPr>
          <w:rFonts w:ascii="Times New Roman" w:hAnsi="Times New Roman" w:cs="Times New Roman"/>
          <w:sz w:val="24"/>
          <w:szCs w:val="24"/>
          <w:vertAlign w:val="subscript"/>
          <w:lang w:val="en-GB"/>
        </w:rPr>
        <w:t xml:space="preserve">3 </w:t>
      </w:r>
      <w:r>
        <w:rPr>
          <w:rFonts w:ascii="Times New Roman" w:hAnsi="Times New Roman" w:cs="Times New Roman"/>
          <w:sz w:val="24"/>
          <w:szCs w:val="24"/>
          <w:lang w:val="en-GB"/>
        </w:rPr>
        <w:t xml:space="preserve">(17.08 – 17.20%), </w:t>
      </w:r>
      <w:r>
        <w:rPr>
          <w:rFonts w:ascii="Times New Roman" w:eastAsia="Times New Roman" w:hAnsi="Times New Roman" w:cs="Times New Roman"/>
          <w:color w:val="000000"/>
          <w:sz w:val="24"/>
          <w:szCs w:val="24"/>
          <w:lang w:eastAsia="en-CA"/>
        </w:rPr>
        <w:t>Na</w:t>
      </w:r>
      <w:r>
        <w:rPr>
          <w:rFonts w:ascii="Times New Roman" w:eastAsia="Times New Roman" w:hAnsi="Times New Roman" w:cs="Times New Roman"/>
          <w:color w:val="000000"/>
          <w:sz w:val="24"/>
          <w:szCs w:val="24"/>
          <w:vertAlign w:val="subscript"/>
          <w:lang w:eastAsia="en-CA"/>
        </w:rPr>
        <w:t>2</w:t>
      </w:r>
      <w:r>
        <w:rPr>
          <w:rFonts w:ascii="Times New Roman" w:eastAsia="Times New Roman" w:hAnsi="Times New Roman" w:cs="Times New Roman"/>
          <w:color w:val="000000"/>
          <w:sz w:val="24"/>
          <w:szCs w:val="24"/>
          <w:lang w:eastAsia="en-CA"/>
        </w:rPr>
        <w:t>O and</w:t>
      </w:r>
      <w:r>
        <w:rPr>
          <w:rFonts w:ascii="Times New Roman" w:hAnsi="Times New Roman" w:cs="Times New Roman"/>
          <w:sz w:val="24"/>
          <w:szCs w:val="24"/>
          <w:lang w:val="en-GB"/>
        </w:rPr>
        <w:t xml:space="preserve"> </w:t>
      </w:r>
      <w:r>
        <w:rPr>
          <w:rFonts w:ascii="Times New Roman" w:eastAsia="Times New Roman" w:hAnsi="Times New Roman" w:cs="Times New Roman"/>
          <w:color w:val="000000"/>
          <w:sz w:val="24"/>
          <w:szCs w:val="24"/>
          <w:lang w:eastAsia="en-CA"/>
        </w:rPr>
        <w:t>K</w:t>
      </w:r>
      <w:r>
        <w:rPr>
          <w:rFonts w:ascii="Times New Roman" w:eastAsia="Times New Roman" w:hAnsi="Times New Roman" w:cs="Times New Roman"/>
          <w:color w:val="000000"/>
          <w:sz w:val="24"/>
          <w:szCs w:val="24"/>
          <w:vertAlign w:val="subscript"/>
          <w:lang w:eastAsia="en-CA"/>
        </w:rPr>
        <w:t>2</w:t>
      </w:r>
      <w:r>
        <w:rPr>
          <w:rFonts w:ascii="Times New Roman" w:eastAsia="Times New Roman" w:hAnsi="Times New Roman" w:cs="Times New Roman"/>
          <w:color w:val="000000"/>
          <w:sz w:val="24"/>
          <w:szCs w:val="24"/>
          <w:lang w:eastAsia="en-CA"/>
        </w:rPr>
        <w:t>O</w:t>
      </w:r>
      <w:r>
        <w:rPr>
          <w:rFonts w:ascii="Times New Roman" w:hAnsi="Times New Roman" w:cs="Times New Roman"/>
          <w:sz w:val="24"/>
          <w:szCs w:val="24"/>
          <w:lang w:val="en-GB"/>
        </w:rPr>
        <w:t xml:space="preserve"> in mica schist is an indication of it felsic character, feldspar and mica enrichment. The </w:t>
      </w:r>
      <w:r>
        <w:rPr>
          <w:rFonts w:ascii="Times New Roman" w:eastAsia="Times New Roman" w:hAnsi="Times New Roman" w:cs="Times New Roman"/>
          <w:color w:val="000000"/>
          <w:sz w:val="24"/>
          <w:szCs w:val="24"/>
          <w:lang w:eastAsia="en-CA"/>
        </w:rPr>
        <w:t>Fe</w:t>
      </w:r>
      <w:r>
        <w:rPr>
          <w:rFonts w:ascii="Times New Roman" w:eastAsia="Times New Roman" w:hAnsi="Times New Roman" w:cs="Times New Roman"/>
          <w:color w:val="000000"/>
          <w:sz w:val="24"/>
          <w:szCs w:val="24"/>
          <w:vertAlign w:val="subscript"/>
          <w:lang w:eastAsia="en-CA"/>
        </w:rPr>
        <w:t>2</w:t>
      </w:r>
      <w:r>
        <w:rPr>
          <w:rFonts w:ascii="Times New Roman" w:eastAsia="Times New Roman" w:hAnsi="Times New Roman" w:cs="Times New Roman"/>
          <w:color w:val="000000"/>
          <w:sz w:val="24"/>
          <w:szCs w:val="24"/>
          <w:lang w:eastAsia="en-CA"/>
        </w:rPr>
        <w:t>O</w:t>
      </w:r>
      <w:r>
        <w:rPr>
          <w:rFonts w:ascii="Times New Roman" w:eastAsia="Times New Roman" w:hAnsi="Times New Roman" w:cs="Times New Roman"/>
          <w:color w:val="000000"/>
          <w:sz w:val="24"/>
          <w:szCs w:val="24"/>
          <w:vertAlign w:val="subscript"/>
          <w:lang w:eastAsia="en-CA"/>
        </w:rPr>
        <w:t xml:space="preserve">3 </w:t>
      </w:r>
      <w:r>
        <w:rPr>
          <w:rFonts w:ascii="Times New Roman" w:eastAsia="Times New Roman" w:hAnsi="Times New Roman" w:cs="Times New Roman"/>
          <w:color w:val="000000"/>
          <w:sz w:val="24"/>
          <w:szCs w:val="24"/>
          <w:lang w:eastAsia="en-CA"/>
        </w:rPr>
        <w:t xml:space="preserve">and </w:t>
      </w:r>
      <w:proofErr w:type="spellStart"/>
      <w:r>
        <w:rPr>
          <w:rFonts w:ascii="Times New Roman" w:eastAsia="Times New Roman" w:hAnsi="Times New Roman" w:cs="Times New Roman"/>
          <w:color w:val="000000"/>
          <w:sz w:val="24"/>
          <w:szCs w:val="24"/>
          <w:lang w:eastAsia="en-CA"/>
        </w:rPr>
        <w:t>MgO</w:t>
      </w:r>
      <w:proofErr w:type="spellEnd"/>
      <w:r>
        <w:rPr>
          <w:rFonts w:ascii="Times New Roman" w:hAnsi="Times New Roman" w:cs="Times New Roman"/>
          <w:sz w:val="24"/>
          <w:szCs w:val="24"/>
          <w:lang w:val="en-GB"/>
        </w:rPr>
        <w:t xml:space="preserve"> </w:t>
      </w:r>
      <w:r>
        <w:rPr>
          <w:rFonts w:ascii="Times New Roman" w:eastAsia="Times New Roman" w:hAnsi="Times New Roman" w:cs="Times New Roman"/>
          <w:color w:val="000000"/>
          <w:sz w:val="24"/>
          <w:szCs w:val="24"/>
          <w:lang w:eastAsia="en-CA"/>
        </w:rPr>
        <w:t xml:space="preserve">enrichment in amphibolite schist and gneiss </w:t>
      </w:r>
      <w:proofErr w:type="spellStart"/>
      <w:r>
        <w:rPr>
          <w:rFonts w:ascii="Times New Roman" w:eastAsia="Times New Roman" w:hAnsi="Times New Roman" w:cs="Times New Roman"/>
          <w:color w:val="000000"/>
          <w:sz w:val="24"/>
          <w:szCs w:val="24"/>
          <w:lang w:eastAsia="en-CA"/>
        </w:rPr>
        <w:t>mylonite</w:t>
      </w:r>
      <w:proofErr w:type="spellEnd"/>
      <w:r>
        <w:rPr>
          <w:rFonts w:ascii="Times New Roman" w:eastAsia="Times New Roman" w:hAnsi="Times New Roman" w:cs="Times New Roman"/>
          <w:color w:val="000000"/>
          <w:sz w:val="24"/>
          <w:szCs w:val="24"/>
          <w:lang w:eastAsia="en-CA"/>
        </w:rPr>
        <w:t xml:space="preserve"> reflects mafic character of these rocks. The sandstone is enriched in </w:t>
      </w:r>
      <w:r>
        <w:rPr>
          <w:rFonts w:ascii="Times New Roman" w:hAnsi="Times New Roman" w:cs="Times New Roman"/>
          <w:sz w:val="24"/>
          <w:szCs w:val="24"/>
          <w:lang w:val="en-GB"/>
        </w:rPr>
        <w:t>SiO</w:t>
      </w:r>
      <w:r>
        <w:rPr>
          <w:rFonts w:ascii="Times New Roman" w:hAnsi="Times New Roman" w:cs="Times New Roman"/>
          <w:sz w:val="24"/>
          <w:szCs w:val="24"/>
          <w:vertAlign w:val="subscript"/>
          <w:lang w:val="en-GB"/>
        </w:rPr>
        <w:t xml:space="preserve">2 </w:t>
      </w:r>
      <w:r>
        <w:rPr>
          <w:rFonts w:ascii="Times New Roman" w:hAnsi="Times New Roman" w:cs="Times New Roman"/>
          <w:sz w:val="24"/>
          <w:szCs w:val="24"/>
          <w:lang w:val="en-GB"/>
        </w:rPr>
        <w:t xml:space="preserve">of 74.1% average composition, 20.1% kaolinite, 2.2% muscovite and 2.5% </w:t>
      </w:r>
      <w:proofErr w:type="spellStart"/>
      <w:r>
        <w:rPr>
          <w:rFonts w:ascii="Times New Roman" w:hAnsi="Times New Roman" w:cs="Times New Roman"/>
          <w:sz w:val="24"/>
          <w:szCs w:val="24"/>
          <w:lang w:val="en-GB"/>
        </w:rPr>
        <w:t>anatase</w:t>
      </w:r>
      <w:proofErr w:type="spellEnd"/>
      <w:r>
        <w:rPr>
          <w:rFonts w:ascii="Times New Roman" w:hAnsi="Times New Roman" w:cs="Times New Roman"/>
          <w:sz w:val="24"/>
          <w:szCs w:val="24"/>
          <w:lang w:val="en-GB"/>
        </w:rPr>
        <w:t>.</w:t>
      </w:r>
    </w:p>
    <w:p w:rsidR="00085FDF" w:rsidRDefault="00085FDF" w:rsidP="00085FDF">
      <w:pPr>
        <w:spacing w:after="0" w:line="480" w:lineRule="auto"/>
        <w:jc w:val="both"/>
        <w:rPr>
          <w:rFonts w:ascii="Times New Roman" w:hAnsi="Times New Roman" w:cs="Times New Roman"/>
          <w:sz w:val="24"/>
          <w:szCs w:val="24"/>
          <w:lang w:val="en-GB"/>
        </w:rPr>
      </w:pPr>
    </w:p>
    <w:p w:rsidR="00085FDF" w:rsidRDefault="00085FDF" w:rsidP="00085FDF">
      <w:pPr>
        <w:spacing w:after="0" w:line="480" w:lineRule="auto"/>
        <w:jc w:val="both"/>
        <w:rPr>
          <w:rFonts w:ascii="Times New Roman" w:hAnsi="Times New Roman" w:cs="Times New Roman"/>
          <w:sz w:val="24"/>
          <w:szCs w:val="24"/>
          <w:lang w:val="en-GB"/>
        </w:rPr>
      </w:pPr>
    </w:p>
    <w:p w:rsidR="0099417D" w:rsidRDefault="0099417D" w:rsidP="00085FDF">
      <w:pPr>
        <w:spacing w:after="0" w:line="480" w:lineRule="auto"/>
        <w:jc w:val="both"/>
        <w:rPr>
          <w:rFonts w:ascii="Times New Roman" w:hAnsi="Times New Roman" w:cs="Times New Roman"/>
          <w:sz w:val="24"/>
          <w:szCs w:val="24"/>
          <w:lang w:val="en-GB"/>
        </w:rPr>
      </w:pPr>
    </w:p>
    <w:p w:rsidR="00085FDF" w:rsidRDefault="00085FDF" w:rsidP="00085FDF">
      <w:pPr>
        <w:spacing w:after="0" w:line="480" w:lineRule="auto"/>
        <w:jc w:val="both"/>
        <w:rPr>
          <w:rFonts w:ascii="Times New Roman" w:hAnsi="Times New Roman" w:cs="Times New Roman"/>
          <w:sz w:val="24"/>
          <w:szCs w:val="24"/>
          <w:lang w:val="en-GB"/>
        </w:rPr>
      </w:pPr>
    </w:p>
    <w:p w:rsidR="00085FDF" w:rsidRDefault="00085FDF" w:rsidP="00085FD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Table 2:  Major oxides </w:t>
      </w:r>
      <w:r>
        <w:rPr>
          <w:rFonts w:ascii="Times New Roman" w:hAnsi="Times New Roman" w:cs="Times New Roman"/>
          <w:sz w:val="24"/>
          <w:szCs w:val="24"/>
          <w:lang w:val="en-GB"/>
        </w:rPr>
        <w:t xml:space="preserve">in </w:t>
      </w:r>
      <w:proofErr w:type="spellStart"/>
      <w:r>
        <w:rPr>
          <w:rFonts w:ascii="Times New Roman" w:hAnsi="Times New Roman" w:cs="Times New Roman"/>
          <w:sz w:val="24"/>
          <w:szCs w:val="24"/>
          <w:lang w:val="en-GB"/>
        </w:rPr>
        <w:t>wt</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rPr>
        <w:t>of Basement rocks</w:t>
      </w:r>
      <w:r w:rsidR="0099417D">
        <w:rPr>
          <w:rFonts w:ascii="Times New Roman" w:hAnsi="Times New Roman" w:cs="Times New Roman"/>
          <w:sz w:val="24"/>
          <w:szCs w:val="24"/>
        </w:rPr>
        <w:t xml:space="preserve"> in the study area</w:t>
      </w:r>
    </w:p>
    <w:tbl>
      <w:tblPr>
        <w:tblStyle w:val="TableGrid"/>
        <w:tblW w:w="0" w:type="auto"/>
        <w:tblInd w:w="738" w:type="dxa"/>
        <w:tblLayout w:type="fixed"/>
        <w:tblLook w:val="04A0" w:firstRow="1" w:lastRow="0" w:firstColumn="1" w:lastColumn="0" w:noHBand="0" w:noVBand="1"/>
      </w:tblPr>
      <w:tblGrid>
        <w:gridCol w:w="872"/>
        <w:gridCol w:w="766"/>
        <w:gridCol w:w="720"/>
        <w:gridCol w:w="720"/>
        <w:gridCol w:w="720"/>
        <w:gridCol w:w="720"/>
        <w:gridCol w:w="720"/>
        <w:gridCol w:w="720"/>
        <w:gridCol w:w="720"/>
        <w:gridCol w:w="720"/>
        <w:gridCol w:w="810"/>
      </w:tblGrid>
      <w:tr w:rsidR="00085FDF" w:rsidTr="00085FDF">
        <w:tc>
          <w:tcPr>
            <w:tcW w:w="872" w:type="dxa"/>
            <w:tcBorders>
              <w:top w:val="single" w:sz="4" w:space="0" w:color="auto"/>
              <w:left w:val="single" w:sz="4" w:space="0" w:color="auto"/>
              <w:bottom w:val="single" w:sz="4" w:space="0" w:color="auto"/>
              <w:right w:val="nil"/>
            </w:tcBorders>
            <w:vAlign w:val="bottom"/>
            <w:hideMark/>
          </w:tcPr>
          <w:p w:rsidR="00085FDF" w:rsidRDefault="00085FDF">
            <w:pPr>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Oxides</w:t>
            </w:r>
          </w:p>
        </w:tc>
        <w:tc>
          <w:tcPr>
            <w:tcW w:w="766"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Mk</w:t>
            </w:r>
          </w:p>
        </w:tc>
        <w:tc>
          <w:tcPr>
            <w:tcW w:w="720"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Bj</w:t>
            </w:r>
            <w:proofErr w:type="spellEnd"/>
          </w:p>
        </w:tc>
        <w:tc>
          <w:tcPr>
            <w:tcW w:w="720"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Kod</w:t>
            </w:r>
            <w:proofErr w:type="spellEnd"/>
          </w:p>
        </w:tc>
        <w:tc>
          <w:tcPr>
            <w:tcW w:w="720"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Zn1</w:t>
            </w:r>
          </w:p>
        </w:tc>
        <w:tc>
          <w:tcPr>
            <w:tcW w:w="720"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Zn 2</w:t>
            </w:r>
          </w:p>
        </w:tc>
        <w:tc>
          <w:tcPr>
            <w:tcW w:w="720"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Zn 3</w:t>
            </w:r>
          </w:p>
        </w:tc>
        <w:tc>
          <w:tcPr>
            <w:tcW w:w="720"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Teg</w:t>
            </w:r>
            <w:proofErr w:type="spellEnd"/>
            <w:r>
              <w:rPr>
                <w:rFonts w:ascii="Times New Roman" w:hAnsi="Times New Roman" w:cs="Times New Roman"/>
                <w:sz w:val="20"/>
                <w:szCs w:val="20"/>
              </w:rPr>
              <w:t xml:space="preserve"> 1</w:t>
            </w:r>
          </w:p>
        </w:tc>
        <w:tc>
          <w:tcPr>
            <w:tcW w:w="720"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sz w:val="20"/>
                <w:szCs w:val="20"/>
              </w:rPr>
            </w:pPr>
            <w:proofErr w:type="spellStart"/>
            <w:r>
              <w:rPr>
                <w:rFonts w:ascii="Times New Roman" w:hAnsi="Times New Roman" w:cs="Times New Roman"/>
                <w:sz w:val="20"/>
                <w:szCs w:val="20"/>
              </w:rPr>
              <w:t>Teg</w:t>
            </w:r>
            <w:proofErr w:type="spellEnd"/>
            <w:r>
              <w:rPr>
                <w:rFonts w:ascii="Times New Roman" w:hAnsi="Times New Roman" w:cs="Times New Roman"/>
                <w:sz w:val="20"/>
                <w:szCs w:val="20"/>
              </w:rPr>
              <w:t xml:space="preserve"> 2</w:t>
            </w:r>
          </w:p>
        </w:tc>
        <w:tc>
          <w:tcPr>
            <w:tcW w:w="720" w:type="dxa"/>
            <w:tcBorders>
              <w:top w:val="single" w:sz="4" w:space="0" w:color="auto"/>
              <w:left w:val="nil"/>
              <w:bottom w:val="single" w:sz="4" w:space="0" w:color="auto"/>
              <w:right w:val="nil"/>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Mak1</w:t>
            </w:r>
          </w:p>
        </w:tc>
        <w:tc>
          <w:tcPr>
            <w:tcW w:w="810" w:type="dxa"/>
            <w:tcBorders>
              <w:top w:val="single" w:sz="4" w:space="0" w:color="auto"/>
              <w:left w:val="nil"/>
              <w:bottom w:val="single" w:sz="4" w:space="0" w:color="auto"/>
              <w:right w:val="single" w:sz="4" w:space="0" w:color="auto"/>
            </w:tcBorders>
            <w:hideMark/>
          </w:tcPr>
          <w:p w:rsidR="00085FDF" w:rsidRDefault="00085FDF">
            <w:pPr>
              <w:jc w:val="center"/>
              <w:rPr>
                <w:rFonts w:ascii="Times New Roman" w:hAnsi="Times New Roman" w:cs="Times New Roman"/>
                <w:sz w:val="20"/>
                <w:szCs w:val="20"/>
              </w:rPr>
            </w:pPr>
            <w:r>
              <w:rPr>
                <w:rFonts w:ascii="Times New Roman" w:hAnsi="Times New Roman" w:cs="Times New Roman"/>
                <w:sz w:val="20"/>
                <w:szCs w:val="20"/>
              </w:rPr>
              <w:t>Gob 1</w:t>
            </w:r>
          </w:p>
        </w:tc>
      </w:tr>
      <w:tr w:rsidR="00085FDF" w:rsidTr="00085FDF">
        <w:tc>
          <w:tcPr>
            <w:tcW w:w="872" w:type="dxa"/>
            <w:tcBorders>
              <w:top w:val="single" w:sz="4" w:space="0" w:color="auto"/>
              <w:left w:val="single" w:sz="4" w:space="0" w:color="auto"/>
              <w:bottom w:val="nil"/>
              <w:right w:val="nil"/>
            </w:tcBorders>
            <w:vAlign w:val="bottom"/>
            <w:hideMark/>
          </w:tcPr>
          <w:p w:rsidR="00085FDF" w:rsidRDefault="00085FDF">
            <w:pPr>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SiO</w:t>
            </w:r>
            <w:r>
              <w:rPr>
                <w:rFonts w:ascii="Times New Roman" w:eastAsia="Times New Roman" w:hAnsi="Times New Roman" w:cs="Times New Roman"/>
                <w:color w:val="000000"/>
                <w:sz w:val="20"/>
                <w:szCs w:val="20"/>
                <w:vertAlign w:val="subscript"/>
                <w:lang w:eastAsia="en-CA"/>
              </w:rPr>
              <w:t>2</w:t>
            </w:r>
          </w:p>
        </w:tc>
        <w:tc>
          <w:tcPr>
            <w:tcW w:w="766" w:type="dxa"/>
            <w:tcBorders>
              <w:top w:val="single" w:sz="4" w:space="0" w:color="auto"/>
              <w:left w:val="nil"/>
              <w:bottom w:val="nil"/>
              <w:right w:val="nil"/>
            </w:tcBorders>
            <w:hideMark/>
          </w:tcPr>
          <w:p w:rsidR="00085FDF" w:rsidRDefault="00085FDF">
            <w:pPr>
              <w:jc w:val="center"/>
              <w:rPr>
                <w:rFonts w:ascii="Times New Roman" w:hAnsi="Times New Roman" w:cs="Times New Roman"/>
                <w:b/>
                <w:sz w:val="24"/>
                <w:szCs w:val="24"/>
              </w:rPr>
            </w:pPr>
            <w:r>
              <w:t>68.77</w:t>
            </w:r>
          </w:p>
        </w:tc>
        <w:tc>
          <w:tcPr>
            <w:tcW w:w="720" w:type="dxa"/>
            <w:tcBorders>
              <w:top w:val="single" w:sz="4" w:space="0" w:color="auto"/>
              <w:left w:val="nil"/>
              <w:bottom w:val="nil"/>
              <w:right w:val="nil"/>
            </w:tcBorders>
            <w:hideMark/>
          </w:tcPr>
          <w:p w:rsidR="00085FDF" w:rsidRDefault="00085FDF">
            <w:pPr>
              <w:jc w:val="center"/>
            </w:pPr>
            <w:r>
              <w:t>57.68</w:t>
            </w:r>
          </w:p>
        </w:tc>
        <w:tc>
          <w:tcPr>
            <w:tcW w:w="720" w:type="dxa"/>
            <w:tcBorders>
              <w:top w:val="single" w:sz="4" w:space="0" w:color="auto"/>
              <w:left w:val="nil"/>
              <w:bottom w:val="nil"/>
              <w:right w:val="nil"/>
            </w:tcBorders>
            <w:hideMark/>
          </w:tcPr>
          <w:p w:rsidR="00085FDF" w:rsidRDefault="00085FDF">
            <w:pPr>
              <w:jc w:val="center"/>
            </w:pPr>
            <w:r>
              <w:t>58.66</w:t>
            </w:r>
          </w:p>
        </w:tc>
        <w:tc>
          <w:tcPr>
            <w:tcW w:w="720" w:type="dxa"/>
            <w:tcBorders>
              <w:top w:val="single" w:sz="4" w:space="0" w:color="auto"/>
              <w:left w:val="nil"/>
              <w:bottom w:val="nil"/>
              <w:right w:val="nil"/>
            </w:tcBorders>
            <w:hideMark/>
          </w:tcPr>
          <w:p w:rsidR="00085FDF" w:rsidRDefault="00085FDF">
            <w:pPr>
              <w:jc w:val="center"/>
            </w:pPr>
            <w:r>
              <w:t>43.94</w:t>
            </w:r>
          </w:p>
        </w:tc>
        <w:tc>
          <w:tcPr>
            <w:tcW w:w="720" w:type="dxa"/>
            <w:tcBorders>
              <w:top w:val="single" w:sz="4" w:space="0" w:color="auto"/>
              <w:left w:val="nil"/>
              <w:bottom w:val="nil"/>
              <w:right w:val="nil"/>
            </w:tcBorders>
            <w:hideMark/>
          </w:tcPr>
          <w:p w:rsidR="00085FDF" w:rsidRDefault="00085FDF">
            <w:pPr>
              <w:jc w:val="center"/>
            </w:pPr>
            <w:r>
              <w:t>49.12</w:t>
            </w:r>
          </w:p>
        </w:tc>
        <w:tc>
          <w:tcPr>
            <w:tcW w:w="720" w:type="dxa"/>
            <w:tcBorders>
              <w:top w:val="single" w:sz="4" w:space="0" w:color="auto"/>
              <w:left w:val="nil"/>
              <w:bottom w:val="nil"/>
              <w:right w:val="nil"/>
            </w:tcBorders>
            <w:hideMark/>
          </w:tcPr>
          <w:p w:rsidR="00085FDF" w:rsidRDefault="00085FDF">
            <w:pPr>
              <w:jc w:val="center"/>
            </w:pPr>
            <w:r>
              <w:t>61.93</w:t>
            </w:r>
          </w:p>
        </w:tc>
        <w:tc>
          <w:tcPr>
            <w:tcW w:w="720" w:type="dxa"/>
            <w:tcBorders>
              <w:top w:val="single" w:sz="4" w:space="0" w:color="auto"/>
              <w:left w:val="nil"/>
              <w:bottom w:val="nil"/>
              <w:right w:val="nil"/>
            </w:tcBorders>
            <w:hideMark/>
          </w:tcPr>
          <w:p w:rsidR="00085FDF" w:rsidRDefault="00085FDF">
            <w:pPr>
              <w:jc w:val="center"/>
            </w:pPr>
            <w:r>
              <w:t>51.01</w:t>
            </w:r>
          </w:p>
        </w:tc>
        <w:tc>
          <w:tcPr>
            <w:tcW w:w="720" w:type="dxa"/>
            <w:tcBorders>
              <w:top w:val="single" w:sz="4" w:space="0" w:color="auto"/>
              <w:left w:val="nil"/>
              <w:bottom w:val="nil"/>
              <w:right w:val="nil"/>
            </w:tcBorders>
            <w:hideMark/>
          </w:tcPr>
          <w:p w:rsidR="00085FDF" w:rsidRDefault="00085FDF">
            <w:pPr>
              <w:jc w:val="center"/>
            </w:pPr>
            <w:r>
              <w:t>69.94</w:t>
            </w:r>
          </w:p>
        </w:tc>
        <w:tc>
          <w:tcPr>
            <w:tcW w:w="720" w:type="dxa"/>
            <w:tcBorders>
              <w:top w:val="single" w:sz="4" w:space="0" w:color="auto"/>
              <w:left w:val="nil"/>
              <w:bottom w:val="nil"/>
              <w:right w:val="nil"/>
            </w:tcBorders>
            <w:hideMark/>
          </w:tcPr>
          <w:p w:rsidR="00085FDF" w:rsidRDefault="00085FDF">
            <w:pPr>
              <w:jc w:val="center"/>
            </w:pPr>
            <w:r>
              <w:t>71.78</w:t>
            </w:r>
          </w:p>
        </w:tc>
        <w:tc>
          <w:tcPr>
            <w:tcW w:w="810" w:type="dxa"/>
            <w:tcBorders>
              <w:top w:val="single" w:sz="4" w:space="0" w:color="auto"/>
              <w:left w:val="nil"/>
              <w:bottom w:val="nil"/>
              <w:right w:val="single" w:sz="4" w:space="0" w:color="auto"/>
            </w:tcBorders>
            <w:hideMark/>
          </w:tcPr>
          <w:p w:rsidR="00085FDF" w:rsidRDefault="00085FDF">
            <w:pPr>
              <w:jc w:val="center"/>
            </w:pPr>
            <w:r>
              <w:t>62.93</w:t>
            </w:r>
          </w:p>
        </w:tc>
      </w:tr>
      <w:tr w:rsidR="00085FDF" w:rsidTr="00085FDF">
        <w:trPr>
          <w:trHeight w:val="368"/>
        </w:trPr>
        <w:tc>
          <w:tcPr>
            <w:tcW w:w="872" w:type="dxa"/>
            <w:tcBorders>
              <w:top w:val="nil"/>
              <w:left w:val="single" w:sz="4" w:space="0" w:color="auto"/>
              <w:bottom w:val="nil"/>
              <w:right w:val="nil"/>
            </w:tcBorders>
            <w:vAlign w:val="bottom"/>
            <w:hideMark/>
          </w:tcPr>
          <w:p w:rsidR="00085FDF" w:rsidRDefault="00085FDF">
            <w:pPr>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lastRenderedPageBreak/>
              <w:t>Al</w:t>
            </w:r>
            <w:r>
              <w:rPr>
                <w:rFonts w:ascii="Times New Roman" w:eastAsia="Times New Roman" w:hAnsi="Times New Roman" w:cs="Times New Roman"/>
                <w:color w:val="000000"/>
                <w:sz w:val="20"/>
                <w:szCs w:val="20"/>
                <w:vertAlign w:val="subscript"/>
                <w:lang w:eastAsia="en-CA"/>
              </w:rPr>
              <w:t>2</w:t>
            </w:r>
            <w:r>
              <w:rPr>
                <w:rFonts w:ascii="Times New Roman" w:eastAsia="Times New Roman" w:hAnsi="Times New Roman" w:cs="Times New Roman"/>
                <w:color w:val="000000"/>
                <w:sz w:val="20"/>
                <w:szCs w:val="20"/>
                <w:lang w:eastAsia="en-CA"/>
              </w:rPr>
              <w:t>O</w:t>
            </w:r>
            <w:r>
              <w:rPr>
                <w:rFonts w:ascii="Times New Roman" w:eastAsia="Times New Roman" w:hAnsi="Times New Roman" w:cs="Times New Roman"/>
                <w:color w:val="000000"/>
                <w:sz w:val="20"/>
                <w:szCs w:val="20"/>
                <w:vertAlign w:val="subscript"/>
                <w:lang w:eastAsia="en-CA"/>
              </w:rPr>
              <w:t>3</w:t>
            </w:r>
          </w:p>
        </w:tc>
        <w:tc>
          <w:tcPr>
            <w:tcW w:w="766"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14.59</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17.08</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17.19</w:t>
            </w:r>
          </w:p>
        </w:tc>
        <w:tc>
          <w:tcPr>
            <w:tcW w:w="720" w:type="dxa"/>
            <w:tcBorders>
              <w:top w:val="nil"/>
              <w:left w:val="nil"/>
              <w:bottom w:val="nil"/>
              <w:right w:val="nil"/>
            </w:tcBorders>
            <w:hideMark/>
          </w:tcPr>
          <w:p w:rsidR="00085FDF" w:rsidRDefault="00085FDF">
            <w:pPr>
              <w:jc w:val="center"/>
            </w:pPr>
            <w:r>
              <w:t>17.20</w:t>
            </w:r>
          </w:p>
        </w:tc>
        <w:tc>
          <w:tcPr>
            <w:tcW w:w="720" w:type="dxa"/>
            <w:tcBorders>
              <w:top w:val="nil"/>
              <w:left w:val="nil"/>
              <w:bottom w:val="nil"/>
              <w:right w:val="nil"/>
            </w:tcBorders>
            <w:hideMark/>
          </w:tcPr>
          <w:p w:rsidR="00085FDF" w:rsidRDefault="00085FDF">
            <w:pPr>
              <w:jc w:val="center"/>
            </w:pPr>
            <w:r>
              <w:t>15.20</w:t>
            </w:r>
          </w:p>
        </w:tc>
        <w:tc>
          <w:tcPr>
            <w:tcW w:w="720" w:type="dxa"/>
            <w:tcBorders>
              <w:top w:val="nil"/>
              <w:left w:val="nil"/>
              <w:bottom w:val="nil"/>
              <w:right w:val="nil"/>
            </w:tcBorders>
            <w:hideMark/>
          </w:tcPr>
          <w:p w:rsidR="00085FDF" w:rsidRDefault="00085FDF">
            <w:pPr>
              <w:jc w:val="center"/>
            </w:pPr>
            <w:r>
              <w:t>13.09</w:t>
            </w:r>
          </w:p>
        </w:tc>
        <w:tc>
          <w:tcPr>
            <w:tcW w:w="720" w:type="dxa"/>
            <w:tcBorders>
              <w:top w:val="nil"/>
              <w:left w:val="nil"/>
              <w:bottom w:val="nil"/>
              <w:right w:val="nil"/>
            </w:tcBorders>
            <w:hideMark/>
          </w:tcPr>
          <w:p w:rsidR="00085FDF" w:rsidRDefault="00085FDF">
            <w:pPr>
              <w:jc w:val="center"/>
            </w:pPr>
            <w:r>
              <w:t>13.45</w:t>
            </w:r>
          </w:p>
        </w:tc>
        <w:tc>
          <w:tcPr>
            <w:tcW w:w="720" w:type="dxa"/>
            <w:tcBorders>
              <w:top w:val="nil"/>
              <w:left w:val="nil"/>
              <w:bottom w:val="nil"/>
              <w:right w:val="nil"/>
            </w:tcBorders>
            <w:hideMark/>
          </w:tcPr>
          <w:p w:rsidR="00085FDF" w:rsidRDefault="00085FDF">
            <w:pPr>
              <w:jc w:val="center"/>
            </w:pPr>
            <w:r>
              <w:t>14.60</w:t>
            </w:r>
          </w:p>
        </w:tc>
        <w:tc>
          <w:tcPr>
            <w:tcW w:w="720" w:type="dxa"/>
            <w:tcBorders>
              <w:top w:val="nil"/>
              <w:left w:val="nil"/>
              <w:bottom w:val="nil"/>
              <w:right w:val="nil"/>
            </w:tcBorders>
            <w:hideMark/>
          </w:tcPr>
          <w:p w:rsidR="00085FDF" w:rsidRDefault="00085FDF">
            <w:pPr>
              <w:jc w:val="center"/>
            </w:pPr>
            <w:r>
              <w:t>15.26</w:t>
            </w:r>
          </w:p>
        </w:tc>
        <w:tc>
          <w:tcPr>
            <w:tcW w:w="810" w:type="dxa"/>
            <w:tcBorders>
              <w:top w:val="nil"/>
              <w:left w:val="nil"/>
              <w:bottom w:val="nil"/>
              <w:right w:val="single" w:sz="4" w:space="0" w:color="auto"/>
            </w:tcBorders>
            <w:hideMark/>
          </w:tcPr>
          <w:p w:rsidR="00085FDF" w:rsidRDefault="00085FDF">
            <w:pPr>
              <w:jc w:val="center"/>
              <w:rPr>
                <w:rFonts w:ascii="Times New Roman" w:hAnsi="Times New Roman" w:cs="Times New Roman"/>
                <w:b/>
                <w:sz w:val="24"/>
                <w:szCs w:val="24"/>
              </w:rPr>
            </w:pPr>
            <w:r>
              <w:t>17.09</w:t>
            </w:r>
          </w:p>
        </w:tc>
      </w:tr>
      <w:tr w:rsidR="00085FDF" w:rsidTr="00085FDF">
        <w:tc>
          <w:tcPr>
            <w:tcW w:w="872" w:type="dxa"/>
            <w:tcBorders>
              <w:top w:val="nil"/>
              <w:left w:val="single" w:sz="4" w:space="0" w:color="auto"/>
              <w:bottom w:val="nil"/>
              <w:right w:val="nil"/>
            </w:tcBorders>
            <w:vAlign w:val="bottom"/>
            <w:hideMark/>
          </w:tcPr>
          <w:p w:rsidR="00085FDF" w:rsidRDefault="00085FDF">
            <w:pPr>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Fe</w:t>
            </w:r>
            <w:r>
              <w:rPr>
                <w:rFonts w:ascii="Times New Roman" w:eastAsia="Times New Roman" w:hAnsi="Times New Roman" w:cs="Times New Roman"/>
                <w:color w:val="000000"/>
                <w:sz w:val="20"/>
                <w:szCs w:val="20"/>
                <w:vertAlign w:val="subscript"/>
                <w:lang w:eastAsia="en-CA"/>
              </w:rPr>
              <w:t>2</w:t>
            </w:r>
            <w:r>
              <w:rPr>
                <w:rFonts w:ascii="Times New Roman" w:eastAsia="Times New Roman" w:hAnsi="Times New Roman" w:cs="Times New Roman"/>
                <w:color w:val="000000"/>
                <w:sz w:val="20"/>
                <w:szCs w:val="20"/>
                <w:lang w:eastAsia="en-CA"/>
              </w:rPr>
              <w:t>O</w:t>
            </w:r>
            <w:r>
              <w:rPr>
                <w:rFonts w:ascii="Times New Roman" w:eastAsia="Times New Roman" w:hAnsi="Times New Roman" w:cs="Times New Roman"/>
                <w:color w:val="000000"/>
                <w:sz w:val="20"/>
                <w:szCs w:val="20"/>
                <w:vertAlign w:val="subscript"/>
                <w:lang w:eastAsia="en-CA"/>
              </w:rPr>
              <w:t>3</w:t>
            </w:r>
          </w:p>
        </w:tc>
        <w:tc>
          <w:tcPr>
            <w:tcW w:w="766"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4.71</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7.70</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7.81</w:t>
            </w:r>
          </w:p>
        </w:tc>
        <w:tc>
          <w:tcPr>
            <w:tcW w:w="720" w:type="dxa"/>
            <w:tcBorders>
              <w:top w:val="nil"/>
              <w:left w:val="nil"/>
              <w:bottom w:val="nil"/>
              <w:right w:val="nil"/>
            </w:tcBorders>
            <w:hideMark/>
          </w:tcPr>
          <w:p w:rsidR="00085FDF" w:rsidRDefault="00085FDF">
            <w:pPr>
              <w:jc w:val="center"/>
            </w:pPr>
            <w:r>
              <w:t>11.63</w:t>
            </w:r>
          </w:p>
        </w:tc>
        <w:tc>
          <w:tcPr>
            <w:tcW w:w="720" w:type="dxa"/>
            <w:tcBorders>
              <w:top w:val="nil"/>
              <w:left w:val="nil"/>
              <w:bottom w:val="nil"/>
              <w:right w:val="nil"/>
            </w:tcBorders>
            <w:hideMark/>
          </w:tcPr>
          <w:p w:rsidR="00085FDF" w:rsidRDefault="00085FDF">
            <w:pPr>
              <w:jc w:val="center"/>
            </w:pPr>
            <w:r>
              <w:t>14.63</w:t>
            </w:r>
          </w:p>
        </w:tc>
        <w:tc>
          <w:tcPr>
            <w:tcW w:w="720" w:type="dxa"/>
            <w:tcBorders>
              <w:top w:val="nil"/>
              <w:left w:val="nil"/>
              <w:bottom w:val="nil"/>
              <w:right w:val="nil"/>
            </w:tcBorders>
            <w:hideMark/>
          </w:tcPr>
          <w:p w:rsidR="00085FDF" w:rsidRDefault="00085FDF">
            <w:pPr>
              <w:jc w:val="center"/>
            </w:pPr>
            <w:r>
              <w:t>3.52</w:t>
            </w:r>
          </w:p>
        </w:tc>
        <w:tc>
          <w:tcPr>
            <w:tcW w:w="720" w:type="dxa"/>
            <w:tcBorders>
              <w:top w:val="nil"/>
              <w:left w:val="nil"/>
              <w:bottom w:val="nil"/>
              <w:right w:val="nil"/>
            </w:tcBorders>
            <w:hideMark/>
          </w:tcPr>
          <w:p w:rsidR="00085FDF" w:rsidRDefault="00085FDF">
            <w:pPr>
              <w:jc w:val="center"/>
            </w:pPr>
            <w:r>
              <w:t>3.43</w:t>
            </w:r>
          </w:p>
        </w:tc>
        <w:tc>
          <w:tcPr>
            <w:tcW w:w="720" w:type="dxa"/>
            <w:tcBorders>
              <w:top w:val="nil"/>
              <w:left w:val="nil"/>
              <w:bottom w:val="nil"/>
              <w:right w:val="nil"/>
            </w:tcBorders>
            <w:hideMark/>
          </w:tcPr>
          <w:p w:rsidR="00085FDF" w:rsidRDefault="00085FDF">
            <w:pPr>
              <w:jc w:val="center"/>
            </w:pPr>
            <w:r>
              <w:t>3.51</w:t>
            </w:r>
          </w:p>
        </w:tc>
        <w:tc>
          <w:tcPr>
            <w:tcW w:w="720" w:type="dxa"/>
            <w:tcBorders>
              <w:top w:val="nil"/>
              <w:left w:val="nil"/>
              <w:bottom w:val="nil"/>
              <w:right w:val="nil"/>
            </w:tcBorders>
            <w:hideMark/>
          </w:tcPr>
          <w:p w:rsidR="00085FDF" w:rsidRDefault="00085FDF">
            <w:pPr>
              <w:jc w:val="center"/>
            </w:pPr>
            <w:r>
              <w:t>0.82</w:t>
            </w:r>
          </w:p>
        </w:tc>
        <w:tc>
          <w:tcPr>
            <w:tcW w:w="810" w:type="dxa"/>
            <w:tcBorders>
              <w:top w:val="nil"/>
              <w:left w:val="nil"/>
              <w:bottom w:val="nil"/>
              <w:right w:val="single" w:sz="4" w:space="0" w:color="auto"/>
            </w:tcBorders>
            <w:hideMark/>
          </w:tcPr>
          <w:p w:rsidR="00085FDF" w:rsidRDefault="00085FDF">
            <w:pPr>
              <w:jc w:val="center"/>
            </w:pPr>
            <w:r>
              <w:t>5.15</w:t>
            </w:r>
          </w:p>
        </w:tc>
      </w:tr>
      <w:tr w:rsidR="00085FDF" w:rsidTr="00085FDF">
        <w:tc>
          <w:tcPr>
            <w:tcW w:w="872" w:type="dxa"/>
            <w:tcBorders>
              <w:top w:val="nil"/>
              <w:left w:val="single" w:sz="4" w:space="0" w:color="auto"/>
              <w:bottom w:val="nil"/>
              <w:right w:val="nil"/>
            </w:tcBorders>
            <w:vAlign w:val="bottom"/>
            <w:hideMark/>
          </w:tcPr>
          <w:p w:rsidR="00085FDF" w:rsidRDefault="00085FDF">
            <w:pPr>
              <w:jc w:val="center"/>
              <w:rPr>
                <w:rFonts w:ascii="Times New Roman" w:eastAsia="Times New Roman" w:hAnsi="Times New Roman" w:cs="Times New Roman"/>
                <w:color w:val="000000"/>
                <w:sz w:val="20"/>
                <w:szCs w:val="20"/>
                <w:lang w:eastAsia="en-CA"/>
              </w:rPr>
            </w:pPr>
            <w:proofErr w:type="spellStart"/>
            <w:r>
              <w:rPr>
                <w:rFonts w:ascii="Times New Roman" w:eastAsia="Times New Roman" w:hAnsi="Times New Roman" w:cs="Times New Roman"/>
                <w:color w:val="000000"/>
                <w:sz w:val="20"/>
                <w:szCs w:val="20"/>
                <w:lang w:eastAsia="en-CA"/>
              </w:rPr>
              <w:t>CaO</w:t>
            </w:r>
            <w:proofErr w:type="spellEnd"/>
          </w:p>
        </w:tc>
        <w:tc>
          <w:tcPr>
            <w:tcW w:w="766"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1.99</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0.24</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0.24</w:t>
            </w:r>
          </w:p>
        </w:tc>
        <w:tc>
          <w:tcPr>
            <w:tcW w:w="720" w:type="dxa"/>
            <w:tcBorders>
              <w:top w:val="nil"/>
              <w:left w:val="nil"/>
              <w:bottom w:val="nil"/>
              <w:right w:val="nil"/>
            </w:tcBorders>
            <w:hideMark/>
          </w:tcPr>
          <w:p w:rsidR="00085FDF" w:rsidRDefault="00085FDF">
            <w:pPr>
              <w:jc w:val="center"/>
            </w:pPr>
            <w:r>
              <w:t>0.68</w:t>
            </w:r>
          </w:p>
        </w:tc>
        <w:tc>
          <w:tcPr>
            <w:tcW w:w="720" w:type="dxa"/>
            <w:tcBorders>
              <w:top w:val="nil"/>
              <w:left w:val="nil"/>
              <w:bottom w:val="nil"/>
              <w:right w:val="nil"/>
            </w:tcBorders>
            <w:hideMark/>
          </w:tcPr>
          <w:p w:rsidR="00085FDF" w:rsidRDefault="00085FDF">
            <w:pPr>
              <w:jc w:val="center"/>
            </w:pPr>
            <w:r>
              <w:t>10.18</w:t>
            </w:r>
          </w:p>
        </w:tc>
        <w:tc>
          <w:tcPr>
            <w:tcW w:w="720" w:type="dxa"/>
            <w:tcBorders>
              <w:top w:val="nil"/>
              <w:left w:val="nil"/>
              <w:bottom w:val="nil"/>
              <w:right w:val="nil"/>
            </w:tcBorders>
            <w:hideMark/>
          </w:tcPr>
          <w:p w:rsidR="00085FDF" w:rsidRDefault="00085FDF">
            <w:pPr>
              <w:jc w:val="center"/>
            </w:pPr>
            <w:r>
              <w:t>3.03</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9.75</w:t>
            </w:r>
          </w:p>
        </w:tc>
        <w:tc>
          <w:tcPr>
            <w:tcW w:w="720" w:type="dxa"/>
            <w:tcBorders>
              <w:top w:val="nil"/>
              <w:left w:val="nil"/>
              <w:bottom w:val="nil"/>
              <w:right w:val="nil"/>
            </w:tcBorders>
            <w:hideMark/>
          </w:tcPr>
          <w:p w:rsidR="00085FDF" w:rsidRDefault="00085FDF">
            <w:pPr>
              <w:jc w:val="center"/>
            </w:pPr>
            <w:r>
              <w:t>1.58</w:t>
            </w:r>
          </w:p>
        </w:tc>
        <w:tc>
          <w:tcPr>
            <w:tcW w:w="720" w:type="dxa"/>
            <w:tcBorders>
              <w:top w:val="nil"/>
              <w:left w:val="nil"/>
              <w:bottom w:val="nil"/>
              <w:right w:val="nil"/>
            </w:tcBorders>
            <w:hideMark/>
          </w:tcPr>
          <w:p w:rsidR="00085FDF" w:rsidRDefault="00085FDF">
            <w:pPr>
              <w:jc w:val="center"/>
            </w:pPr>
            <w:r>
              <w:t>1.27</w:t>
            </w:r>
          </w:p>
        </w:tc>
        <w:tc>
          <w:tcPr>
            <w:tcW w:w="810" w:type="dxa"/>
            <w:tcBorders>
              <w:top w:val="nil"/>
              <w:left w:val="nil"/>
              <w:bottom w:val="nil"/>
              <w:right w:val="single" w:sz="4" w:space="0" w:color="auto"/>
            </w:tcBorders>
            <w:hideMark/>
          </w:tcPr>
          <w:p w:rsidR="00085FDF" w:rsidRDefault="00085FDF">
            <w:pPr>
              <w:jc w:val="center"/>
            </w:pPr>
            <w:r>
              <w:t>0.03</w:t>
            </w:r>
          </w:p>
        </w:tc>
      </w:tr>
      <w:tr w:rsidR="00085FDF" w:rsidTr="00085FDF">
        <w:tc>
          <w:tcPr>
            <w:tcW w:w="872" w:type="dxa"/>
            <w:tcBorders>
              <w:top w:val="nil"/>
              <w:left w:val="single" w:sz="4" w:space="0" w:color="auto"/>
              <w:bottom w:val="nil"/>
              <w:right w:val="nil"/>
            </w:tcBorders>
            <w:vAlign w:val="bottom"/>
            <w:hideMark/>
          </w:tcPr>
          <w:p w:rsidR="00085FDF" w:rsidRDefault="00085FDF">
            <w:pPr>
              <w:jc w:val="center"/>
              <w:rPr>
                <w:rFonts w:ascii="Times New Roman" w:eastAsia="Times New Roman" w:hAnsi="Times New Roman" w:cs="Times New Roman"/>
                <w:color w:val="000000"/>
                <w:sz w:val="20"/>
                <w:szCs w:val="20"/>
                <w:lang w:eastAsia="en-CA"/>
              </w:rPr>
            </w:pPr>
            <w:proofErr w:type="spellStart"/>
            <w:r>
              <w:rPr>
                <w:rFonts w:ascii="Times New Roman" w:eastAsia="Times New Roman" w:hAnsi="Times New Roman" w:cs="Times New Roman"/>
                <w:color w:val="000000"/>
                <w:sz w:val="20"/>
                <w:szCs w:val="20"/>
                <w:lang w:eastAsia="en-CA"/>
              </w:rPr>
              <w:t>MgO</w:t>
            </w:r>
            <w:proofErr w:type="spellEnd"/>
          </w:p>
        </w:tc>
        <w:tc>
          <w:tcPr>
            <w:tcW w:w="766"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2.17</w:t>
            </w:r>
          </w:p>
        </w:tc>
        <w:tc>
          <w:tcPr>
            <w:tcW w:w="720" w:type="dxa"/>
            <w:tcBorders>
              <w:top w:val="nil"/>
              <w:left w:val="nil"/>
              <w:bottom w:val="nil"/>
              <w:right w:val="nil"/>
            </w:tcBorders>
            <w:hideMark/>
          </w:tcPr>
          <w:p w:rsidR="00085FDF" w:rsidRDefault="00085FDF">
            <w:pPr>
              <w:jc w:val="center"/>
            </w:pPr>
            <w:r>
              <w:t>3.15</w:t>
            </w:r>
          </w:p>
        </w:tc>
        <w:tc>
          <w:tcPr>
            <w:tcW w:w="720" w:type="dxa"/>
            <w:tcBorders>
              <w:top w:val="nil"/>
              <w:left w:val="nil"/>
              <w:bottom w:val="nil"/>
              <w:right w:val="nil"/>
            </w:tcBorders>
            <w:hideMark/>
          </w:tcPr>
          <w:p w:rsidR="00085FDF" w:rsidRDefault="00085FDF">
            <w:pPr>
              <w:jc w:val="center"/>
            </w:pPr>
            <w:r>
              <w:t>3.15</w:t>
            </w:r>
          </w:p>
        </w:tc>
        <w:tc>
          <w:tcPr>
            <w:tcW w:w="720" w:type="dxa"/>
            <w:tcBorders>
              <w:top w:val="nil"/>
              <w:left w:val="nil"/>
              <w:bottom w:val="nil"/>
              <w:right w:val="nil"/>
            </w:tcBorders>
            <w:hideMark/>
          </w:tcPr>
          <w:p w:rsidR="00085FDF" w:rsidRDefault="00085FDF">
            <w:pPr>
              <w:jc w:val="center"/>
            </w:pPr>
            <w:r>
              <w:t>8.90</w:t>
            </w:r>
          </w:p>
        </w:tc>
        <w:tc>
          <w:tcPr>
            <w:tcW w:w="720" w:type="dxa"/>
            <w:tcBorders>
              <w:top w:val="nil"/>
              <w:left w:val="nil"/>
              <w:bottom w:val="nil"/>
              <w:right w:val="nil"/>
            </w:tcBorders>
            <w:hideMark/>
          </w:tcPr>
          <w:p w:rsidR="00085FDF" w:rsidRDefault="00085FDF">
            <w:pPr>
              <w:jc w:val="center"/>
            </w:pPr>
            <w:r>
              <w:t>10.90</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10.51</w:t>
            </w:r>
          </w:p>
        </w:tc>
        <w:tc>
          <w:tcPr>
            <w:tcW w:w="720" w:type="dxa"/>
            <w:tcBorders>
              <w:top w:val="nil"/>
              <w:left w:val="nil"/>
              <w:bottom w:val="nil"/>
              <w:right w:val="nil"/>
            </w:tcBorders>
            <w:hideMark/>
          </w:tcPr>
          <w:p w:rsidR="00085FDF" w:rsidRDefault="00085FDF">
            <w:pPr>
              <w:jc w:val="center"/>
            </w:pPr>
            <w:r>
              <w:t>5.09</w:t>
            </w:r>
          </w:p>
        </w:tc>
        <w:tc>
          <w:tcPr>
            <w:tcW w:w="720" w:type="dxa"/>
            <w:tcBorders>
              <w:top w:val="nil"/>
              <w:left w:val="nil"/>
              <w:bottom w:val="nil"/>
              <w:right w:val="nil"/>
            </w:tcBorders>
            <w:hideMark/>
          </w:tcPr>
          <w:p w:rsidR="00085FDF" w:rsidRDefault="00085FDF">
            <w:pPr>
              <w:jc w:val="center"/>
            </w:pPr>
            <w:r>
              <w:t>0.94</w:t>
            </w:r>
          </w:p>
        </w:tc>
        <w:tc>
          <w:tcPr>
            <w:tcW w:w="720" w:type="dxa"/>
            <w:tcBorders>
              <w:top w:val="nil"/>
              <w:left w:val="nil"/>
              <w:bottom w:val="nil"/>
              <w:right w:val="nil"/>
            </w:tcBorders>
            <w:hideMark/>
          </w:tcPr>
          <w:p w:rsidR="00085FDF" w:rsidRDefault="00085FDF">
            <w:pPr>
              <w:jc w:val="center"/>
            </w:pPr>
            <w:r>
              <w:t>0.13</w:t>
            </w:r>
          </w:p>
        </w:tc>
        <w:tc>
          <w:tcPr>
            <w:tcW w:w="810" w:type="dxa"/>
            <w:tcBorders>
              <w:top w:val="nil"/>
              <w:left w:val="nil"/>
              <w:bottom w:val="nil"/>
              <w:right w:val="single" w:sz="4" w:space="0" w:color="auto"/>
            </w:tcBorders>
            <w:hideMark/>
          </w:tcPr>
          <w:p w:rsidR="00085FDF" w:rsidRDefault="00085FDF">
            <w:pPr>
              <w:jc w:val="center"/>
            </w:pPr>
            <w:r>
              <w:t>1.51</w:t>
            </w:r>
          </w:p>
        </w:tc>
      </w:tr>
      <w:tr w:rsidR="00085FDF" w:rsidTr="00085FDF">
        <w:tc>
          <w:tcPr>
            <w:tcW w:w="872" w:type="dxa"/>
            <w:tcBorders>
              <w:top w:val="nil"/>
              <w:left w:val="single" w:sz="4" w:space="0" w:color="auto"/>
              <w:bottom w:val="nil"/>
              <w:right w:val="nil"/>
            </w:tcBorders>
            <w:vAlign w:val="bottom"/>
            <w:hideMark/>
          </w:tcPr>
          <w:p w:rsidR="00085FDF" w:rsidRDefault="00085FDF">
            <w:pPr>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Na</w:t>
            </w:r>
            <w:r>
              <w:rPr>
                <w:rFonts w:ascii="Times New Roman" w:eastAsia="Times New Roman" w:hAnsi="Times New Roman" w:cs="Times New Roman"/>
                <w:color w:val="000000"/>
                <w:sz w:val="20"/>
                <w:szCs w:val="20"/>
                <w:vertAlign w:val="subscript"/>
                <w:lang w:eastAsia="en-CA"/>
              </w:rPr>
              <w:t>2</w:t>
            </w:r>
            <w:r>
              <w:rPr>
                <w:rFonts w:ascii="Times New Roman" w:eastAsia="Times New Roman" w:hAnsi="Times New Roman" w:cs="Times New Roman"/>
                <w:color w:val="000000"/>
                <w:sz w:val="20"/>
                <w:szCs w:val="20"/>
                <w:lang w:eastAsia="en-CA"/>
              </w:rPr>
              <w:t>O</w:t>
            </w:r>
          </w:p>
        </w:tc>
        <w:tc>
          <w:tcPr>
            <w:tcW w:w="766"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3.66</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0.19</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0.19</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3.17</w:t>
            </w:r>
          </w:p>
        </w:tc>
        <w:tc>
          <w:tcPr>
            <w:tcW w:w="720" w:type="dxa"/>
            <w:tcBorders>
              <w:top w:val="nil"/>
              <w:left w:val="nil"/>
              <w:bottom w:val="nil"/>
              <w:right w:val="nil"/>
            </w:tcBorders>
            <w:hideMark/>
          </w:tcPr>
          <w:p w:rsidR="00085FDF" w:rsidRDefault="00085FDF">
            <w:pPr>
              <w:jc w:val="center"/>
            </w:pPr>
            <w:r>
              <w:t>3.34</w:t>
            </w:r>
          </w:p>
        </w:tc>
        <w:tc>
          <w:tcPr>
            <w:tcW w:w="720" w:type="dxa"/>
            <w:tcBorders>
              <w:top w:val="nil"/>
              <w:left w:val="nil"/>
              <w:bottom w:val="nil"/>
              <w:right w:val="nil"/>
            </w:tcBorders>
            <w:hideMark/>
          </w:tcPr>
          <w:p w:rsidR="00085FDF" w:rsidRDefault="00085FDF">
            <w:pPr>
              <w:jc w:val="center"/>
            </w:pPr>
            <w:r>
              <w:t>3.34</w:t>
            </w:r>
          </w:p>
        </w:tc>
        <w:tc>
          <w:tcPr>
            <w:tcW w:w="720" w:type="dxa"/>
            <w:tcBorders>
              <w:top w:val="nil"/>
              <w:left w:val="nil"/>
              <w:bottom w:val="nil"/>
              <w:right w:val="nil"/>
            </w:tcBorders>
            <w:hideMark/>
          </w:tcPr>
          <w:p w:rsidR="00085FDF" w:rsidRDefault="00085FDF">
            <w:pPr>
              <w:jc w:val="center"/>
            </w:pPr>
            <w:r>
              <w:t>2.39</w:t>
            </w:r>
          </w:p>
        </w:tc>
        <w:tc>
          <w:tcPr>
            <w:tcW w:w="720" w:type="dxa"/>
            <w:tcBorders>
              <w:top w:val="nil"/>
              <w:left w:val="nil"/>
              <w:bottom w:val="nil"/>
              <w:right w:val="nil"/>
            </w:tcBorders>
            <w:hideMark/>
          </w:tcPr>
          <w:p w:rsidR="00085FDF" w:rsidRDefault="00085FDF">
            <w:pPr>
              <w:jc w:val="center"/>
            </w:pPr>
            <w:r>
              <w:t>3.52</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3.94</w:t>
            </w:r>
          </w:p>
        </w:tc>
        <w:tc>
          <w:tcPr>
            <w:tcW w:w="810" w:type="dxa"/>
            <w:tcBorders>
              <w:top w:val="nil"/>
              <w:left w:val="nil"/>
              <w:bottom w:val="nil"/>
              <w:right w:val="single" w:sz="4" w:space="0" w:color="auto"/>
            </w:tcBorders>
            <w:hideMark/>
          </w:tcPr>
          <w:p w:rsidR="00085FDF" w:rsidRDefault="00085FDF">
            <w:pPr>
              <w:jc w:val="center"/>
              <w:rPr>
                <w:rFonts w:ascii="Times New Roman" w:hAnsi="Times New Roman" w:cs="Times New Roman"/>
                <w:b/>
                <w:sz w:val="24"/>
                <w:szCs w:val="24"/>
              </w:rPr>
            </w:pPr>
            <w:r>
              <w:t>2.84</w:t>
            </w:r>
          </w:p>
        </w:tc>
      </w:tr>
      <w:tr w:rsidR="00085FDF" w:rsidTr="00085FDF">
        <w:tc>
          <w:tcPr>
            <w:tcW w:w="872" w:type="dxa"/>
            <w:tcBorders>
              <w:top w:val="nil"/>
              <w:left w:val="single" w:sz="4" w:space="0" w:color="auto"/>
              <w:bottom w:val="nil"/>
              <w:right w:val="nil"/>
            </w:tcBorders>
            <w:vAlign w:val="bottom"/>
            <w:hideMark/>
          </w:tcPr>
          <w:p w:rsidR="00085FDF" w:rsidRDefault="00085FDF">
            <w:pPr>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K</w:t>
            </w:r>
            <w:r>
              <w:rPr>
                <w:rFonts w:ascii="Times New Roman" w:eastAsia="Times New Roman" w:hAnsi="Times New Roman" w:cs="Times New Roman"/>
                <w:color w:val="000000"/>
                <w:sz w:val="20"/>
                <w:szCs w:val="20"/>
                <w:vertAlign w:val="subscript"/>
                <w:lang w:eastAsia="en-CA"/>
              </w:rPr>
              <w:t>2</w:t>
            </w:r>
            <w:r>
              <w:rPr>
                <w:rFonts w:ascii="Times New Roman" w:eastAsia="Times New Roman" w:hAnsi="Times New Roman" w:cs="Times New Roman"/>
                <w:color w:val="000000"/>
                <w:sz w:val="20"/>
                <w:szCs w:val="20"/>
                <w:lang w:eastAsia="en-CA"/>
              </w:rPr>
              <w:t>O</w:t>
            </w:r>
          </w:p>
        </w:tc>
        <w:tc>
          <w:tcPr>
            <w:tcW w:w="766"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2.53</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4.76</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4.76</w:t>
            </w:r>
          </w:p>
        </w:tc>
        <w:tc>
          <w:tcPr>
            <w:tcW w:w="720" w:type="dxa"/>
            <w:tcBorders>
              <w:top w:val="nil"/>
              <w:left w:val="nil"/>
              <w:bottom w:val="nil"/>
              <w:right w:val="nil"/>
            </w:tcBorders>
            <w:hideMark/>
          </w:tcPr>
          <w:p w:rsidR="00085FDF" w:rsidRDefault="00085FDF">
            <w:pPr>
              <w:jc w:val="center"/>
            </w:pPr>
            <w:r>
              <w:t>6.41</w:t>
            </w:r>
          </w:p>
        </w:tc>
        <w:tc>
          <w:tcPr>
            <w:tcW w:w="720" w:type="dxa"/>
            <w:tcBorders>
              <w:top w:val="nil"/>
              <w:left w:val="nil"/>
              <w:bottom w:val="nil"/>
              <w:right w:val="nil"/>
            </w:tcBorders>
            <w:hideMark/>
          </w:tcPr>
          <w:p w:rsidR="00085FDF" w:rsidRDefault="00085FDF">
            <w:pPr>
              <w:jc w:val="center"/>
            </w:pPr>
            <w:r>
              <w:t>3.16</w:t>
            </w:r>
          </w:p>
        </w:tc>
        <w:tc>
          <w:tcPr>
            <w:tcW w:w="720" w:type="dxa"/>
            <w:tcBorders>
              <w:top w:val="nil"/>
              <w:left w:val="nil"/>
              <w:bottom w:val="nil"/>
              <w:right w:val="nil"/>
            </w:tcBorders>
            <w:hideMark/>
          </w:tcPr>
          <w:p w:rsidR="00085FDF" w:rsidRDefault="00085FDF">
            <w:pPr>
              <w:jc w:val="center"/>
            </w:pPr>
            <w:r>
              <w:t>2.14</w:t>
            </w:r>
          </w:p>
        </w:tc>
        <w:tc>
          <w:tcPr>
            <w:tcW w:w="720" w:type="dxa"/>
            <w:tcBorders>
              <w:top w:val="nil"/>
              <w:left w:val="nil"/>
              <w:bottom w:val="nil"/>
              <w:right w:val="nil"/>
            </w:tcBorders>
            <w:hideMark/>
          </w:tcPr>
          <w:p w:rsidR="00085FDF" w:rsidRDefault="00085FDF">
            <w:pPr>
              <w:jc w:val="center"/>
            </w:pPr>
            <w:r>
              <w:t>6.44</w:t>
            </w:r>
          </w:p>
        </w:tc>
        <w:tc>
          <w:tcPr>
            <w:tcW w:w="720" w:type="dxa"/>
            <w:tcBorders>
              <w:top w:val="nil"/>
              <w:left w:val="nil"/>
              <w:bottom w:val="nil"/>
              <w:right w:val="nil"/>
            </w:tcBorders>
            <w:hideMark/>
          </w:tcPr>
          <w:p w:rsidR="00085FDF" w:rsidRDefault="00085FDF">
            <w:pPr>
              <w:jc w:val="center"/>
            </w:pPr>
            <w:r>
              <w:t>4.76</w:t>
            </w:r>
          </w:p>
        </w:tc>
        <w:tc>
          <w:tcPr>
            <w:tcW w:w="720" w:type="dxa"/>
            <w:tcBorders>
              <w:top w:val="nil"/>
              <w:left w:val="nil"/>
              <w:bottom w:val="nil"/>
              <w:right w:val="nil"/>
            </w:tcBorders>
            <w:hideMark/>
          </w:tcPr>
          <w:p w:rsidR="00085FDF" w:rsidRDefault="00085FDF">
            <w:pPr>
              <w:jc w:val="center"/>
            </w:pPr>
            <w:r>
              <w:t>5.43</w:t>
            </w:r>
          </w:p>
        </w:tc>
        <w:tc>
          <w:tcPr>
            <w:tcW w:w="810" w:type="dxa"/>
            <w:tcBorders>
              <w:top w:val="nil"/>
              <w:left w:val="nil"/>
              <w:bottom w:val="nil"/>
              <w:right w:val="single" w:sz="4" w:space="0" w:color="auto"/>
            </w:tcBorders>
            <w:hideMark/>
          </w:tcPr>
          <w:p w:rsidR="00085FDF" w:rsidRDefault="00085FDF">
            <w:pPr>
              <w:jc w:val="center"/>
            </w:pPr>
            <w:r>
              <w:t>2.14</w:t>
            </w:r>
          </w:p>
        </w:tc>
      </w:tr>
      <w:tr w:rsidR="00085FDF" w:rsidTr="00085FDF">
        <w:tc>
          <w:tcPr>
            <w:tcW w:w="872" w:type="dxa"/>
            <w:tcBorders>
              <w:top w:val="nil"/>
              <w:left w:val="single" w:sz="4" w:space="0" w:color="auto"/>
              <w:bottom w:val="nil"/>
              <w:right w:val="nil"/>
            </w:tcBorders>
            <w:vAlign w:val="bottom"/>
            <w:hideMark/>
          </w:tcPr>
          <w:p w:rsidR="00085FDF" w:rsidRDefault="00085FDF">
            <w:pPr>
              <w:jc w:val="center"/>
              <w:rPr>
                <w:rFonts w:ascii="Times New Roman" w:eastAsia="Times New Roman" w:hAnsi="Times New Roman" w:cs="Times New Roman"/>
                <w:color w:val="000000"/>
                <w:sz w:val="20"/>
                <w:szCs w:val="20"/>
                <w:lang w:eastAsia="en-CA"/>
              </w:rPr>
            </w:pPr>
            <w:proofErr w:type="spellStart"/>
            <w:r>
              <w:rPr>
                <w:rFonts w:ascii="Times New Roman" w:eastAsia="Times New Roman" w:hAnsi="Times New Roman" w:cs="Times New Roman"/>
                <w:color w:val="000000"/>
                <w:sz w:val="20"/>
                <w:szCs w:val="20"/>
                <w:lang w:eastAsia="en-CA"/>
              </w:rPr>
              <w:t>MnO</w:t>
            </w:r>
            <w:proofErr w:type="spellEnd"/>
          </w:p>
        </w:tc>
        <w:tc>
          <w:tcPr>
            <w:tcW w:w="766"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0.06</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1.38</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0.38</w:t>
            </w:r>
          </w:p>
        </w:tc>
        <w:tc>
          <w:tcPr>
            <w:tcW w:w="720" w:type="dxa"/>
            <w:tcBorders>
              <w:top w:val="nil"/>
              <w:left w:val="nil"/>
              <w:bottom w:val="nil"/>
              <w:right w:val="nil"/>
            </w:tcBorders>
            <w:hideMark/>
          </w:tcPr>
          <w:p w:rsidR="00085FDF" w:rsidRDefault="00085FDF">
            <w:pPr>
              <w:jc w:val="center"/>
            </w:pPr>
            <w:r>
              <w:t>0.22</w:t>
            </w:r>
          </w:p>
        </w:tc>
        <w:tc>
          <w:tcPr>
            <w:tcW w:w="720" w:type="dxa"/>
            <w:tcBorders>
              <w:top w:val="nil"/>
              <w:left w:val="nil"/>
              <w:bottom w:val="nil"/>
              <w:right w:val="nil"/>
            </w:tcBorders>
            <w:hideMark/>
          </w:tcPr>
          <w:p w:rsidR="00085FDF" w:rsidRDefault="00085FDF">
            <w:pPr>
              <w:jc w:val="center"/>
            </w:pPr>
            <w:r>
              <w:t>0.13</w:t>
            </w:r>
          </w:p>
        </w:tc>
        <w:tc>
          <w:tcPr>
            <w:tcW w:w="720" w:type="dxa"/>
            <w:tcBorders>
              <w:top w:val="nil"/>
              <w:left w:val="nil"/>
              <w:bottom w:val="nil"/>
              <w:right w:val="nil"/>
            </w:tcBorders>
            <w:hideMark/>
          </w:tcPr>
          <w:p w:rsidR="00085FDF" w:rsidRDefault="00085FDF">
            <w:pPr>
              <w:jc w:val="center"/>
            </w:pPr>
            <w:r>
              <w:t>0.41</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0.06</w:t>
            </w:r>
          </w:p>
        </w:tc>
        <w:tc>
          <w:tcPr>
            <w:tcW w:w="720" w:type="dxa"/>
            <w:tcBorders>
              <w:top w:val="nil"/>
              <w:left w:val="nil"/>
              <w:bottom w:val="nil"/>
              <w:right w:val="nil"/>
            </w:tcBorders>
            <w:hideMark/>
          </w:tcPr>
          <w:p w:rsidR="00085FDF" w:rsidRDefault="00085FDF">
            <w:pPr>
              <w:jc w:val="center"/>
            </w:pPr>
            <w:r>
              <w:t>0.06</w:t>
            </w:r>
          </w:p>
        </w:tc>
        <w:tc>
          <w:tcPr>
            <w:tcW w:w="720" w:type="dxa"/>
            <w:tcBorders>
              <w:top w:val="nil"/>
              <w:left w:val="nil"/>
              <w:bottom w:val="nil"/>
              <w:right w:val="nil"/>
            </w:tcBorders>
            <w:hideMark/>
          </w:tcPr>
          <w:p w:rsidR="00085FDF" w:rsidRDefault="00085FDF">
            <w:pPr>
              <w:jc w:val="center"/>
            </w:pPr>
            <w:r>
              <w:t>0.02</w:t>
            </w:r>
          </w:p>
        </w:tc>
        <w:tc>
          <w:tcPr>
            <w:tcW w:w="810" w:type="dxa"/>
            <w:tcBorders>
              <w:top w:val="nil"/>
              <w:left w:val="nil"/>
              <w:bottom w:val="nil"/>
              <w:right w:val="single" w:sz="4" w:space="0" w:color="auto"/>
            </w:tcBorders>
            <w:hideMark/>
          </w:tcPr>
          <w:p w:rsidR="00085FDF" w:rsidRDefault="00085FDF">
            <w:pPr>
              <w:jc w:val="center"/>
              <w:rPr>
                <w:rFonts w:ascii="Times New Roman" w:hAnsi="Times New Roman" w:cs="Times New Roman"/>
                <w:b/>
                <w:sz w:val="24"/>
                <w:szCs w:val="24"/>
              </w:rPr>
            </w:pPr>
            <w:r>
              <w:t>0.10</w:t>
            </w:r>
          </w:p>
        </w:tc>
      </w:tr>
      <w:tr w:rsidR="00085FDF" w:rsidTr="00085FDF">
        <w:tc>
          <w:tcPr>
            <w:tcW w:w="872" w:type="dxa"/>
            <w:tcBorders>
              <w:top w:val="nil"/>
              <w:left w:val="single" w:sz="4" w:space="0" w:color="auto"/>
              <w:bottom w:val="nil"/>
              <w:right w:val="nil"/>
            </w:tcBorders>
            <w:vAlign w:val="bottom"/>
            <w:hideMark/>
          </w:tcPr>
          <w:p w:rsidR="00085FDF" w:rsidRDefault="00085FDF">
            <w:pPr>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TiO</w:t>
            </w:r>
            <w:r>
              <w:rPr>
                <w:rFonts w:ascii="Times New Roman" w:eastAsia="Times New Roman" w:hAnsi="Times New Roman" w:cs="Times New Roman"/>
                <w:color w:val="000000"/>
                <w:sz w:val="20"/>
                <w:szCs w:val="20"/>
                <w:vertAlign w:val="subscript"/>
                <w:lang w:eastAsia="en-CA"/>
              </w:rPr>
              <w:t>2</w:t>
            </w:r>
          </w:p>
        </w:tc>
        <w:tc>
          <w:tcPr>
            <w:tcW w:w="766"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0.51</w:t>
            </w:r>
          </w:p>
        </w:tc>
        <w:tc>
          <w:tcPr>
            <w:tcW w:w="720" w:type="dxa"/>
            <w:tcBorders>
              <w:top w:val="nil"/>
              <w:left w:val="nil"/>
              <w:bottom w:val="nil"/>
              <w:right w:val="nil"/>
            </w:tcBorders>
            <w:hideMark/>
          </w:tcPr>
          <w:p w:rsidR="00085FDF" w:rsidRDefault="00085FDF">
            <w:pPr>
              <w:jc w:val="center"/>
            </w:pPr>
            <w:r>
              <w:t>1.85</w:t>
            </w:r>
          </w:p>
        </w:tc>
        <w:tc>
          <w:tcPr>
            <w:tcW w:w="720" w:type="dxa"/>
            <w:tcBorders>
              <w:top w:val="nil"/>
              <w:left w:val="nil"/>
              <w:bottom w:val="nil"/>
              <w:right w:val="nil"/>
            </w:tcBorders>
            <w:hideMark/>
          </w:tcPr>
          <w:p w:rsidR="00085FDF" w:rsidRDefault="00085FDF">
            <w:pPr>
              <w:jc w:val="center"/>
            </w:pPr>
            <w:r>
              <w:t>1.55</w:t>
            </w:r>
          </w:p>
        </w:tc>
        <w:tc>
          <w:tcPr>
            <w:tcW w:w="720" w:type="dxa"/>
            <w:tcBorders>
              <w:top w:val="nil"/>
              <w:left w:val="nil"/>
              <w:bottom w:val="nil"/>
              <w:right w:val="nil"/>
            </w:tcBorders>
            <w:hideMark/>
          </w:tcPr>
          <w:p w:rsidR="00085FDF" w:rsidRDefault="00085FDF">
            <w:pPr>
              <w:jc w:val="center"/>
            </w:pPr>
            <w:r>
              <w:t>1.71</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1.18</w:t>
            </w:r>
          </w:p>
        </w:tc>
        <w:tc>
          <w:tcPr>
            <w:tcW w:w="720" w:type="dxa"/>
            <w:tcBorders>
              <w:top w:val="nil"/>
              <w:left w:val="nil"/>
              <w:bottom w:val="nil"/>
              <w:right w:val="nil"/>
            </w:tcBorders>
            <w:hideMark/>
          </w:tcPr>
          <w:p w:rsidR="00085FDF" w:rsidRDefault="00085FDF">
            <w:pPr>
              <w:jc w:val="center"/>
            </w:pPr>
            <w:r>
              <w:t>0.68</w:t>
            </w:r>
          </w:p>
        </w:tc>
        <w:tc>
          <w:tcPr>
            <w:tcW w:w="720" w:type="dxa"/>
            <w:tcBorders>
              <w:top w:val="nil"/>
              <w:left w:val="nil"/>
              <w:bottom w:val="nil"/>
              <w:right w:val="nil"/>
            </w:tcBorders>
            <w:hideMark/>
          </w:tcPr>
          <w:p w:rsidR="00085FDF" w:rsidRDefault="00085FDF">
            <w:pPr>
              <w:jc w:val="center"/>
            </w:pPr>
            <w:r>
              <w:t>1.58</w:t>
            </w:r>
          </w:p>
        </w:tc>
        <w:tc>
          <w:tcPr>
            <w:tcW w:w="720" w:type="dxa"/>
            <w:tcBorders>
              <w:top w:val="nil"/>
              <w:left w:val="nil"/>
              <w:bottom w:val="nil"/>
              <w:right w:val="nil"/>
            </w:tcBorders>
            <w:hideMark/>
          </w:tcPr>
          <w:p w:rsidR="00085FDF" w:rsidRDefault="00085FDF">
            <w:pPr>
              <w:jc w:val="center"/>
            </w:pPr>
            <w:r>
              <w:t>0.49</w:t>
            </w:r>
          </w:p>
        </w:tc>
        <w:tc>
          <w:tcPr>
            <w:tcW w:w="720" w:type="dxa"/>
            <w:tcBorders>
              <w:top w:val="nil"/>
              <w:left w:val="nil"/>
              <w:bottom w:val="nil"/>
              <w:right w:val="nil"/>
            </w:tcBorders>
            <w:hideMark/>
          </w:tcPr>
          <w:p w:rsidR="00085FDF" w:rsidRDefault="00085FDF">
            <w:pPr>
              <w:jc w:val="center"/>
            </w:pPr>
            <w:r>
              <w:t>0.07</w:t>
            </w:r>
          </w:p>
        </w:tc>
        <w:tc>
          <w:tcPr>
            <w:tcW w:w="810" w:type="dxa"/>
            <w:tcBorders>
              <w:top w:val="nil"/>
              <w:left w:val="nil"/>
              <w:bottom w:val="nil"/>
              <w:right w:val="single" w:sz="4" w:space="0" w:color="auto"/>
            </w:tcBorders>
            <w:hideMark/>
          </w:tcPr>
          <w:p w:rsidR="00085FDF" w:rsidRDefault="00085FDF">
            <w:pPr>
              <w:jc w:val="center"/>
            </w:pPr>
            <w:r>
              <w:t>1.98</w:t>
            </w:r>
          </w:p>
        </w:tc>
      </w:tr>
      <w:tr w:rsidR="00085FDF" w:rsidTr="00085FDF">
        <w:tc>
          <w:tcPr>
            <w:tcW w:w="872" w:type="dxa"/>
            <w:tcBorders>
              <w:top w:val="nil"/>
              <w:left w:val="single" w:sz="4" w:space="0" w:color="auto"/>
              <w:bottom w:val="nil"/>
              <w:right w:val="nil"/>
            </w:tcBorders>
            <w:vAlign w:val="bottom"/>
            <w:hideMark/>
          </w:tcPr>
          <w:p w:rsidR="00085FDF" w:rsidRDefault="00085FDF">
            <w:pPr>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P</w:t>
            </w:r>
            <w:r>
              <w:rPr>
                <w:rFonts w:ascii="Times New Roman" w:eastAsia="Times New Roman" w:hAnsi="Times New Roman" w:cs="Times New Roman"/>
                <w:color w:val="000000"/>
                <w:sz w:val="20"/>
                <w:szCs w:val="20"/>
                <w:vertAlign w:val="subscript"/>
                <w:lang w:eastAsia="en-CA"/>
              </w:rPr>
              <w:t>2</w:t>
            </w:r>
            <w:r>
              <w:rPr>
                <w:rFonts w:ascii="Times New Roman" w:eastAsia="Times New Roman" w:hAnsi="Times New Roman" w:cs="Times New Roman"/>
                <w:color w:val="000000"/>
                <w:sz w:val="20"/>
                <w:szCs w:val="20"/>
                <w:lang w:eastAsia="en-CA"/>
              </w:rPr>
              <w:t>O</w:t>
            </w:r>
            <w:r>
              <w:rPr>
                <w:rFonts w:ascii="Times New Roman" w:eastAsia="Times New Roman" w:hAnsi="Times New Roman" w:cs="Times New Roman"/>
                <w:color w:val="000000"/>
                <w:sz w:val="20"/>
                <w:szCs w:val="20"/>
                <w:vertAlign w:val="subscript"/>
                <w:lang w:eastAsia="en-CA"/>
              </w:rPr>
              <w:t>5</w:t>
            </w:r>
          </w:p>
        </w:tc>
        <w:tc>
          <w:tcPr>
            <w:tcW w:w="766"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0.14</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0.04</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0.04</w:t>
            </w:r>
          </w:p>
        </w:tc>
        <w:tc>
          <w:tcPr>
            <w:tcW w:w="720" w:type="dxa"/>
            <w:tcBorders>
              <w:top w:val="nil"/>
              <w:left w:val="nil"/>
              <w:bottom w:val="nil"/>
              <w:right w:val="nil"/>
            </w:tcBorders>
            <w:hideMark/>
          </w:tcPr>
          <w:p w:rsidR="00085FDF" w:rsidRDefault="00085FDF">
            <w:pPr>
              <w:jc w:val="center"/>
            </w:pPr>
            <w:r>
              <w:t>0.04</w:t>
            </w:r>
          </w:p>
        </w:tc>
        <w:tc>
          <w:tcPr>
            <w:tcW w:w="720" w:type="dxa"/>
            <w:tcBorders>
              <w:top w:val="nil"/>
              <w:left w:val="nil"/>
              <w:bottom w:val="nil"/>
              <w:right w:val="nil"/>
            </w:tcBorders>
            <w:hideMark/>
          </w:tcPr>
          <w:p w:rsidR="00085FDF" w:rsidRDefault="00085FDF">
            <w:pPr>
              <w:jc w:val="center"/>
            </w:pPr>
            <w:r>
              <w:t>0.14</w:t>
            </w:r>
          </w:p>
        </w:tc>
        <w:tc>
          <w:tcPr>
            <w:tcW w:w="720" w:type="dxa"/>
            <w:tcBorders>
              <w:top w:val="nil"/>
              <w:left w:val="nil"/>
              <w:bottom w:val="nil"/>
              <w:right w:val="nil"/>
            </w:tcBorders>
            <w:hideMark/>
          </w:tcPr>
          <w:p w:rsidR="00085FDF" w:rsidRDefault="00085FDF">
            <w:pPr>
              <w:jc w:val="center"/>
            </w:pPr>
            <w:r>
              <w:t>0.12</w:t>
            </w:r>
          </w:p>
        </w:tc>
        <w:tc>
          <w:tcPr>
            <w:tcW w:w="720" w:type="dxa"/>
            <w:tcBorders>
              <w:top w:val="nil"/>
              <w:left w:val="nil"/>
              <w:bottom w:val="nil"/>
              <w:right w:val="nil"/>
            </w:tcBorders>
            <w:hideMark/>
          </w:tcPr>
          <w:p w:rsidR="00085FDF" w:rsidRDefault="00085FDF">
            <w:pPr>
              <w:jc w:val="center"/>
            </w:pPr>
            <w:r>
              <w:t>0.03</w:t>
            </w:r>
          </w:p>
        </w:tc>
        <w:tc>
          <w:tcPr>
            <w:tcW w:w="720" w:type="dxa"/>
            <w:tcBorders>
              <w:top w:val="nil"/>
              <w:left w:val="nil"/>
              <w:bottom w:val="nil"/>
              <w:right w:val="nil"/>
            </w:tcBorders>
            <w:hideMark/>
          </w:tcPr>
          <w:p w:rsidR="00085FDF" w:rsidRDefault="00085FDF">
            <w:pPr>
              <w:jc w:val="center"/>
            </w:pPr>
            <w:r>
              <w:t>0.14</w:t>
            </w:r>
          </w:p>
        </w:tc>
        <w:tc>
          <w:tcPr>
            <w:tcW w:w="720" w:type="dxa"/>
            <w:tcBorders>
              <w:top w:val="nil"/>
              <w:left w:val="nil"/>
              <w:bottom w:val="nil"/>
              <w:right w:val="nil"/>
            </w:tcBorders>
            <w:hideMark/>
          </w:tcPr>
          <w:p w:rsidR="00085FDF" w:rsidRDefault="00085FDF">
            <w:pPr>
              <w:jc w:val="center"/>
            </w:pPr>
            <w:r>
              <w:t>0.02</w:t>
            </w:r>
          </w:p>
        </w:tc>
        <w:tc>
          <w:tcPr>
            <w:tcW w:w="810" w:type="dxa"/>
            <w:tcBorders>
              <w:top w:val="nil"/>
              <w:left w:val="nil"/>
              <w:bottom w:val="nil"/>
              <w:right w:val="single" w:sz="4" w:space="0" w:color="auto"/>
            </w:tcBorders>
            <w:hideMark/>
          </w:tcPr>
          <w:p w:rsidR="00085FDF" w:rsidRDefault="00085FDF">
            <w:pPr>
              <w:jc w:val="center"/>
            </w:pPr>
            <w:r>
              <w:t>0.05</w:t>
            </w:r>
          </w:p>
        </w:tc>
      </w:tr>
      <w:tr w:rsidR="00085FDF" w:rsidTr="00085FDF">
        <w:tc>
          <w:tcPr>
            <w:tcW w:w="872" w:type="dxa"/>
            <w:tcBorders>
              <w:top w:val="nil"/>
              <w:left w:val="single" w:sz="4" w:space="0" w:color="auto"/>
              <w:bottom w:val="nil"/>
              <w:right w:val="nil"/>
            </w:tcBorders>
            <w:vAlign w:val="bottom"/>
            <w:hideMark/>
          </w:tcPr>
          <w:p w:rsidR="00085FDF" w:rsidRDefault="00085FDF">
            <w:pPr>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Cr</w:t>
            </w:r>
            <w:r>
              <w:rPr>
                <w:rFonts w:ascii="Times New Roman" w:eastAsia="Times New Roman" w:hAnsi="Times New Roman" w:cs="Times New Roman"/>
                <w:color w:val="000000"/>
                <w:sz w:val="20"/>
                <w:szCs w:val="20"/>
                <w:vertAlign w:val="subscript"/>
                <w:lang w:eastAsia="en-CA"/>
              </w:rPr>
              <w:t>2</w:t>
            </w:r>
            <w:r>
              <w:rPr>
                <w:rFonts w:ascii="Times New Roman" w:eastAsia="Times New Roman" w:hAnsi="Times New Roman" w:cs="Times New Roman"/>
                <w:color w:val="000000"/>
                <w:sz w:val="20"/>
                <w:szCs w:val="20"/>
                <w:lang w:eastAsia="en-CA"/>
              </w:rPr>
              <w:t>O</w:t>
            </w:r>
            <w:r>
              <w:rPr>
                <w:rFonts w:ascii="Times New Roman" w:eastAsia="Times New Roman" w:hAnsi="Times New Roman" w:cs="Times New Roman"/>
                <w:color w:val="000000"/>
                <w:sz w:val="20"/>
                <w:szCs w:val="20"/>
                <w:vertAlign w:val="subscript"/>
                <w:lang w:eastAsia="en-CA"/>
              </w:rPr>
              <w:t>3</w:t>
            </w:r>
          </w:p>
        </w:tc>
        <w:tc>
          <w:tcPr>
            <w:tcW w:w="766"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0.065</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0.036</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0.036</w:t>
            </w:r>
          </w:p>
        </w:tc>
        <w:tc>
          <w:tcPr>
            <w:tcW w:w="720" w:type="dxa"/>
            <w:tcBorders>
              <w:top w:val="nil"/>
              <w:left w:val="nil"/>
              <w:bottom w:val="nil"/>
              <w:right w:val="nil"/>
            </w:tcBorders>
            <w:hideMark/>
          </w:tcPr>
          <w:p w:rsidR="00085FDF" w:rsidRDefault="00085FDF">
            <w:pPr>
              <w:jc w:val="center"/>
            </w:pPr>
            <w:r>
              <w:t>0.133</w:t>
            </w:r>
          </w:p>
        </w:tc>
        <w:tc>
          <w:tcPr>
            <w:tcW w:w="720" w:type="dxa"/>
            <w:tcBorders>
              <w:top w:val="nil"/>
              <w:left w:val="nil"/>
              <w:bottom w:val="nil"/>
              <w:right w:val="nil"/>
            </w:tcBorders>
            <w:hideMark/>
          </w:tcPr>
          <w:p w:rsidR="00085FDF" w:rsidRDefault="00085FDF">
            <w:pPr>
              <w:jc w:val="center"/>
            </w:pPr>
            <w:r>
              <w:t>0.003</w:t>
            </w:r>
          </w:p>
        </w:tc>
        <w:tc>
          <w:tcPr>
            <w:tcW w:w="720" w:type="dxa"/>
            <w:tcBorders>
              <w:top w:val="nil"/>
              <w:left w:val="nil"/>
              <w:bottom w:val="nil"/>
              <w:right w:val="nil"/>
            </w:tcBorders>
            <w:hideMark/>
          </w:tcPr>
          <w:p w:rsidR="00085FDF" w:rsidRDefault="00085FDF">
            <w:pPr>
              <w:jc w:val="center"/>
            </w:pPr>
            <w:r>
              <w:t>0.064</w:t>
            </w:r>
          </w:p>
        </w:tc>
        <w:tc>
          <w:tcPr>
            <w:tcW w:w="720" w:type="dxa"/>
            <w:tcBorders>
              <w:top w:val="nil"/>
              <w:left w:val="nil"/>
              <w:bottom w:val="nil"/>
              <w:right w:val="nil"/>
            </w:tcBorders>
            <w:hideMark/>
          </w:tcPr>
          <w:p w:rsidR="00085FDF" w:rsidRDefault="00085FDF">
            <w:pPr>
              <w:jc w:val="center"/>
            </w:pPr>
            <w:r>
              <w:t>0.052</w:t>
            </w:r>
          </w:p>
        </w:tc>
        <w:tc>
          <w:tcPr>
            <w:tcW w:w="720" w:type="dxa"/>
            <w:tcBorders>
              <w:top w:val="nil"/>
              <w:left w:val="nil"/>
              <w:bottom w:val="nil"/>
              <w:right w:val="nil"/>
            </w:tcBorders>
            <w:hideMark/>
          </w:tcPr>
          <w:p w:rsidR="00085FDF" w:rsidRDefault="00085FDF">
            <w:pPr>
              <w:jc w:val="center"/>
            </w:pPr>
            <w:r>
              <w:t>0.052</w:t>
            </w:r>
          </w:p>
        </w:tc>
        <w:tc>
          <w:tcPr>
            <w:tcW w:w="720" w:type="dxa"/>
            <w:tcBorders>
              <w:top w:val="nil"/>
              <w:left w:val="nil"/>
              <w:bottom w:val="nil"/>
              <w:right w:val="nil"/>
            </w:tcBorders>
            <w:hideMark/>
          </w:tcPr>
          <w:p w:rsidR="00085FDF" w:rsidRDefault="00085FDF">
            <w:pPr>
              <w:jc w:val="center"/>
            </w:pPr>
            <w:r>
              <w:t>0.068</w:t>
            </w:r>
          </w:p>
        </w:tc>
        <w:tc>
          <w:tcPr>
            <w:tcW w:w="810" w:type="dxa"/>
            <w:tcBorders>
              <w:top w:val="nil"/>
              <w:left w:val="nil"/>
              <w:bottom w:val="nil"/>
              <w:right w:val="single" w:sz="4" w:space="0" w:color="auto"/>
            </w:tcBorders>
            <w:hideMark/>
          </w:tcPr>
          <w:p w:rsidR="00085FDF" w:rsidRDefault="00085FDF">
            <w:pPr>
              <w:jc w:val="center"/>
            </w:pPr>
            <w:r>
              <w:t>0.064</w:t>
            </w:r>
          </w:p>
        </w:tc>
      </w:tr>
      <w:tr w:rsidR="00085FDF" w:rsidTr="00085FDF">
        <w:tc>
          <w:tcPr>
            <w:tcW w:w="872" w:type="dxa"/>
            <w:tcBorders>
              <w:top w:val="nil"/>
              <w:left w:val="single" w:sz="4" w:space="0" w:color="auto"/>
              <w:bottom w:val="nil"/>
              <w:right w:val="nil"/>
            </w:tcBorders>
            <w:vAlign w:val="bottom"/>
            <w:hideMark/>
          </w:tcPr>
          <w:p w:rsidR="00085FDF" w:rsidRDefault="00085FDF">
            <w:pPr>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LOI</w:t>
            </w:r>
          </w:p>
        </w:tc>
        <w:tc>
          <w:tcPr>
            <w:tcW w:w="766"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0.66</w:t>
            </w:r>
          </w:p>
        </w:tc>
        <w:tc>
          <w:tcPr>
            <w:tcW w:w="720" w:type="dxa"/>
            <w:tcBorders>
              <w:top w:val="nil"/>
              <w:left w:val="nil"/>
              <w:bottom w:val="nil"/>
              <w:right w:val="nil"/>
            </w:tcBorders>
            <w:hideMark/>
          </w:tcPr>
          <w:p w:rsidR="00085FDF" w:rsidRDefault="00085FDF">
            <w:pPr>
              <w:jc w:val="center"/>
            </w:pPr>
            <w:r>
              <w:t>5.99</w:t>
            </w:r>
          </w:p>
        </w:tc>
        <w:tc>
          <w:tcPr>
            <w:tcW w:w="720" w:type="dxa"/>
            <w:tcBorders>
              <w:top w:val="nil"/>
              <w:left w:val="nil"/>
              <w:bottom w:val="nil"/>
              <w:right w:val="nil"/>
            </w:tcBorders>
            <w:hideMark/>
          </w:tcPr>
          <w:p w:rsidR="00085FDF" w:rsidRDefault="00085FDF">
            <w:pPr>
              <w:jc w:val="center"/>
            </w:pPr>
            <w:r>
              <w:t>5.99</w:t>
            </w:r>
          </w:p>
        </w:tc>
        <w:tc>
          <w:tcPr>
            <w:tcW w:w="720" w:type="dxa"/>
            <w:tcBorders>
              <w:top w:val="nil"/>
              <w:left w:val="nil"/>
              <w:bottom w:val="nil"/>
              <w:right w:val="nil"/>
            </w:tcBorders>
            <w:hideMark/>
          </w:tcPr>
          <w:p w:rsidR="00085FDF" w:rsidRDefault="00085FDF">
            <w:pPr>
              <w:jc w:val="center"/>
            </w:pPr>
            <w:r>
              <w:t>6.09</w:t>
            </w:r>
          </w:p>
        </w:tc>
        <w:tc>
          <w:tcPr>
            <w:tcW w:w="720" w:type="dxa"/>
            <w:tcBorders>
              <w:top w:val="nil"/>
              <w:left w:val="nil"/>
              <w:bottom w:val="nil"/>
              <w:right w:val="nil"/>
            </w:tcBorders>
            <w:hideMark/>
          </w:tcPr>
          <w:p w:rsidR="00085FDF" w:rsidRDefault="00085FDF">
            <w:pPr>
              <w:jc w:val="center"/>
            </w:pPr>
            <w:r>
              <w:t>6.09</w:t>
            </w:r>
          </w:p>
        </w:tc>
        <w:tc>
          <w:tcPr>
            <w:tcW w:w="720" w:type="dxa"/>
            <w:tcBorders>
              <w:top w:val="nil"/>
              <w:left w:val="nil"/>
              <w:bottom w:val="nil"/>
              <w:right w:val="nil"/>
            </w:tcBorders>
            <w:hideMark/>
          </w:tcPr>
          <w:p w:rsidR="00085FDF" w:rsidRDefault="00085FDF">
            <w:pPr>
              <w:jc w:val="center"/>
            </w:pPr>
            <w:r>
              <w:t>1.38</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6.44</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0.48</w:t>
            </w:r>
          </w:p>
        </w:tc>
        <w:tc>
          <w:tcPr>
            <w:tcW w:w="720" w:type="dxa"/>
            <w:tcBorders>
              <w:top w:val="nil"/>
              <w:left w:val="nil"/>
              <w:bottom w:val="nil"/>
              <w:right w:val="nil"/>
            </w:tcBorders>
            <w:hideMark/>
          </w:tcPr>
          <w:p w:rsidR="00085FDF" w:rsidRDefault="00085FDF">
            <w:pPr>
              <w:jc w:val="center"/>
              <w:rPr>
                <w:rFonts w:ascii="Times New Roman" w:hAnsi="Times New Roman" w:cs="Times New Roman"/>
                <w:b/>
                <w:sz w:val="24"/>
                <w:szCs w:val="24"/>
              </w:rPr>
            </w:pPr>
            <w:r>
              <w:t>0.50</w:t>
            </w:r>
          </w:p>
        </w:tc>
        <w:tc>
          <w:tcPr>
            <w:tcW w:w="810" w:type="dxa"/>
            <w:tcBorders>
              <w:top w:val="nil"/>
              <w:left w:val="nil"/>
              <w:bottom w:val="nil"/>
              <w:right w:val="single" w:sz="4" w:space="0" w:color="auto"/>
            </w:tcBorders>
            <w:hideMark/>
          </w:tcPr>
          <w:p w:rsidR="00085FDF" w:rsidRDefault="00085FDF">
            <w:pPr>
              <w:jc w:val="center"/>
              <w:rPr>
                <w:rFonts w:ascii="Times New Roman" w:hAnsi="Times New Roman" w:cs="Times New Roman"/>
                <w:b/>
                <w:sz w:val="24"/>
                <w:szCs w:val="24"/>
              </w:rPr>
            </w:pPr>
            <w:r>
              <w:t>6.38</w:t>
            </w:r>
          </w:p>
        </w:tc>
      </w:tr>
      <w:tr w:rsidR="00085FDF" w:rsidTr="00085FDF">
        <w:tc>
          <w:tcPr>
            <w:tcW w:w="872" w:type="dxa"/>
            <w:tcBorders>
              <w:top w:val="nil"/>
              <w:left w:val="single" w:sz="4" w:space="0" w:color="auto"/>
              <w:bottom w:val="single" w:sz="4" w:space="0" w:color="auto"/>
              <w:right w:val="nil"/>
            </w:tcBorders>
            <w:hideMark/>
          </w:tcPr>
          <w:p w:rsidR="00085FDF" w:rsidRDefault="00085FDF">
            <w:pPr>
              <w:jc w:val="center"/>
              <w:rPr>
                <w:rFonts w:ascii="Times New Roman" w:hAnsi="Times New Roman" w:cs="Times New Roman"/>
                <w:b/>
                <w:sz w:val="24"/>
                <w:szCs w:val="24"/>
              </w:rPr>
            </w:pPr>
            <w:r>
              <w:rPr>
                <w:rFonts w:ascii="Times New Roman" w:eastAsia="Times New Roman" w:hAnsi="Times New Roman" w:cs="Times New Roman"/>
                <w:color w:val="000000"/>
                <w:sz w:val="20"/>
                <w:szCs w:val="20"/>
                <w:lang w:eastAsia="en-CA"/>
              </w:rPr>
              <w:t>TOTAL</w:t>
            </w:r>
          </w:p>
        </w:tc>
        <w:tc>
          <w:tcPr>
            <w:tcW w:w="766" w:type="dxa"/>
            <w:tcBorders>
              <w:top w:val="nil"/>
              <w:left w:val="nil"/>
              <w:bottom w:val="single" w:sz="4" w:space="0" w:color="auto"/>
              <w:right w:val="nil"/>
            </w:tcBorders>
            <w:hideMark/>
          </w:tcPr>
          <w:p w:rsidR="00085FDF" w:rsidRDefault="00085FDF">
            <w:pPr>
              <w:jc w:val="center"/>
              <w:rPr>
                <w:rFonts w:ascii="Times New Roman" w:hAnsi="Times New Roman" w:cs="Times New Roman"/>
                <w:b/>
                <w:sz w:val="24"/>
                <w:szCs w:val="24"/>
              </w:rPr>
            </w:pPr>
            <w:r>
              <w:t>99.86</w:t>
            </w:r>
          </w:p>
        </w:tc>
        <w:tc>
          <w:tcPr>
            <w:tcW w:w="720" w:type="dxa"/>
            <w:tcBorders>
              <w:top w:val="nil"/>
              <w:left w:val="nil"/>
              <w:bottom w:val="single" w:sz="4" w:space="0" w:color="auto"/>
              <w:right w:val="nil"/>
            </w:tcBorders>
            <w:hideMark/>
          </w:tcPr>
          <w:p w:rsidR="00085FDF" w:rsidRDefault="00085FDF">
            <w:pPr>
              <w:jc w:val="center"/>
              <w:rPr>
                <w:rFonts w:ascii="Times New Roman" w:hAnsi="Times New Roman" w:cs="Times New Roman"/>
                <w:b/>
                <w:sz w:val="24"/>
                <w:szCs w:val="24"/>
              </w:rPr>
            </w:pPr>
            <w:r>
              <w:t>100</w:t>
            </w:r>
          </w:p>
        </w:tc>
        <w:tc>
          <w:tcPr>
            <w:tcW w:w="720" w:type="dxa"/>
            <w:tcBorders>
              <w:top w:val="nil"/>
              <w:left w:val="nil"/>
              <w:bottom w:val="single" w:sz="4" w:space="0" w:color="auto"/>
              <w:right w:val="nil"/>
            </w:tcBorders>
            <w:hideMark/>
          </w:tcPr>
          <w:p w:rsidR="00085FDF" w:rsidRDefault="00085FDF">
            <w:pPr>
              <w:jc w:val="center"/>
              <w:rPr>
                <w:rFonts w:ascii="Times New Roman" w:hAnsi="Times New Roman" w:cs="Times New Roman"/>
                <w:b/>
                <w:sz w:val="24"/>
                <w:szCs w:val="24"/>
              </w:rPr>
            </w:pPr>
            <w:r>
              <w:t>99.99</w:t>
            </w:r>
          </w:p>
        </w:tc>
        <w:tc>
          <w:tcPr>
            <w:tcW w:w="720" w:type="dxa"/>
            <w:tcBorders>
              <w:top w:val="nil"/>
              <w:left w:val="nil"/>
              <w:bottom w:val="single" w:sz="4" w:space="0" w:color="auto"/>
              <w:right w:val="nil"/>
            </w:tcBorders>
            <w:hideMark/>
          </w:tcPr>
          <w:p w:rsidR="00085FDF" w:rsidRDefault="00085FDF">
            <w:pPr>
              <w:jc w:val="center"/>
              <w:rPr>
                <w:rFonts w:ascii="Times New Roman" w:hAnsi="Times New Roman" w:cs="Times New Roman"/>
                <w:b/>
                <w:sz w:val="24"/>
                <w:szCs w:val="24"/>
              </w:rPr>
            </w:pPr>
            <w:r>
              <w:t>100.1</w:t>
            </w:r>
          </w:p>
        </w:tc>
        <w:tc>
          <w:tcPr>
            <w:tcW w:w="720" w:type="dxa"/>
            <w:tcBorders>
              <w:top w:val="nil"/>
              <w:left w:val="nil"/>
              <w:bottom w:val="single" w:sz="4" w:space="0" w:color="auto"/>
              <w:right w:val="nil"/>
            </w:tcBorders>
            <w:hideMark/>
          </w:tcPr>
          <w:p w:rsidR="00085FDF" w:rsidRDefault="00085FDF">
            <w:pPr>
              <w:jc w:val="center"/>
              <w:rPr>
                <w:rFonts w:ascii="Times New Roman" w:hAnsi="Times New Roman" w:cs="Times New Roman"/>
                <w:b/>
                <w:sz w:val="24"/>
                <w:szCs w:val="24"/>
              </w:rPr>
            </w:pPr>
            <w:r>
              <w:t>99.27</w:t>
            </w:r>
          </w:p>
        </w:tc>
        <w:tc>
          <w:tcPr>
            <w:tcW w:w="720" w:type="dxa"/>
            <w:tcBorders>
              <w:top w:val="nil"/>
              <w:left w:val="nil"/>
              <w:bottom w:val="single" w:sz="4" w:space="0" w:color="auto"/>
              <w:right w:val="nil"/>
            </w:tcBorders>
            <w:hideMark/>
          </w:tcPr>
          <w:p w:rsidR="00085FDF" w:rsidRDefault="00085FDF">
            <w:pPr>
              <w:jc w:val="center"/>
              <w:rPr>
                <w:rFonts w:ascii="Times New Roman" w:hAnsi="Times New Roman" w:cs="Times New Roman"/>
                <w:b/>
                <w:sz w:val="24"/>
                <w:szCs w:val="24"/>
              </w:rPr>
            </w:pPr>
            <w:r>
              <w:t>100.2</w:t>
            </w:r>
          </w:p>
        </w:tc>
        <w:tc>
          <w:tcPr>
            <w:tcW w:w="720" w:type="dxa"/>
            <w:tcBorders>
              <w:top w:val="nil"/>
              <w:left w:val="nil"/>
              <w:bottom w:val="single" w:sz="4" w:space="0" w:color="auto"/>
              <w:right w:val="nil"/>
            </w:tcBorders>
            <w:hideMark/>
          </w:tcPr>
          <w:p w:rsidR="00085FDF" w:rsidRDefault="00085FDF">
            <w:pPr>
              <w:jc w:val="center"/>
              <w:rPr>
                <w:rFonts w:ascii="Times New Roman" w:hAnsi="Times New Roman" w:cs="Times New Roman"/>
                <w:b/>
                <w:sz w:val="24"/>
                <w:szCs w:val="24"/>
              </w:rPr>
            </w:pPr>
            <w:r>
              <w:t>100</w:t>
            </w:r>
          </w:p>
        </w:tc>
        <w:tc>
          <w:tcPr>
            <w:tcW w:w="720" w:type="dxa"/>
            <w:tcBorders>
              <w:top w:val="nil"/>
              <w:left w:val="nil"/>
              <w:bottom w:val="single" w:sz="4" w:space="0" w:color="auto"/>
              <w:right w:val="nil"/>
            </w:tcBorders>
            <w:hideMark/>
          </w:tcPr>
          <w:p w:rsidR="00085FDF" w:rsidRDefault="00085FDF">
            <w:pPr>
              <w:jc w:val="center"/>
              <w:rPr>
                <w:rFonts w:ascii="Times New Roman" w:hAnsi="Times New Roman" w:cs="Times New Roman"/>
                <w:b/>
                <w:sz w:val="24"/>
                <w:szCs w:val="24"/>
              </w:rPr>
            </w:pPr>
            <w:r>
              <w:t>100</w:t>
            </w:r>
          </w:p>
        </w:tc>
        <w:tc>
          <w:tcPr>
            <w:tcW w:w="720" w:type="dxa"/>
            <w:tcBorders>
              <w:top w:val="nil"/>
              <w:left w:val="nil"/>
              <w:bottom w:val="single" w:sz="4" w:space="0" w:color="auto"/>
              <w:right w:val="nil"/>
            </w:tcBorders>
            <w:hideMark/>
          </w:tcPr>
          <w:p w:rsidR="00085FDF" w:rsidRDefault="00085FDF">
            <w:pPr>
              <w:jc w:val="center"/>
              <w:rPr>
                <w:rFonts w:ascii="Times New Roman" w:hAnsi="Times New Roman" w:cs="Times New Roman"/>
                <w:b/>
                <w:sz w:val="24"/>
                <w:szCs w:val="24"/>
              </w:rPr>
            </w:pPr>
            <w:r>
              <w:t>103</w:t>
            </w:r>
          </w:p>
        </w:tc>
        <w:tc>
          <w:tcPr>
            <w:tcW w:w="810" w:type="dxa"/>
            <w:tcBorders>
              <w:top w:val="nil"/>
              <w:left w:val="nil"/>
              <w:bottom w:val="single" w:sz="4" w:space="0" w:color="auto"/>
              <w:right w:val="single" w:sz="4" w:space="0" w:color="auto"/>
            </w:tcBorders>
            <w:hideMark/>
          </w:tcPr>
          <w:p w:rsidR="00085FDF" w:rsidRDefault="00085FDF">
            <w:pPr>
              <w:jc w:val="center"/>
              <w:rPr>
                <w:rFonts w:ascii="Times New Roman" w:hAnsi="Times New Roman" w:cs="Times New Roman"/>
                <w:b/>
                <w:sz w:val="24"/>
                <w:szCs w:val="24"/>
              </w:rPr>
            </w:pPr>
            <w:r>
              <w:t>99.81</w:t>
            </w:r>
          </w:p>
        </w:tc>
      </w:tr>
    </w:tbl>
    <w:p w:rsidR="00085FDF" w:rsidRDefault="00085FDF" w:rsidP="00085FD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0"/>
          <w:szCs w:val="20"/>
        </w:rPr>
        <w:t>Mk</w:t>
      </w:r>
      <w:r w:rsidR="005B41E8">
        <w:rPr>
          <w:rFonts w:ascii="Times New Roman" w:hAnsi="Times New Roman" w:cs="Times New Roman"/>
          <w:sz w:val="20"/>
          <w:szCs w:val="20"/>
        </w:rPr>
        <w:t xml:space="preserve"> = Medium grained granite </w:t>
      </w:r>
      <w:proofErr w:type="gramStart"/>
      <w:r w:rsidR="005B41E8">
        <w:rPr>
          <w:rFonts w:ascii="Times New Roman" w:hAnsi="Times New Roman" w:cs="Times New Roman"/>
          <w:sz w:val="20"/>
          <w:szCs w:val="20"/>
        </w:rPr>
        <w:t xml:space="preserve">in </w:t>
      </w:r>
      <w:r>
        <w:rPr>
          <w:rFonts w:ascii="Times New Roman" w:hAnsi="Times New Roman" w:cs="Times New Roman"/>
          <w:sz w:val="20"/>
          <w:szCs w:val="20"/>
        </w:rPr>
        <w:t xml:space="preserve"> </w:t>
      </w:r>
      <w:proofErr w:type="spellStart"/>
      <w:r>
        <w:rPr>
          <w:rFonts w:ascii="Times New Roman" w:hAnsi="Times New Roman" w:cs="Times New Roman"/>
          <w:sz w:val="20"/>
          <w:szCs w:val="20"/>
        </w:rPr>
        <w:t>Maikunkele</w:t>
      </w:r>
      <w:proofErr w:type="spellEnd"/>
      <w:proofErr w:type="gramEnd"/>
      <w:r>
        <w:rPr>
          <w:rFonts w:ascii="Times New Roman" w:hAnsi="Times New Roman" w:cs="Times New Roman"/>
          <w:sz w:val="20"/>
          <w:szCs w:val="20"/>
        </w:rPr>
        <w:t xml:space="preserve"> area              </w:t>
      </w:r>
      <w:proofErr w:type="spellStart"/>
      <w:r>
        <w:rPr>
          <w:rFonts w:ascii="Times New Roman" w:hAnsi="Times New Roman" w:cs="Times New Roman"/>
          <w:sz w:val="20"/>
          <w:szCs w:val="20"/>
        </w:rPr>
        <w:t>Teg</w:t>
      </w:r>
      <w:proofErr w:type="spellEnd"/>
      <w:r>
        <w:rPr>
          <w:rFonts w:ascii="Times New Roman" w:hAnsi="Times New Roman" w:cs="Times New Roman"/>
          <w:sz w:val="20"/>
          <w:szCs w:val="20"/>
        </w:rPr>
        <w:t xml:space="preserve"> 2 = Granite gneiss from </w:t>
      </w:r>
      <w:proofErr w:type="spellStart"/>
      <w:r>
        <w:rPr>
          <w:rFonts w:ascii="Times New Roman" w:hAnsi="Times New Roman" w:cs="Times New Roman"/>
          <w:sz w:val="20"/>
          <w:szCs w:val="20"/>
        </w:rPr>
        <w:t>Tegina</w:t>
      </w:r>
      <w:proofErr w:type="spellEnd"/>
      <w:r>
        <w:rPr>
          <w:rFonts w:ascii="Times New Roman" w:hAnsi="Times New Roman" w:cs="Times New Roman"/>
          <w:sz w:val="20"/>
          <w:szCs w:val="20"/>
        </w:rPr>
        <w:t xml:space="preserve"> area</w:t>
      </w:r>
    </w:p>
    <w:p w:rsidR="00085FDF" w:rsidRDefault="00085FDF" w:rsidP="00085FD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Zn1 = </w:t>
      </w:r>
      <w:proofErr w:type="spellStart"/>
      <w:r>
        <w:rPr>
          <w:rFonts w:ascii="Times New Roman" w:hAnsi="Times New Roman" w:cs="Times New Roman"/>
          <w:sz w:val="20"/>
          <w:szCs w:val="20"/>
        </w:rPr>
        <w:t>Phyllite</w:t>
      </w:r>
      <w:proofErr w:type="spellEnd"/>
      <w:r>
        <w:rPr>
          <w:rFonts w:ascii="Times New Roman" w:hAnsi="Times New Roman" w:cs="Times New Roman"/>
          <w:sz w:val="20"/>
          <w:szCs w:val="20"/>
        </w:rPr>
        <w:t xml:space="preserve"> around </w:t>
      </w:r>
      <w:proofErr w:type="spellStart"/>
      <w:r>
        <w:rPr>
          <w:rFonts w:ascii="Times New Roman" w:hAnsi="Times New Roman" w:cs="Times New Roman"/>
          <w:sz w:val="20"/>
          <w:szCs w:val="20"/>
        </w:rPr>
        <w:t>Zungeru</w:t>
      </w:r>
      <w:proofErr w:type="spellEnd"/>
      <w:r>
        <w:rPr>
          <w:rFonts w:ascii="Times New Roman" w:hAnsi="Times New Roman" w:cs="Times New Roman"/>
          <w:sz w:val="20"/>
          <w:szCs w:val="20"/>
        </w:rPr>
        <w:t xml:space="preserve"> area            </w:t>
      </w:r>
      <w:r w:rsidR="005B41E8">
        <w:rPr>
          <w:rFonts w:ascii="Times New Roman" w:hAnsi="Times New Roman" w:cs="Times New Roman"/>
          <w:sz w:val="20"/>
          <w:szCs w:val="20"/>
        </w:rPr>
        <w:t xml:space="preserve">                        </w:t>
      </w:r>
      <w:r>
        <w:rPr>
          <w:rFonts w:ascii="Times New Roman" w:hAnsi="Times New Roman" w:cs="Times New Roman"/>
          <w:sz w:val="20"/>
          <w:szCs w:val="20"/>
        </w:rPr>
        <w:t xml:space="preserve">  Gob1 =Muscovite schist around </w:t>
      </w:r>
      <w:proofErr w:type="spellStart"/>
      <w:r>
        <w:rPr>
          <w:rFonts w:ascii="Times New Roman" w:hAnsi="Times New Roman" w:cs="Times New Roman"/>
          <w:sz w:val="20"/>
          <w:szCs w:val="20"/>
        </w:rPr>
        <w:t>Makera</w:t>
      </w:r>
      <w:proofErr w:type="spellEnd"/>
      <w:r>
        <w:rPr>
          <w:rFonts w:ascii="Times New Roman" w:hAnsi="Times New Roman" w:cs="Times New Roman"/>
          <w:sz w:val="20"/>
          <w:szCs w:val="20"/>
        </w:rPr>
        <w:t xml:space="preserve"> area</w:t>
      </w:r>
    </w:p>
    <w:p w:rsidR="00085FDF" w:rsidRDefault="00085FDF" w:rsidP="00085FDF">
      <w:pPr>
        <w:tabs>
          <w:tab w:val="left" w:pos="90"/>
          <w:tab w:val="right" w:pos="129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Kod</w:t>
      </w:r>
      <w:proofErr w:type="spellEnd"/>
      <w:r>
        <w:rPr>
          <w:rFonts w:ascii="Times New Roman" w:hAnsi="Times New Roman" w:cs="Times New Roman"/>
          <w:sz w:val="20"/>
          <w:szCs w:val="20"/>
        </w:rPr>
        <w:t xml:space="preserve"> = Muscovite schist around </w:t>
      </w:r>
      <w:proofErr w:type="spellStart"/>
      <w:r>
        <w:rPr>
          <w:rFonts w:ascii="Times New Roman" w:hAnsi="Times New Roman" w:cs="Times New Roman"/>
          <w:sz w:val="20"/>
          <w:szCs w:val="20"/>
        </w:rPr>
        <w:t>Kodo</w:t>
      </w:r>
      <w:proofErr w:type="spellEnd"/>
      <w:r>
        <w:rPr>
          <w:rFonts w:ascii="Times New Roman" w:hAnsi="Times New Roman" w:cs="Times New Roman"/>
          <w:sz w:val="20"/>
          <w:szCs w:val="20"/>
        </w:rPr>
        <w:t xml:space="preserve"> area  </w:t>
      </w:r>
      <w:r w:rsidR="005B41E8">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spellStart"/>
      <w:r>
        <w:rPr>
          <w:rFonts w:ascii="Times New Roman" w:hAnsi="Times New Roman" w:cs="Times New Roman"/>
          <w:sz w:val="20"/>
          <w:szCs w:val="20"/>
        </w:rPr>
        <w:t>Teg</w:t>
      </w:r>
      <w:proofErr w:type="spellEnd"/>
      <w:r>
        <w:rPr>
          <w:rFonts w:ascii="Times New Roman" w:hAnsi="Times New Roman" w:cs="Times New Roman"/>
          <w:sz w:val="20"/>
          <w:szCs w:val="20"/>
        </w:rPr>
        <w:t xml:space="preserve"> 1 = Mica schist around </w:t>
      </w:r>
      <w:proofErr w:type="spellStart"/>
      <w:r>
        <w:rPr>
          <w:rFonts w:ascii="Times New Roman" w:hAnsi="Times New Roman" w:cs="Times New Roman"/>
          <w:sz w:val="20"/>
          <w:szCs w:val="20"/>
        </w:rPr>
        <w:t>Zungeru</w:t>
      </w:r>
      <w:proofErr w:type="spellEnd"/>
      <w:r>
        <w:rPr>
          <w:rFonts w:ascii="Times New Roman" w:hAnsi="Times New Roman" w:cs="Times New Roman"/>
          <w:sz w:val="20"/>
          <w:szCs w:val="20"/>
        </w:rPr>
        <w:t xml:space="preserve"> area</w:t>
      </w:r>
      <w:r>
        <w:rPr>
          <w:rFonts w:ascii="Times New Roman" w:hAnsi="Times New Roman" w:cs="Times New Roman"/>
          <w:sz w:val="20"/>
          <w:szCs w:val="20"/>
        </w:rPr>
        <w:tab/>
      </w:r>
    </w:p>
    <w:p w:rsidR="00085FDF" w:rsidRDefault="00085FDF" w:rsidP="00085FDF">
      <w:pPr>
        <w:spacing w:after="0" w:line="240" w:lineRule="auto"/>
        <w:rPr>
          <w:rFonts w:ascii="Times New Roman" w:hAnsi="Times New Roman" w:cs="Times New Roman"/>
          <w:color w:val="FF0000"/>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Bj</w:t>
      </w:r>
      <w:proofErr w:type="spellEnd"/>
      <w:r>
        <w:rPr>
          <w:rFonts w:ascii="Times New Roman" w:hAnsi="Times New Roman" w:cs="Times New Roman"/>
          <w:sz w:val="20"/>
          <w:szCs w:val="20"/>
        </w:rPr>
        <w:t xml:space="preserve"> = Muscovite schist around </w:t>
      </w:r>
      <w:proofErr w:type="spellStart"/>
      <w:r>
        <w:rPr>
          <w:rFonts w:ascii="Times New Roman" w:hAnsi="Times New Roman" w:cs="Times New Roman"/>
          <w:sz w:val="20"/>
          <w:szCs w:val="20"/>
        </w:rPr>
        <w:t>Beji</w:t>
      </w:r>
      <w:proofErr w:type="spellEnd"/>
      <w:r>
        <w:rPr>
          <w:rFonts w:ascii="Times New Roman" w:hAnsi="Times New Roman" w:cs="Times New Roman"/>
          <w:sz w:val="20"/>
          <w:szCs w:val="20"/>
        </w:rPr>
        <w:t xml:space="preserve"> area</w:t>
      </w:r>
      <w:r>
        <w:rPr>
          <w:rFonts w:ascii="Times New Roman" w:hAnsi="Times New Roman" w:cs="Times New Roman"/>
          <w:color w:val="FF0000"/>
          <w:sz w:val="20"/>
          <w:szCs w:val="20"/>
        </w:rPr>
        <w:t xml:space="preserve">         </w:t>
      </w:r>
      <w:r w:rsidR="005B41E8">
        <w:rPr>
          <w:rFonts w:ascii="Times New Roman" w:hAnsi="Times New Roman" w:cs="Times New Roman"/>
          <w:color w:val="FF0000"/>
          <w:sz w:val="20"/>
          <w:szCs w:val="20"/>
        </w:rPr>
        <w:t xml:space="preserve">                       </w:t>
      </w:r>
      <w:proofErr w:type="spellStart"/>
      <w:r>
        <w:rPr>
          <w:rFonts w:ascii="Times New Roman" w:hAnsi="Times New Roman" w:cs="Times New Roman"/>
          <w:sz w:val="20"/>
          <w:szCs w:val="20"/>
        </w:rPr>
        <w:t>Zun</w:t>
      </w:r>
      <w:proofErr w:type="spellEnd"/>
      <w:r>
        <w:rPr>
          <w:rFonts w:ascii="Times New Roman" w:hAnsi="Times New Roman" w:cs="Times New Roman"/>
          <w:sz w:val="20"/>
          <w:szCs w:val="20"/>
        </w:rPr>
        <w:t xml:space="preserve"> 3= Gneiss </w:t>
      </w:r>
      <w:proofErr w:type="spellStart"/>
      <w:r>
        <w:rPr>
          <w:rFonts w:ascii="Times New Roman" w:hAnsi="Times New Roman" w:cs="Times New Roman"/>
          <w:sz w:val="20"/>
          <w:szCs w:val="20"/>
        </w:rPr>
        <w:t>mylonite</w:t>
      </w:r>
      <w:proofErr w:type="spellEnd"/>
      <w:r>
        <w:rPr>
          <w:rFonts w:ascii="Times New Roman" w:hAnsi="Times New Roman" w:cs="Times New Roman"/>
          <w:sz w:val="20"/>
          <w:szCs w:val="20"/>
        </w:rPr>
        <w:t xml:space="preserve"> around </w:t>
      </w:r>
      <w:proofErr w:type="spellStart"/>
      <w:r>
        <w:rPr>
          <w:rFonts w:ascii="Times New Roman" w:hAnsi="Times New Roman" w:cs="Times New Roman"/>
          <w:sz w:val="20"/>
          <w:szCs w:val="20"/>
        </w:rPr>
        <w:t>Zungeru</w:t>
      </w:r>
      <w:proofErr w:type="spellEnd"/>
      <w:r>
        <w:rPr>
          <w:rFonts w:ascii="Times New Roman" w:hAnsi="Times New Roman" w:cs="Times New Roman"/>
          <w:sz w:val="20"/>
          <w:szCs w:val="20"/>
        </w:rPr>
        <w:t xml:space="preserve"> area</w:t>
      </w:r>
    </w:p>
    <w:p w:rsidR="00085FDF" w:rsidRDefault="00085FDF" w:rsidP="00085FDF">
      <w:pPr>
        <w:spacing w:after="0" w:line="240" w:lineRule="auto"/>
        <w:rPr>
          <w:rFonts w:ascii="Times New Roman" w:hAnsi="Times New Roman" w:cs="Times New Roman"/>
          <w:color w:val="FF0000"/>
          <w:sz w:val="20"/>
          <w:szCs w:val="20"/>
        </w:rPr>
      </w:pP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Zn 2 = Muscovite schist around </w:t>
      </w:r>
      <w:proofErr w:type="spellStart"/>
      <w:r>
        <w:rPr>
          <w:rFonts w:ascii="Times New Roman" w:hAnsi="Times New Roman" w:cs="Times New Roman"/>
          <w:sz w:val="20"/>
          <w:szCs w:val="20"/>
        </w:rPr>
        <w:t>Kodan</w:t>
      </w:r>
      <w:proofErr w:type="spellEnd"/>
      <w:r>
        <w:rPr>
          <w:rFonts w:ascii="Times New Roman" w:hAnsi="Times New Roman" w:cs="Times New Roman"/>
          <w:sz w:val="20"/>
          <w:szCs w:val="20"/>
        </w:rPr>
        <w:t xml:space="preserve"> area</w:t>
      </w:r>
      <w:r>
        <w:rPr>
          <w:rFonts w:ascii="Times New Roman" w:hAnsi="Times New Roman" w:cs="Times New Roman"/>
          <w:color w:val="FF0000"/>
          <w:sz w:val="20"/>
          <w:szCs w:val="20"/>
        </w:rPr>
        <w:t xml:space="preserve">                                 </w:t>
      </w:r>
    </w:p>
    <w:p w:rsidR="00085FDF" w:rsidRDefault="00085FDF" w:rsidP="00085FD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Mak</w:t>
      </w:r>
      <w:proofErr w:type="spellEnd"/>
      <w:r>
        <w:rPr>
          <w:rFonts w:ascii="Times New Roman" w:hAnsi="Times New Roman" w:cs="Times New Roman"/>
          <w:sz w:val="20"/>
          <w:szCs w:val="20"/>
        </w:rPr>
        <w:t xml:space="preserve"> = Sandstone around </w:t>
      </w:r>
      <w:proofErr w:type="spellStart"/>
      <w:r>
        <w:rPr>
          <w:rFonts w:ascii="Times New Roman" w:hAnsi="Times New Roman" w:cs="Times New Roman"/>
          <w:sz w:val="20"/>
          <w:szCs w:val="20"/>
        </w:rPr>
        <w:t>Makera</w:t>
      </w:r>
      <w:proofErr w:type="spellEnd"/>
      <w:r>
        <w:rPr>
          <w:rFonts w:ascii="Times New Roman" w:hAnsi="Times New Roman" w:cs="Times New Roman"/>
          <w:sz w:val="20"/>
          <w:szCs w:val="20"/>
        </w:rPr>
        <w:t xml:space="preserve"> area</w:t>
      </w:r>
    </w:p>
    <w:p w:rsidR="00085FDF" w:rsidRDefault="00085FDF" w:rsidP="00085FDF">
      <w:pPr>
        <w:spacing w:after="0" w:line="240" w:lineRule="auto"/>
        <w:rPr>
          <w:rFonts w:ascii="Times New Roman" w:hAnsi="Times New Roman" w:cs="Times New Roman"/>
          <w:sz w:val="20"/>
          <w:szCs w:val="20"/>
        </w:rPr>
      </w:pPr>
    </w:p>
    <w:p w:rsidR="00085FDF" w:rsidRDefault="00085FDF" w:rsidP="00085FDF">
      <w:pPr>
        <w:spacing w:after="0" w:line="240" w:lineRule="auto"/>
        <w:rPr>
          <w:rFonts w:ascii="Times New Roman" w:hAnsi="Times New Roman" w:cs="Times New Roman"/>
          <w:sz w:val="20"/>
          <w:szCs w:val="20"/>
        </w:rPr>
      </w:pPr>
    </w:p>
    <w:p w:rsidR="00085FDF" w:rsidRDefault="00085FDF" w:rsidP="00085FDF">
      <w:pPr>
        <w:spacing w:after="0" w:line="480" w:lineRule="auto"/>
        <w:jc w:val="both"/>
        <w:rPr>
          <w:rFonts w:ascii="Times New Roman" w:hAnsi="Times New Roman" w:cs="Times New Roman"/>
          <w:sz w:val="24"/>
          <w:szCs w:val="24"/>
          <w:lang w:val="en-GB"/>
        </w:rPr>
      </w:pPr>
      <w:r>
        <w:rPr>
          <w:rFonts w:ascii="Times New Roman" w:eastAsia="Times New Roman" w:hAnsi="Times New Roman" w:cs="Times New Roman"/>
          <w:color w:val="000000"/>
          <w:sz w:val="24"/>
          <w:szCs w:val="24"/>
          <w:lang w:eastAsia="en-CA"/>
        </w:rPr>
        <w:t>Geochemical binary plot of Na</w:t>
      </w:r>
      <w:r>
        <w:rPr>
          <w:rFonts w:ascii="Times New Roman" w:eastAsia="Times New Roman" w:hAnsi="Times New Roman" w:cs="Times New Roman"/>
          <w:color w:val="000000"/>
          <w:sz w:val="24"/>
          <w:szCs w:val="24"/>
          <w:vertAlign w:val="subscript"/>
          <w:lang w:eastAsia="en-CA"/>
        </w:rPr>
        <w:t>2</w:t>
      </w:r>
      <w:r>
        <w:rPr>
          <w:rFonts w:ascii="Times New Roman" w:eastAsia="Times New Roman" w:hAnsi="Times New Roman" w:cs="Times New Roman"/>
          <w:color w:val="000000"/>
          <w:sz w:val="24"/>
          <w:szCs w:val="24"/>
          <w:lang w:eastAsia="en-CA"/>
        </w:rPr>
        <w:t>O/</w:t>
      </w:r>
      <w:r>
        <w:rPr>
          <w:rFonts w:ascii="Times New Roman" w:hAnsi="Times New Roman" w:cs="Times New Roman"/>
          <w:sz w:val="24"/>
          <w:szCs w:val="24"/>
          <w:lang w:val="en-GB"/>
        </w:rPr>
        <w:t>Al</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O</w:t>
      </w:r>
      <w:r>
        <w:rPr>
          <w:rFonts w:ascii="Times New Roman" w:hAnsi="Times New Roman" w:cs="Times New Roman"/>
          <w:sz w:val="24"/>
          <w:szCs w:val="24"/>
          <w:vertAlign w:val="subscript"/>
          <w:lang w:val="en-GB"/>
        </w:rPr>
        <w:t xml:space="preserve">3 </w:t>
      </w:r>
      <w:r>
        <w:rPr>
          <w:rFonts w:ascii="Times New Roman" w:hAnsi="Times New Roman" w:cs="Times New Roman"/>
          <w:sz w:val="24"/>
          <w:szCs w:val="24"/>
          <w:lang w:val="en-GB"/>
        </w:rPr>
        <w:t xml:space="preserve">versus </w:t>
      </w:r>
      <w:r>
        <w:rPr>
          <w:rFonts w:ascii="Times New Roman" w:eastAsia="Times New Roman" w:hAnsi="Times New Roman" w:cs="Times New Roman"/>
          <w:color w:val="000000"/>
          <w:sz w:val="24"/>
          <w:szCs w:val="24"/>
          <w:lang w:eastAsia="en-CA"/>
        </w:rPr>
        <w:t>K</w:t>
      </w:r>
      <w:r>
        <w:rPr>
          <w:rFonts w:ascii="Times New Roman" w:eastAsia="Times New Roman" w:hAnsi="Times New Roman" w:cs="Times New Roman"/>
          <w:color w:val="000000"/>
          <w:sz w:val="24"/>
          <w:szCs w:val="24"/>
          <w:vertAlign w:val="subscript"/>
          <w:lang w:eastAsia="en-CA"/>
        </w:rPr>
        <w:t>2</w:t>
      </w:r>
      <w:r>
        <w:rPr>
          <w:rFonts w:ascii="Times New Roman" w:eastAsia="Times New Roman" w:hAnsi="Times New Roman" w:cs="Times New Roman"/>
          <w:color w:val="000000"/>
          <w:sz w:val="24"/>
          <w:szCs w:val="24"/>
          <w:lang w:eastAsia="en-CA"/>
        </w:rPr>
        <w:t>O</w:t>
      </w:r>
      <w:r>
        <w:rPr>
          <w:rFonts w:ascii="Times New Roman" w:hAnsi="Times New Roman" w:cs="Times New Roman"/>
          <w:sz w:val="24"/>
          <w:szCs w:val="24"/>
          <w:lang w:val="en-GB"/>
        </w:rPr>
        <w:t xml:space="preserve"> /Al</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O</w:t>
      </w:r>
      <w:r>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 xml:space="preserve"> show that the mica schist, </w:t>
      </w:r>
      <w:proofErr w:type="spellStart"/>
      <w:r>
        <w:rPr>
          <w:rFonts w:ascii="Times New Roman" w:hAnsi="Times New Roman" w:cs="Times New Roman"/>
          <w:sz w:val="24"/>
          <w:szCs w:val="24"/>
          <w:lang w:val="en-GB"/>
        </w:rPr>
        <w:t>phyllite</w:t>
      </w:r>
      <w:proofErr w:type="spellEnd"/>
      <w:r>
        <w:rPr>
          <w:rFonts w:ascii="Times New Roman" w:hAnsi="Times New Roman" w:cs="Times New Roman"/>
          <w:sz w:val="24"/>
          <w:szCs w:val="24"/>
          <w:lang w:val="en-GB"/>
        </w:rPr>
        <w:t xml:space="preserve"> and amphibolite schist are of sedimentary provenance while granite and granite gneiss are of igneous provenance (Figure 7).</w:t>
      </w:r>
    </w:p>
    <w:p w:rsidR="00085FDF" w:rsidRDefault="00085FDF" w:rsidP="00085FDF">
      <w:pPr>
        <w:spacing w:after="0" w:line="240" w:lineRule="auto"/>
        <w:jc w:val="center"/>
        <w:rPr>
          <w:rFonts w:ascii="Times New Roman" w:hAnsi="Times New Roman" w:cs="Times New Roman"/>
          <w:sz w:val="24"/>
          <w:szCs w:val="24"/>
          <w:lang w:val="en-GB"/>
        </w:rPr>
      </w:pPr>
    </w:p>
    <w:p w:rsidR="00085FDF" w:rsidRDefault="00085FDF" w:rsidP="00085FDF">
      <w:pPr>
        <w:spacing w:after="0" w:line="240" w:lineRule="auto"/>
        <w:jc w:val="center"/>
        <w:rPr>
          <w:rFonts w:ascii="Times New Roman" w:hAnsi="Times New Roman" w:cs="Times New Roman"/>
          <w:sz w:val="24"/>
          <w:szCs w:val="24"/>
          <w:lang w:val="en-GB"/>
        </w:rPr>
      </w:pPr>
      <w:r>
        <w:rPr>
          <w:rFonts w:ascii="Times New Roman" w:hAnsi="Times New Roman" w:cs="Times New Roman"/>
          <w:b/>
          <w:noProof/>
          <w:sz w:val="24"/>
          <w:szCs w:val="24"/>
          <w:lang w:val="en-GB" w:eastAsia="en-GB"/>
        </w:rPr>
        <w:drawing>
          <wp:inline distT="0" distB="0" distL="0" distR="0">
            <wp:extent cx="4629150" cy="2038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2038350"/>
                    </a:xfrm>
                    <a:prstGeom prst="rect">
                      <a:avLst/>
                    </a:prstGeom>
                    <a:noFill/>
                    <a:ln>
                      <a:noFill/>
                    </a:ln>
                  </pic:spPr>
                </pic:pic>
              </a:graphicData>
            </a:graphic>
          </wp:inline>
        </w:drawing>
      </w:r>
    </w:p>
    <w:p w:rsidR="00085FDF" w:rsidRDefault="00085FDF" w:rsidP="00085FDF">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Figure 7: Na</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O</w:t>
      </w:r>
      <w:r>
        <w:rPr>
          <w:rFonts w:ascii="Times New Roman" w:hAnsi="Times New Roman" w:cs="Times New Roman"/>
          <w:sz w:val="24"/>
          <w:szCs w:val="24"/>
          <w:vertAlign w:val="subscript"/>
          <w:lang w:val="en-GB"/>
        </w:rPr>
        <w:t xml:space="preserve"> </w:t>
      </w:r>
      <w:r>
        <w:rPr>
          <w:rFonts w:ascii="Times New Roman" w:hAnsi="Times New Roman" w:cs="Times New Roman"/>
          <w:sz w:val="24"/>
          <w:szCs w:val="24"/>
          <w:lang w:val="en-GB"/>
        </w:rPr>
        <w:t>versus K</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O plot for study area rocks (after </w:t>
      </w:r>
      <w:proofErr w:type="spellStart"/>
      <w:r>
        <w:rPr>
          <w:rFonts w:ascii="Times New Roman" w:hAnsi="Times New Roman" w:cs="Times New Roman"/>
          <w:sz w:val="24"/>
          <w:szCs w:val="24"/>
          <w:lang w:val="en-GB"/>
        </w:rPr>
        <w:t>Garrels</w:t>
      </w:r>
      <w:proofErr w:type="spellEnd"/>
      <w:r>
        <w:rPr>
          <w:rFonts w:ascii="Times New Roman" w:hAnsi="Times New Roman" w:cs="Times New Roman"/>
          <w:sz w:val="24"/>
          <w:szCs w:val="24"/>
          <w:lang w:val="en-GB"/>
        </w:rPr>
        <w:t xml:space="preserve"> and Mackenzie, 1971)</w:t>
      </w:r>
    </w:p>
    <w:p w:rsidR="00085FDF" w:rsidRDefault="00085FDF" w:rsidP="00085FDF">
      <w:pPr>
        <w:spacing w:after="0" w:line="240" w:lineRule="auto"/>
        <w:jc w:val="both"/>
        <w:rPr>
          <w:rFonts w:ascii="Times New Roman" w:hAnsi="Times New Roman" w:cs="Times New Roman"/>
          <w:b/>
          <w:sz w:val="24"/>
          <w:szCs w:val="24"/>
        </w:rPr>
      </w:pPr>
    </w:p>
    <w:p w:rsidR="00085FDF" w:rsidRDefault="00085FDF" w:rsidP="00085FDF">
      <w:pPr>
        <w:spacing w:after="0" w:line="240" w:lineRule="auto"/>
        <w:jc w:val="right"/>
        <w:rPr>
          <w:rFonts w:ascii="Times New Roman" w:hAnsi="Times New Roman" w:cs="Times New Roman"/>
          <w:b/>
          <w:sz w:val="24"/>
          <w:szCs w:val="24"/>
        </w:rPr>
      </w:pPr>
    </w:p>
    <w:p w:rsidR="00085FDF" w:rsidRDefault="00085FDF" w:rsidP="00085FDF">
      <w:pPr>
        <w:spacing w:after="0" w:line="240" w:lineRule="auto"/>
        <w:jc w:val="both"/>
        <w:rPr>
          <w:rFonts w:ascii="Times New Roman" w:hAnsi="Times New Roman" w:cs="Times New Roman"/>
          <w:b/>
          <w:sz w:val="24"/>
          <w:szCs w:val="24"/>
        </w:rPr>
      </w:pPr>
    </w:p>
    <w:p w:rsidR="00085FDF" w:rsidRDefault="00085FDF" w:rsidP="00085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Weathering intensity of igneous and metamorphic rocks in humid climatic region can be determine using </w:t>
      </w:r>
      <w:proofErr w:type="spellStart"/>
      <w:r>
        <w:rPr>
          <w:rFonts w:ascii="Times New Roman" w:hAnsi="Times New Roman" w:cs="Times New Roman"/>
          <w:sz w:val="24"/>
          <w:szCs w:val="24"/>
        </w:rPr>
        <w:t>Ruxto</w:t>
      </w:r>
      <w:proofErr w:type="spellEnd"/>
      <w:r>
        <w:rPr>
          <w:rFonts w:ascii="Times New Roman" w:hAnsi="Times New Roman" w:cs="Times New Roman"/>
          <w:sz w:val="24"/>
          <w:szCs w:val="24"/>
        </w:rPr>
        <w:t xml:space="preserve"> Ratio (</w:t>
      </w:r>
      <w:r>
        <w:rPr>
          <w:rFonts w:ascii="Times New Roman" w:hAnsi="Times New Roman" w:cs="Times New Roman"/>
          <w:sz w:val="24"/>
          <w:szCs w:val="24"/>
          <w:lang w:val="en-GB"/>
        </w:rPr>
        <w:t>SiO</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Al</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O</w:t>
      </w:r>
      <w:r>
        <w:rPr>
          <w:rFonts w:ascii="Times New Roman" w:hAnsi="Times New Roman" w:cs="Times New Roman"/>
          <w:sz w:val="24"/>
          <w:szCs w:val="24"/>
          <w:vertAlign w:val="subscript"/>
          <w:lang w:val="en-GB"/>
        </w:rPr>
        <w:t>3</w:t>
      </w:r>
      <w:r>
        <w:rPr>
          <w:rFonts w:ascii="Times New Roman" w:hAnsi="Times New Roman" w:cs="Times New Roman"/>
          <w:sz w:val="24"/>
          <w:szCs w:val="24"/>
        </w:rPr>
        <w:t xml:space="preserve">) proposed by </w:t>
      </w:r>
      <w:proofErr w:type="spellStart"/>
      <w:r>
        <w:rPr>
          <w:rFonts w:ascii="Times New Roman" w:hAnsi="Times New Roman" w:cs="Times New Roman"/>
          <w:sz w:val="24"/>
          <w:szCs w:val="24"/>
        </w:rPr>
        <w:t>Ruxton</w:t>
      </w:r>
      <w:proofErr w:type="spellEnd"/>
      <w:r>
        <w:rPr>
          <w:rFonts w:ascii="Times New Roman" w:hAnsi="Times New Roman" w:cs="Times New Roman"/>
          <w:sz w:val="24"/>
          <w:szCs w:val="24"/>
        </w:rPr>
        <w:t xml:space="preserve"> (1968). He proposed </w:t>
      </w:r>
      <w:proofErr w:type="spellStart"/>
      <w:r>
        <w:rPr>
          <w:rFonts w:ascii="Times New Roman" w:hAnsi="Times New Roman" w:cs="Times New Roman"/>
          <w:sz w:val="24"/>
          <w:szCs w:val="24"/>
        </w:rPr>
        <w:t>Ruxton</w:t>
      </w:r>
      <w:proofErr w:type="spellEnd"/>
      <w:r>
        <w:rPr>
          <w:rFonts w:ascii="Times New Roman" w:hAnsi="Times New Roman" w:cs="Times New Roman"/>
          <w:sz w:val="24"/>
          <w:szCs w:val="24"/>
        </w:rPr>
        <w:t xml:space="preserve"> Ratio value of &lt;3.8 for intensively weathered rocks, 4 – 4.5 moderately weathered rocks and &gt;4.5 least weathered rocks. The </w:t>
      </w:r>
      <w:proofErr w:type="spellStart"/>
      <w:r>
        <w:rPr>
          <w:rFonts w:ascii="Times New Roman" w:hAnsi="Times New Roman" w:cs="Times New Roman"/>
          <w:sz w:val="24"/>
          <w:szCs w:val="24"/>
        </w:rPr>
        <w:t>Ruxton</w:t>
      </w:r>
      <w:proofErr w:type="spellEnd"/>
      <w:r>
        <w:rPr>
          <w:rFonts w:ascii="Times New Roman" w:hAnsi="Times New Roman" w:cs="Times New Roman"/>
          <w:sz w:val="24"/>
          <w:szCs w:val="24"/>
        </w:rPr>
        <w:t xml:space="preserve"> Ratio values of between 2.6 – 3.7 revealed the mica schist of </w:t>
      </w:r>
      <w:proofErr w:type="spellStart"/>
      <w:r>
        <w:rPr>
          <w:rFonts w:ascii="Times New Roman" w:hAnsi="Times New Roman" w:cs="Times New Roman"/>
          <w:sz w:val="24"/>
          <w:szCs w:val="24"/>
        </w:rPr>
        <w:t>Tegina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Zungeru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phyllite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Zungeru</w:t>
      </w:r>
      <w:proofErr w:type="spellEnd"/>
      <w:r>
        <w:rPr>
          <w:rFonts w:ascii="Times New Roman" w:hAnsi="Times New Roman" w:cs="Times New Roman"/>
          <w:sz w:val="24"/>
          <w:szCs w:val="24"/>
        </w:rPr>
        <w:t xml:space="preserve"> amphibolite schist to have </w:t>
      </w:r>
      <w:r>
        <w:rPr>
          <w:rFonts w:ascii="Times New Roman" w:hAnsi="Times New Roman" w:cs="Times New Roman"/>
          <w:sz w:val="24"/>
          <w:szCs w:val="24"/>
        </w:rPr>
        <w:lastRenderedPageBreak/>
        <w:t xml:space="preserve">been intensively weathered and constituted the underlying basement rocks of the failed sections of the study road networks while values of between 4.7 – 4.8 revealed the granite/granite gneiss of </w:t>
      </w:r>
      <w:proofErr w:type="spellStart"/>
      <w:r>
        <w:rPr>
          <w:rFonts w:ascii="Times New Roman" w:hAnsi="Times New Roman" w:cs="Times New Roman"/>
          <w:sz w:val="24"/>
          <w:szCs w:val="24"/>
        </w:rPr>
        <w:t>Maikunkele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Tegina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Zungeru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mylonte</w:t>
      </w:r>
      <w:proofErr w:type="spellEnd"/>
      <w:r>
        <w:rPr>
          <w:rFonts w:ascii="Times New Roman" w:hAnsi="Times New Roman" w:cs="Times New Roman"/>
          <w:sz w:val="24"/>
          <w:szCs w:val="24"/>
        </w:rPr>
        <w:t xml:space="preserve"> to be of least weathered intensity  constituted the underlying basement rocks of the stable section of the study road networks (Figure 8). Combined field evidence, provenance study and weathering intensity result shows that the meta-sedimentary rocks are of low grade metamorphism and have been intensively weathered while the meta-igneous rocks are more stable and resistant to chemical weathering. Weathering processes penetrate down discontinuities (planes of weakness), such as faults and joints, in the metasedimentary rock mass and then attack the faces, corners and edges of the joints in rock, which produces flakes of clay and sand. As the weight of cars and trucks pass over the weak spot (clay and sand) along the study road, pieces of the weathered material is weaken and cause the material to be displaced or broken down due to vehicle over weight, creating potholes. Interaction of weathered materials (clay and sand) with water and frequent movement of cars and trucks causes the enlargement of potholes that resulted in total failure of the road section.</w:t>
      </w:r>
    </w:p>
    <w:p w:rsidR="00085FDF" w:rsidRDefault="00085FDF" w:rsidP="00085FDF">
      <w:pPr>
        <w:spacing w:before="100" w:beforeAutospacing="1" w:after="100" w:afterAutospacing="1" w:line="48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The stable section of the study road that falls within the </w:t>
      </w:r>
      <w:proofErr w:type="spellStart"/>
      <w:r>
        <w:rPr>
          <w:rFonts w:ascii="Times New Roman" w:hAnsi="Times New Roman" w:cs="Times New Roman"/>
          <w:sz w:val="24"/>
          <w:szCs w:val="24"/>
        </w:rPr>
        <w:t>Bida</w:t>
      </w:r>
      <w:proofErr w:type="spellEnd"/>
      <w:r>
        <w:rPr>
          <w:rFonts w:ascii="Times New Roman" w:hAnsi="Times New Roman" w:cs="Times New Roman"/>
          <w:sz w:val="24"/>
          <w:szCs w:val="24"/>
        </w:rPr>
        <w:t xml:space="preserve"> Formation of </w:t>
      </w:r>
      <w:proofErr w:type="spellStart"/>
      <w:r>
        <w:rPr>
          <w:rFonts w:ascii="Times New Roman" w:hAnsi="Times New Roman" w:cs="Times New Roman"/>
          <w:sz w:val="24"/>
          <w:szCs w:val="24"/>
        </w:rPr>
        <w:t>Bida</w:t>
      </w:r>
      <w:proofErr w:type="spellEnd"/>
      <w:r>
        <w:rPr>
          <w:rFonts w:ascii="Times New Roman" w:hAnsi="Times New Roman" w:cs="Times New Roman"/>
          <w:sz w:val="24"/>
          <w:szCs w:val="24"/>
        </w:rPr>
        <w:t xml:space="preserve"> basin is composed of sandstone and lateritic soil, that are formed by in-situ leaching of sediments and precipitate quartz grain as sandstone while the leaching of soluble ions leaves the more</w:t>
      </w:r>
      <w:r>
        <w:rPr>
          <w:rFonts w:ascii="Times New Roman" w:hAnsi="Times New Roman" w:cs="Times New Roman"/>
          <w:color w:val="000000" w:themeColor="text1"/>
          <w:sz w:val="24"/>
          <w:szCs w:val="24"/>
        </w:rPr>
        <w:t xml:space="preserve"> </w:t>
      </w:r>
      <w:hyperlink r:id="rId12" w:anchor="Solubility_of_ionic_compounds_in_water" w:tooltip="Solubility" w:history="1">
        <w:r>
          <w:rPr>
            <w:rStyle w:val="Hyperlink"/>
            <w:rFonts w:ascii="Times New Roman" w:eastAsiaTheme="majorEastAsia" w:hAnsi="Times New Roman" w:cs="Times New Roman"/>
            <w:color w:val="000000" w:themeColor="text1"/>
            <w:sz w:val="24"/>
            <w:szCs w:val="24"/>
            <w:u w:val="none"/>
          </w:rPr>
          <w:t>insoluble</w:t>
        </w:r>
      </w:hyperlink>
      <w:r>
        <w:rPr>
          <w:rFonts w:ascii="Times New Roman" w:hAnsi="Times New Roman" w:cs="Times New Roman"/>
          <w:sz w:val="24"/>
          <w:szCs w:val="24"/>
        </w:rPr>
        <w:t xml:space="preserve"> ions, predominantly Kaolinite, iron and </w:t>
      </w:r>
      <w:proofErr w:type="spellStart"/>
      <w:r>
        <w:rPr>
          <w:rFonts w:ascii="Times New Roman" w:hAnsi="Times New Roman" w:cs="Times New Roman"/>
          <w:sz w:val="24"/>
          <w:szCs w:val="24"/>
        </w:rPr>
        <w:t>aluminium</w:t>
      </w:r>
      <w:proofErr w:type="spellEnd"/>
      <w:r>
        <w:rPr>
          <w:rFonts w:ascii="Times New Roman" w:hAnsi="Times New Roman" w:cs="Times New Roman"/>
          <w:sz w:val="24"/>
          <w:szCs w:val="24"/>
        </w:rPr>
        <w:t xml:space="preserve"> that precipitate of iron </w:t>
      </w:r>
      <w:r w:rsidR="007A0B94">
        <w:rPr>
          <w:rFonts w:ascii="Times New Roman" w:hAnsi="Times New Roman" w:cs="Times New Roman"/>
          <w:sz w:val="24"/>
          <w:szCs w:val="24"/>
        </w:rPr>
        <w:t>aluminum</w:t>
      </w:r>
      <w:r>
        <w:rPr>
          <w:rFonts w:ascii="Times New Roman" w:hAnsi="Times New Roman" w:cs="Times New Roman"/>
          <w:sz w:val="24"/>
          <w:szCs w:val="24"/>
        </w:rPr>
        <w:t xml:space="preserve"> hydroxide as laterite. </w:t>
      </w:r>
    </w:p>
    <w:p w:rsidR="00085FDF" w:rsidRDefault="00085FDF" w:rsidP="00085FDF">
      <w:pPr>
        <w:spacing w:before="100" w:beforeAutospacing="1" w:after="100" w:afterAutospacing="1" w:line="480" w:lineRule="auto"/>
        <w:ind w:right="300"/>
        <w:jc w:val="both"/>
        <w:rPr>
          <w:rFonts w:ascii="Arial" w:hAnsi="Arial" w:cs="Arial"/>
          <w:color w:val="646464"/>
        </w:rPr>
      </w:pPr>
      <w:r>
        <w:rPr>
          <w:rFonts w:ascii="Times New Roman" w:hAnsi="Times New Roman" w:cs="Times New Roman"/>
          <w:sz w:val="24"/>
          <w:szCs w:val="24"/>
        </w:rPr>
        <w:t>Sandstone is more resistant to water influence and chemical weathering compared to rocks composed of silicates. Some clays generally influence swelling of weathered geological materials, the presence o</w:t>
      </w:r>
      <w:r w:rsidR="007A0B94">
        <w:rPr>
          <w:rFonts w:ascii="Times New Roman" w:hAnsi="Times New Roman" w:cs="Times New Roman"/>
          <w:sz w:val="24"/>
          <w:szCs w:val="24"/>
        </w:rPr>
        <w:t>f thin layer of kaolinite a non-</w:t>
      </w:r>
      <w:r>
        <w:rPr>
          <w:rFonts w:ascii="Times New Roman" w:hAnsi="Times New Roman" w:cs="Times New Roman"/>
          <w:sz w:val="24"/>
          <w:szCs w:val="24"/>
        </w:rPr>
        <w:t xml:space="preserve">swelling clay minerals in the sedimentary section of the study road does not have any swelling impact on the road. Also, </w:t>
      </w:r>
      <w:r>
        <w:rPr>
          <w:rFonts w:ascii="Times New Roman" w:hAnsi="Times New Roman" w:cs="Times New Roman"/>
          <w:sz w:val="24"/>
          <w:szCs w:val="24"/>
        </w:rPr>
        <w:lastRenderedPageBreak/>
        <w:t xml:space="preserve">diagenesis processes (compaction and cementation) influenced </w:t>
      </w:r>
      <w:proofErr w:type="spellStart"/>
      <w:r>
        <w:rPr>
          <w:rFonts w:ascii="Times New Roman" w:hAnsi="Times New Roman" w:cs="Times New Roman"/>
          <w:sz w:val="24"/>
          <w:szCs w:val="24"/>
        </w:rPr>
        <w:t>harding</w:t>
      </w:r>
      <w:proofErr w:type="spellEnd"/>
      <w:r>
        <w:rPr>
          <w:rFonts w:ascii="Times New Roman" w:hAnsi="Times New Roman" w:cs="Times New Roman"/>
          <w:sz w:val="24"/>
          <w:szCs w:val="24"/>
        </w:rPr>
        <w:t xml:space="preserve"> of the sandstone and thus make the road on the sedimentary section stable. </w:t>
      </w:r>
    </w:p>
    <w:p w:rsidR="00085FDF" w:rsidRDefault="00085FDF" w:rsidP="00085FDF">
      <w:pPr>
        <w:spacing w:after="0" w:line="240" w:lineRule="auto"/>
        <w:jc w:val="right"/>
        <w:rPr>
          <w:rFonts w:ascii="Times New Roman" w:hAnsi="Times New Roman" w:cs="Times New Roman"/>
          <w:b/>
          <w:sz w:val="24"/>
          <w:szCs w:val="24"/>
        </w:rPr>
      </w:pPr>
    </w:p>
    <w:p w:rsidR="00085FDF" w:rsidRDefault="00085FDF" w:rsidP="00085FDF">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extent cx="4581525" cy="19335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85FDF" w:rsidRDefault="00085FDF" w:rsidP="00085FDF">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Figure 8: Weathering Intensity for study area (after </w:t>
      </w:r>
      <w:proofErr w:type="spellStart"/>
      <w:r>
        <w:rPr>
          <w:rFonts w:ascii="Times New Roman" w:hAnsi="Times New Roman" w:cs="Times New Roman"/>
          <w:sz w:val="24"/>
          <w:szCs w:val="24"/>
          <w:lang w:val="en-GB"/>
        </w:rPr>
        <w:t>Ruxton</w:t>
      </w:r>
      <w:proofErr w:type="spellEnd"/>
      <w:r>
        <w:rPr>
          <w:rFonts w:ascii="Times New Roman" w:hAnsi="Times New Roman" w:cs="Times New Roman"/>
          <w:sz w:val="24"/>
          <w:szCs w:val="24"/>
          <w:lang w:val="en-GB"/>
        </w:rPr>
        <w:t>, 1968)</w:t>
      </w:r>
    </w:p>
    <w:p w:rsidR="00085FDF" w:rsidRDefault="00085FDF" w:rsidP="00085FDF">
      <w:pPr>
        <w:spacing w:line="240" w:lineRule="auto"/>
        <w:rPr>
          <w:rFonts w:ascii="Times New Roman" w:hAnsi="Times New Roman" w:cs="Times New Roman"/>
          <w:sz w:val="24"/>
          <w:szCs w:val="24"/>
          <w:lang w:val="en-GB"/>
        </w:rPr>
      </w:pPr>
    </w:p>
    <w:p w:rsidR="00085FDF" w:rsidRDefault="007A0B94" w:rsidP="00085FDF">
      <w:pPr>
        <w:spacing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5.0 </w:t>
      </w:r>
      <w:r w:rsidR="00085FDF">
        <w:rPr>
          <w:rFonts w:ascii="Times New Roman" w:hAnsi="Times New Roman" w:cs="Times New Roman"/>
          <w:b/>
          <w:sz w:val="24"/>
          <w:szCs w:val="24"/>
          <w:lang w:val="en-GB"/>
        </w:rPr>
        <w:t>Conclusion</w:t>
      </w:r>
    </w:p>
    <w:p w:rsidR="00085FDF" w:rsidRDefault="00085FDF" w:rsidP="00085FD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In this study, combined </w:t>
      </w:r>
      <w:r>
        <w:rPr>
          <w:rFonts w:ascii="Times New Roman" w:hAnsi="Times New Roman" w:cs="Times New Roman"/>
          <w:sz w:val="24"/>
          <w:szCs w:val="24"/>
        </w:rPr>
        <w:t xml:space="preserve">mineralogy and geochemical evaluations of the monotonous basement rocks and sandstone has been used to investigate the cause of road network failure along </w:t>
      </w:r>
      <w:proofErr w:type="spellStart"/>
      <w:r>
        <w:rPr>
          <w:rFonts w:ascii="Times New Roman" w:hAnsi="Times New Roman" w:cs="Times New Roman"/>
          <w:sz w:val="24"/>
          <w:szCs w:val="24"/>
        </w:rPr>
        <w:t>Minna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Tegina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Makera</w:t>
      </w:r>
      <w:proofErr w:type="spellEnd"/>
      <w:r>
        <w:rPr>
          <w:rFonts w:ascii="Times New Roman" w:hAnsi="Times New Roman" w:cs="Times New Roman"/>
          <w:sz w:val="24"/>
          <w:szCs w:val="24"/>
        </w:rPr>
        <w:t xml:space="preserve"> road, northwestern Nigeria. Results from this study identified the meta-sedimentary rocks which are of low grade metamorphism, enriched in feldspar minerals to underlie the failed sections of the study road network and meta-igneous rocks underlying the stable sections. The enrichment of feldspar combined with foliation, joints in the rocks and humid climatic condition promote the weathering of the meta-sedimentary rocks that lead to intensive weathering of these rocks and cause the failure of sections of the study road network and road carnage of various degree. Effort to maintain the study road section by government agency have not yield any result because the maintenance carried out was approached wrongly. It is evidently clear from this finding that low grade metasedimentary rocks constitute the foundation of the failed section, the presence of clayey and sandy (weathered product) and interaction with climate have contributed to road failure witnessed on the study road section.</w:t>
      </w:r>
    </w:p>
    <w:p w:rsidR="00F23004" w:rsidRDefault="00085FDF" w:rsidP="00085FDF">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In the light of this study, the failed portions of the study road need serious engineering attention. Excavation to fresh basement is required and filling with competent rocks to serve as basement and prevent persistent failure of this road.</w:t>
      </w:r>
    </w:p>
    <w:p w:rsidR="0099417D" w:rsidRDefault="0099417D" w:rsidP="00085FDF">
      <w:pPr>
        <w:spacing w:line="480" w:lineRule="auto"/>
        <w:jc w:val="both"/>
        <w:rPr>
          <w:rFonts w:ascii="Times New Roman" w:hAnsi="Times New Roman" w:cs="Times New Roman"/>
          <w:sz w:val="24"/>
          <w:szCs w:val="24"/>
          <w:lang w:val="en-GB"/>
        </w:rPr>
      </w:pPr>
    </w:p>
    <w:p w:rsidR="00F23004" w:rsidRDefault="00F23004" w:rsidP="00F23004">
      <w:pPr>
        <w:spacing w:line="24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REFERENCES</w:t>
      </w:r>
    </w:p>
    <w:p w:rsidR="00F23004" w:rsidRDefault="00F23004" w:rsidP="00F23004">
      <w:pPr>
        <w:autoSpaceDE w:val="0"/>
        <w:autoSpaceDN w:val="0"/>
        <w:adjustRightInd w:val="0"/>
        <w:spacing w:after="0" w:line="240" w:lineRule="auto"/>
        <w:ind w:left="720" w:hanging="720"/>
        <w:rPr>
          <w:rFonts w:ascii="Times New Roman" w:hAnsi="Times New Roman" w:cs="Times New Roman"/>
          <w:color w:val="1F1A17"/>
          <w:sz w:val="24"/>
          <w:szCs w:val="24"/>
        </w:rPr>
      </w:pPr>
      <w:proofErr w:type="spellStart"/>
      <w:r>
        <w:rPr>
          <w:rFonts w:ascii="Times New Roman" w:hAnsi="Times New Roman" w:cs="Times New Roman"/>
          <w:color w:val="1F1A17"/>
          <w:sz w:val="24"/>
          <w:szCs w:val="24"/>
        </w:rPr>
        <w:t>Adewoye</w:t>
      </w:r>
      <w:proofErr w:type="spellEnd"/>
      <w:r>
        <w:rPr>
          <w:rFonts w:ascii="Times New Roman" w:hAnsi="Times New Roman" w:cs="Times New Roman"/>
          <w:color w:val="1F1A17"/>
          <w:sz w:val="24"/>
          <w:szCs w:val="24"/>
        </w:rPr>
        <w:t xml:space="preserve">, A. O., </w:t>
      </w:r>
      <w:proofErr w:type="spellStart"/>
      <w:r>
        <w:rPr>
          <w:rFonts w:ascii="Times New Roman" w:hAnsi="Times New Roman" w:cs="Times New Roman"/>
          <w:color w:val="1F1A17"/>
          <w:sz w:val="24"/>
          <w:szCs w:val="24"/>
        </w:rPr>
        <w:t>Adegbola</w:t>
      </w:r>
      <w:proofErr w:type="spellEnd"/>
      <w:r>
        <w:rPr>
          <w:rFonts w:ascii="Times New Roman" w:hAnsi="Times New Roman" w:cs="Times New Roman"/>
          <w:color w:val="1F1A17"/>
          <w:sz w:val="24"/>
          <w:szCs w:val="24"/>
        </w:rPr>
        <w:t xml:space="preserve">, A. A., </w:t>
      </w:r>
      <w:proofErr w:type="spellStart"/>
      <w:r>
        <w:rPr>
          <w:rFonts w:ascii="Times New Roman" w:hAnsi="Times New Roman" w:cs="Times New Roman"/>
          <w:color w:val="1F1A17"/>
          <w:sz w:val="24"/>
          <w:szCs w:val="24"/>
        </w:rPr>
        <w:t>Bolaji</w:t>
      </w:r>
      <w:proofErr w:type="spellEnd"/>
      <w:r>
        <w:rPr>
          <w:rFonts w:ascii="Times New Roman" w:hAnsi="Times New Roman" w:cs="Times New Roman"/>
          <w:color w:val="1F1A17"/>
          <w:sz w:val="24"/>
          <w:szCs w:val="24"/>
        </w:rPr>
        <w:t xml:space="preserve">, A. A. and </w:t>
      </w:r>
      <w:proofErr w:type="spellStart"/>
      <w:r>
        <w:rPr>
          <w:rFonts w:ascii="Times New Roman" w:hAnsi="Times New Roman" w:cs="Times New Roman"/>
          <w:color w:val="1F1A17"/>
          <w:sz w:val="24"/>
          <w:szCs w:val="24"/>
        </w:rPr>
        <w:t>Opebiyi</w:t>
      </w:r>
      <w:proofErr w:type="spellEnd"/>
      <w:r>
        <w:rPr>
          <w:rFonts w:ascii="Times New Roman" w:hAnsi="Times New Roman" w:cs="Times New Roman"/>
          <w:color w:val="1F1A17"/>
          <w:sz w:val="24"/>
          <w:szCs w:val="24"/>
        </w:rPr>
        <w:t xml:space="preserve">, D. F. (2012). Engineering Properties of    Foundational Materials of Oyo </w:t>
      </w:r>
      <w:proofErr w:type="spellStart"/>
      <w:r>
        <w:rPr>
          <w:rFonts w:ascii="Times New Roman" w:hAnsi="Times New Roman" w:cs="Times New Roman"/>
          <w:color w:val="1F1A17"/>
          <w:sz w:val="24"/>
          <w:szCs w:val="24"/>
        </w:rPr>
        <w:t>Ogbomoso</w:t>
      </w:r>
      <w:proofErr w:type="spellEnd"/>
      <w:r>
        <w:rPr>
          <w:rFonts w:ascii="Times New Roman" w:hAnsi="Times New Roman" w:cs="Times New Roman"/>
          <w:color w:val="1F1A17"/>
          <w:sz w:val="24"/>
          <w:szCs w:val="24"/>
        </w:rPr>
        <w:t xml:space="preserve"> Road, in Southwestern Nigeria: </w:t>
      </w:r>
      <w:r>
        <w:rPr>
          <w:rFonts w:ascii="Times New Roman" w:hAnsi="Times New Roman" w:cs="Times New Roman"/>
          <w:i/>
          <w:iCs/>
          <w:color w:val="1F1A17"/>
          <w:sz w:val="24"/>
          <w:szCs w:val="24"/>
        </w:rPr>
        <w:t xml:space="preserve">Science Focus </w:t>
      </w:r>
      <w:r>
        <w:rPr>
          <w:rFonts w:ascii="Times New Roman" w:hAnsi="Times New Roman" w:cs="Times New Roman"/>
          <w:color w:val="1F1A17"/>
          <w:sz w:val="24"/>
          <w:szCs w:val="24"/>
        </w:rPr>
        <w:t>9: 42-47.</w:t>
      </w:r>
    </w:p>
    <w:p w:rsidR="00F23004" w:rsidRDefault="00F23004" w:rsidP="00F23004">
      <w:pPr>
        <w:autoSpaceDE w:val="0"/>
        <w:autoSpaceDN w:val="0"/>
        <w:adjustRightInd w:val="0"/>
        <w:spacing w:after="0" w:line="240" w:lineRule="auto"/>
        <w:ind w:left="720" w:hanging="720"/>
        <w:rPr>
          <w:rFonts w:ascii="Garamond" w:hAnsi="Garamond" w:cs="Garamond"/>
          <w:color w:val="1F1A17"/>
          <w:sz w:val="24"/>
          <w:szCs w:val="24"/>
        </w:rPr>
      </w:pPr>
    </w:p>
    <w:p w:rsidR="00F23004" w:rsidRDefault="00F23004" w:rsidP="00F23004">
      <w:pPr>
        <w:spacing w:line="240" w:lineRule="auto"/>
        <w:ind w:left="630" w:hanging="630"/>
        <w:rPr>
          <w:rFonts w:ascii="Times New Roman" w:hAnsi="Times New Roman" w:cs="Times New Roman"/>
          <w:sz w:val="24"/>
          <w:szCs w:val="24"/>
        </w:rPr>
      </w:pPr>
      <w:proofErr w:type="spellStart"/>
      <w:r>
        <w:rPr>
          <w:rFonts w:ascii="Times New Roman" w:hAnsi="Times New Roman" w:cs="Times New Roman"/>
          <w:sz w:val="24"/>
          <w:szCs w:val="24"/>
        </w:rPr>
        <w:t>Ajibade</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Anyanwu</w:t>
      </w:r>
      <w:proofErr w:type="spellEnd"/>
      <w:r>
        <w:rPr>
          <w:rFonts w:ascii="Times New Roman" w:hAnsi="Times New Roman" w:cs="Times New Roman"/>
          <w:sz w:val="24"/>
          <w:szCs w:val="24"/>
        </w:rPr>
        <w:t xml:space="preserve">, N.C.P., </w:t>
      </w:r>
      <w:proofErr w:type="spellStart"/>
      <w:r>
        <w:rPr>
          <w:rFonts w:ascii="Times New Roman" w:hAnsi="Times New Roman" w:cs="Times New Roman"/>
          <w:sz w:val="24"/>
          <w:szCs w:val="24"/>
        </w:rPr>
        <w:t>Okoro</w:t>
      </w:r>
      <w:proofErr w:type="spellEnd"/>
      <w:r>
        <w:rPr>
          <w:rFonts w:ascii="Times New Roman" w:hAnsi="Times New Roman" w:cs="Times New Roman"/>
          <w:sz w:val="24"/>
          <w:szCs w:val="24"/>
        </w:rPr>
        <w:t xml:space="preserve">, A.U., and </w:t>
      </w:r>
      <w:proofErr w:type="spellStart"/>
      <w:r>
        <w:rPr>
          <w:rFonts w:ascii="Times New Roman" w:hAnsi="Times New Roman" w:cs="Times New Roman"/>
          <w:sz w:val="24"/>
          <w:szCs w:val="24"/>
        </w:rPr>
        <w:t>Nwajide</w:t>
      </w:r>
      <w:proofErr w:type="spellEnd"/>
      <w:r>
        <w:rPr>
          <w:rFonts w:ascii="Times New Roman" w:hAnsi="Times New Roman" w:cs="Times New Roman"/>
          <w:sz w:val="24"/>
          <w:szCs w:val="24"/>
        </w:rPr>
        <w:t xml:space="preserve">, C.S. (2008). The geology of </w:t>
      </w:r>
      <w:proofErr w:type="spellStart"/>
      <w:r>
        <w:rPr>
          <w:rFonts w:ascii="Times New Roman" w:hAnsi="Times New Roman" w:cs="Times New Roman"/>
          <w:sz w:val="24"/>
          <w:szCs w:val="24"/>
        </w:rPr>
        <w:t>Minna</w:t>
      </w:r>
      <w:proofErr w:type="spellEnd"/>
      <w:r>
        <w:rPr>
          <w:rFonts w:ascii="Times New Roman" w:hAnsi="Times New Roman" w:cs="Times New Roman"/>
          <w:sz w:val="24"/>
          <w:szCs w:val="24"/>
        </w:rPr>
        <w:t xml:space="preserve"> area. </w:t>
      </w:r>
      <w:r>
        <w:rPr>
          <w:rFonts w:ascii="Times New Roman" w:hAnsi="Times New Roman" w:cs="Times New Roman"/>
          <w:i/>
          <w:sz w:val="24"/>
          <w:szCs w:val="24"/>
        </w:rPr>
        <w:t>Nigeria Geological Survey Agency Bulletin</w:t>
      </w:r>
      <w:r>
        <w:rPr>
          <w:rFonts w:ascii="Times New Roman" w:hAnsi="Times New Roman" w:cs="Times New Roman"/>
          <w:sz w:val="24"/>
          <w:szCs w:val="24"/>
        </w:rPr>
        <w:t xml:space="preserve"> No. 43.</w:t>
      </w:r>
    </w:p>
    <w:p w:rsidR="00B67FEC" w:rsidRDefault="00F23004" w:rsidP="00B67FEC">
      <w:pPr>
        <w:spacing w:after="0"/>
        <w:rPr>
          <w:rFonts w:ascii="Times New Roman" w:hAnsi="Times New Roman" w:cs="Times New Roman"/>
          <w:sz w:val="24"/>
          <w:szCs w:val="24"/>
        </w:rPr>
      </w:pPr>
      <w:proofErr w:type="spellStart"/>
      <w:proofErr w:type="gramStart"/>
      <w:r>
        <w:rPr>
          <w:rFonts w:ascii="Times New Roman" w:hAnsi="Times New Roman" w:cs="Times New Roman"/>
          <w:sz w:val="24"/>
          <w:szCs w:val="24"/>
        </w:rPr>
        <w:t>Alabi</w:t>
      </w:r>
      <w:proofErr w:type="spellEnd"/>
      <w:r>
        <w:rPr>
          <w:rFonts w:ascii="Times New Roman" w:hAnsi="Times New Roman" w:cs="Times New Roman"/>
          <w:sz w:val="24"/>
          <w:szCs w:val="24"/>
        </w:rPr>
        <w:t>,  A.</w:t>
      </w:r>
      <w:proofErr w:type="gramEnd"/>
      <w:r>
        <w:rPr>
          <w:rFonts w:ascii="Times New Roman" w:hAnsi="Times New Roman" w:cs="Times New Roman"/>
          <w:sz w:val="24"/>
          <w:szCs w:val="24"/>
        </w:rPr>
        <w:t xml:space="preserve"> A (2016). Geology, Mineralogy, Geochemical </w:t>
      </w:r>
      <w:proofErr w:type="spellStart"/>
      <w:r>
        <w:rPr>
          <w:rFonts w:ascii="Times New Roman" w:hAnsi="Times New Roman" w:cs="Times New Roman"/>
          <w:sz w:val="24"/>
          <w:szCs w:val="24"/>
        </w:rPr>
        <w:t>Charaterization</w:t>
      </w:r>
      <w:proofErr w:type="spellEnd"/>
      <w:r>
        <w:rPr>
          <w:rFonts w:ascii="Times New Roman" w:hAnsi="Times New Roman" w:cs="Times New Roman"/>
          <w:sz w:val="24"/>
          <w:szCs w:val="24"/>
        </w:rPr>
        <w:t xml:space="preserve"> </w:t>
      </w:r>
      <w:proofErr w:type="gramStart"/>
      <w:r w:rsidR="00B67FEC">
        <w:rPr>
          <w:rFonts w:ascii="Times New Roman" w:hAnsi="Times New Roman" w:cs="Times New Roman"/>
          <w:sz w:val="24"/>
          <w:szCs w:val="24"/>
        </w:rPr>
        <w:t>And</w:t>
      </w:r>
      <w:proofErr w:type="gramEnd"/>
      <w:r w:rsidR="00B67FEC">
        <w:rPr>
          <w:rFonts w:ascii="Times New Roman" w:hAnsi="Times New Roman" w:cs="Times New Roman"/>
          <w:sz w:val="24"/>
          <w:szCs w:val="24"/>
        </w:rPr>
        <w:t xml:space="preserve"> Provenance   </w:t>
      </w:r>
    </w:p>
    <w:p w:rsidR="00B67FEC" w:rsidRDefault="00B67FEC" w:rsidP="00B67FEC">
      <w:pPr>
        <w:spacing w:after="0"/>
        <w:rPr>
          <w:rFonts w:ascii="Times New Roman" w:hAnsi="Times New Roman" w:cs="Times New Roman"/>
          <w:color w:val="131313"/>
          <w:sz w:val="24"/>
          <w:szCs w:val="24"/>
        </w:rPr>
      </w:pPr>
      <w:r>
        <w:rPr>
          <w:rFonts w:ascii="Times New Roman" w:hAnsi="Times New Roman" w:cs="Times New Roman"/>
          <w:sz w:val="24"/>
          <w:szCs w:val="24"/>
        </w:rPr>
        <w:t xml:space="preserve">         Study </w:t>
      </w:r>
      <w:proofErr w:type="gramStart"/>
      <w:r>
        <w:rPr>
          <w:rFonts w:ascii="Times New Roman" w:hAnsi="Times New Roman" w:cs="Times New Roman"/>
          <w:sz w:val="24"/>
          <w:szCs w:val="24"/>
        </w:rPr>
        <w:t xml:space="preserve">of  </w:t>
      </w:r>
      <w:r w:rsidR="00F23004">
        <w:rPr>
          <w:rFonts w:ascii="Times New Roman" w:hAnsi="Times New Roman" w:cs="Times New Roman"/>
          <w:sz w:val="24"/>
          <w:szCs w:val="24"/>
        </w:rPr>
        <w:t>Clay</w:t>
      </w:r>
      <w:proofErr w:type="gramEnd"/>
      <w:r w:rsidR="00F23004">
        <w:rPr>
          <w:rFonts w:ascii="Times New Roman" w:hAnsi="Times New Roman" w:cs="Times New Roman"/>
          <w:sz w:val="24"/>
          <w:szCs w:val="24"/>
        </w:rPr>
        <w:t xml:space="preserve"> Occurrences In Central </w:t>
      </w:r>
      <w:proofErr w:type="spellStart"/>
      <w:r w:rsidR="00F23004">
        <w:rPr>
          <w:rFonts w:ascii="Times New Roman" w:hAnsi="Times New Roman" w:cs="Times New Roman"/>
          <w:sz w:val="24"/>
          <w:szCs w:val="24"/>
        </w:rPr>
        <w:t>Bida</w:t>
      </w:r>
      <w:proofErr w:type="spellEnd"/>
      <w:r w:rsidR="00F23004">
        <w:rPr>
          <w:rFonts w:ascii="Times New Roman" w:hAnsi="Times New Roman" w:cs="Times New Roman"/>
          <w:sz w:val="24"/>
          <w:szCs w:val="24"/>
        </w:rPr>
        <w:t xml:space="preserve">/Niger Basin, Central Nigeria </w:t>
      </w:r>
      <w:r w:rsidR="00F23004">
        <w:rPr>
          <w:rFonts w:ascii="Times New Roman" w:hAnsi="Times New Roman" w:cs="Times New Roman"/>
          <w:color w:val="131313"/>
          <w:sz w:val="24"/>
          <w:szCs w:val="24"/>
        </w:rPr>
        <w:t>(</w:t>
      </w:r>
      <w:proofErr w:type="spellStart"/>
      <w:r w:rsidR="00F23004">
        <w:rPr>
          <w:rFonts w:ascii="Times New Roman" w:hAnsi="Times New Roman" w:cs="Times New Roman"/>
          <w:color w:val="131313"/>
          <w:sz w:val="24"/>
          <w:szCs w:val="24"/>
        </w:rPr>
        <w:t>Unpublishe</w:t>
      </w:r>
      <w:proofErr w:type="spellEnd"/>
      <w:r w:rsidR="00F23004">
        <w:rPr>
          <w:rFonts w:ascii="Times New Roman" w:hAnsi="Times New Roman" w:cs="Times New Roman"/>
          <w:color w:val="131313"/>
          <w:sz w:val="24"/>
          <w:szCs w:val="24"/>
        </w:rPr>
        <w:t xml:space="preserve"> </w:t>
      </w:r>
    </w:p>
    <w:p w:rsidR="00F23004" w:rsidRDefault="00B67FEC" w:rsidP="00B67FEC">
      <w:pPr>
        <w:spacing w:after="0"/>
        <w:rPr>
          <w:rFonts w:ascii="Times New Roman" w:hAnsi="Times New Roman" w:cs="Times New Roman"/>
          <w:color w:val="131313"/>
          <w:sz w:val="24"/>
          <w:szCs w:val="24"/>
        </w:rPr>
      </w:pPr>
      <w:r>
        <w:rPr>
          <w:rFonts w:ascii="Times New Roman" w:hAnsi="Times New Roman" w:cs="Times New Roman"/>
          <w:color w:val="131313"/>
          <w:sz w:val="24"/>
          <w:szCs w:val="24"/>
        </w:rPr>
        <w:t xml:space="preserve">         </w:t>
      </w:r>
      <w:proofErr w:type="spellStart"/>
      <w:proofErr w:type="gramStart"/>
      <w:r w:rsidR="00F23004">
        <w:rPr>
          <w:rFonts w:ascii="Times New Roman" w:hAnsi="Times New Roman" w:cs="Times New Roman"/>
          <w:color w:val="131313"/>
          <w:sz w:val="24"/>
          <w:szCs w:val="24"/>
        </w:rPr>
        <w:t>Ph.D</w:t>
      </w:r>
      <w:proofErr w:type="spellEnd"/>
      <w:proofErr w:type="gramEnd"/>
      <w:r w:rsidR="00F23004">
        <w:rPr>
          <w:rFonts w:ascii="Times New Roman" w:hAnsi="Times New Roman" w:cs="Times New Roman"/>
          <w:color w:val="131313"/>
          <w:sz w:val="24"/>
          <w:szCs w:val="24"/>
        </w:rPr>
        <w:t xml:space="preserve"> Thesis), </w:t>
      </w:r>
      <w:proofErr w:type="spellStart"/>
      <w:r w:rsidR="00F23004">
        <w:rPr>
          <w:rFonts w:ascii="Times New Roman" w:hAnsi="Times New Roman" w:cs="Times New Roman"/>
          <w:color w:val="131313"/>
          <w:sz w:val="24"/>
          <w:szCs w:val="24"/>
        </w:rPr>
        <w:t>Ahmadu</w:t>
      </w:r>
      <w:proofErr w:type="spellEnd"/>
      <w:r w:rsidR="00F23004">
        <w:rPr>
          <w:rFonts w:ascii="Times New Roman" w:hAnsi="Times New Roman" w:cs="Times New Roman"/>
          <w:color w:val="131313"/>
          <w:sz w:val="24"/>
          <w:szCs w:val="24"/>
        </w:rPr>
        <w:t xml:space="preserve"> Bello </w:t>
      </w:r>
      <w:proofErr w:type="spellStart"/>
      <w:r w:rsidR="00F23004">
        <w:rPr>
          <w:rFonts w:ascii="Times New Roman" w:hAnsi="Times New Roman" w:cs="Times New Roman"/>
          <w:color w:val="131313"/>
          <w:sz w:val="24"/>
          <w:szCs w:val="24"/>
        </w:rPr>
        <w:t>Universitt</w:t>
      </w:r>
      <w:proofErr w:type="spellEnd"/>
      <w:r w:rsidR="00F23004">
        <w:rPr>
          <w:rFonts w:ascii="Times New Roman" w:hAnsi="Times New Roman" w:cs="Times New Roman"/>
          <w:color w:val="131313"/>
          <w:sz w:val="24"/>
          <w:szCs w:val="24"/>
        </w:rPr>
        <w:t xml:space="preserve"> Zaria, Nigeria.</w:t>
      </w:r>
    </w:p>
    <w:p w:rsidR="00B67FEC" w:rsidRPr="00B67FEC" w:rsidRDefault="00B67FEC" w:rsidP="00B67FEC">
      <w:pPr>
        <w:spacing w:after="0"/>
        <w:rPr>
          <w:rFonts w:ascii="Times New Roman" w:hAnsi="Times New Roman" w:cs="Times New Roman"/>
          <w:sz w:val="24"/>
          <w:szCs w:val="24"/>
        </w:rPr>
      </w:pPr>
    </w:p>
    <w:p w:rsidR="00F23004" w:rsidRDefault="00F23004" w:rsidP="00F23004">
      <w:pPr>
        <w:autoSpaceDE w:val="0"/>
        <w:autoSpaceDN w:val="0"/>
        <w:adjustRightInd w:val="0"/>
        <w:spacing w:after="0" w:line="240" w:lineRule="auto"/>
        <w:ind w:left="630" w:hanging="630"/>
        <w:rPr>
          <w:rFonts w:ascii="Garamond,Bold" w:hAnsi="Garamond,Bold" w:cs="Garamond,Bold"/>
          <w:bCs/>
          <w:color w:val="1F1A17"/>
          <w:sz w:val="24"/>
          <w:szCs w:val="24"/>
        </w:rPr>
      </w:pPr>
      <w:proofErr w:type="spellStart"/>
      <w:r>
        <w:rPr>
          <w:rFonts w:ascii="Garamond,Bold" w:hAnsi="Garamond,Bold" w:cs="Garamond,Bold"/>
          <w:bCs/>
          <w:color w:val="1F1A17"/>
          <w:sz w:val="24"/>
          <w:szCs w:val="24"/>
        </w:rPr>
        <w:t>Akintorinwa</w:t>
      </w:r>
      <w:proofErr w:type="spellEnd"/>
      <w:r>
        <w:rPr>
          <w:rFonts w:ascii="Garamond,Bold" w:hAnsi="Garamond,Bold" w:cs="Garamond,Bold"/>
          <w:bCs/>
          <w:color w:val="1F1A17"/>
          <w:sz w:val="24"/>
          <w:szCs w:val="24"/>
        </w:rPr>
        <w:t xml:space="preserve">, O. J., </w:t>
      </w:r>
      <w:proofErr w:type="spellStart"/>
      <w:r>
        <w:rPr>
          <w:rFonts w:ascii="Garamond,Bold" w:hAnsi="Garamond,Bold" w:cs="Garamond,Bold"/>
          <w:bCs/>
          <w:color w:val="1F1A17"/>
          <w:sz w:val="24"/>
          <w:szCs w:val="24"/>
        </w:rPr>
        <w:t>Ojo</w:t>
      </w:r>
      <w:proofErr w:type="spellEnd"/>
      <w:r>
        <w:rPr>
          <w:rFonts w:ascii="Garamond,Bold" w:hAnsi="Garamond,Bold" w:cs="Garamond,Bold"/>
          <w:bCs/>
          <w:color w:val="1F1A17"/>
          <w:sz w:val="24"/>
          <w:szCs w:val="24"/>
        </w:rPr>
        <w:t xml:space="preserve"> J. S. and </w:t>
      </w:r>
      <w:proofErr w:type="spellStart"/>
      <w:r>
        <w:rPr>
          <w:rFonts w:ascii="Garamond,Bold" w:hAnsi="Garamond,Bold" w:cs="Garamond,Bold"/>
          <w:bCs/>
          <w:color w:val="1F1A17"/>
          <w:sz w:val="24"/>
          <w:szCs w:val="24"/>
        </w:rPr>
        <w:t>Olorunfemi</w:t>
      </w:r>
      <w:proofErr w:type="spellEnd"/>
      <w:r>
        <w:rPr>
          <w:rFonts w:ascii="Garamond,Bold" w:hAnsi="Garamond,Bold" w:cs="Garamond,Bold"/>
          <w:bCs/>
          <w:color w:val="1F1A17"/>
          <w:sz w:val="24"/>
          <w:szCs w:val="24"/>
        </w:rPr>
        <w:t xml:space="preserve"> M. O.  (2011) Appraisal of the causes of Pavement Failure Along </w:t>
      </w:r>
      <w:proofErr w:type="gramStart"/>
      <w:r>
        <w:rPr>
          <w:rFonts w:ascii="Garamond,Bold" w:hAnsi="Garamond,Bold" w:cs="Garamond,Bold"/>
          <w:bCs/>
          <w:color w:val="1F1A17"/>
          <w:sz w:val="24"/>
          <w:szCs w:val="24"/>
        </w:rPr>
        <w:t>The</w:t>
      </w:r>
      <w:proofErr w:type="gramEnd"/>
      <w:r>
        <w:rPr>
          <w:rFonts w:ascii="Garamond,Bold" w:hAnsi="Garamond,Bold" w:cs="Garamond,Bold"/>
          <w:bCs/>
          <w:color w:val="1F1A17"/>
          <w:sz w:val="24"/>
          <w:szCs w:val="24"/>
        </w:rPr>
        <w:t xml:space="preserve"> </w:t>
      </w:r>
      <w:proofErr w:type="spellStart"/>
      <w:r>
        <w:rPr>
          <w:rFonts w:ascii="Garamond,Bold" w:hAnsi="Garamond,Bold" w:cs="Garamond,Bold"/>
          <w:bCs/>
          <w:color w:val="1F1A17"/>
          <w:sz w:val="24"/>
          <w:szCs w:val="24"/>
        </w:rPr>
        <w:t>Ilesa</w:t>
      </w:r>
      <w:proofErr w:type="spellEnd"/>
      <w:r>
        <w:rPr>
          <w:rFonts w:ascii="Garamond,Bold" w:hAnsi="Garamond,Bold" w:cs="Garamond,Bold"/>
          <w:bCs/>
          <w:color w:val="1F1A17"/>
          <w:sz w:val="24"/>
          <w:szCs w:val="24"/>
        </w:rPr>
        <w:t xml:space="preserve"> - </w:t>
      </w:r>
      <w:proofErr w:type="spellStart"/>
      <w:r>
        <w:rPr>
          <w:rFonts w:ascii="Garamond,Bold" w:hAnsi="Garamond,Bold" w:cs="Garamond,Bold"/>
          <w:bCs/>
          <w:color w:val="1F1A17"/>
          <w:sz w:val="24"/>
          <w:szCs w:val="24"/>
        </w:rPr>
        <w:t>Akure</w:t>
      </w:r>
      <w:proofErr w:type="spellEnd"/>
      <w:r>
        <w:rPr>
          <w:rFonts w:ascii="Garamond,Bold" w:hAnsi="Garamond,Bold" w:cs="Garamond,Bold"/>
          <w:bCs/>
          <w:color w:val="1F1A17"/>
          <w:sz w:val="24"/>
          <w:szCs w:val="24"/>
        </w:rPr>
        <w:t xml:space="preserve"> Highway, Southwestern Nigeria Using Remotely Sensed and Geotechnical Data. </w:t>
      </w:r>
      <w:r>
        <w:rPr>
          <w:rFonts w:ascii="Times New Roman" w:hAnsi="Times New Roman" w:cs="Times New Roman"/>
          <w:bCs/>
          <w:i/>
          <w:iCs/>
          <w:color w:val="1F1A17"/>
          <w:sz w:val="24"/>
          <w:szCs w:val="24"/>
        </w:rPr>
        <w:t xml:space="preserve">Ife Journal of Science </w:t>
      </w:r>
      <w:r>
        <w:rPr>
          <w:rFonts w:ascii="Times New Roman" w:hAnsi="Times New Roman" w:cs="Times New Roman"/>
          <w:color w:val="1F1A17"/>
          <w:sz w:val="24"/>
          <w:szCs w:val="24"/>
        </w:rPr>
        <w:t>vol. 13, No.1. 185 – 197</w:t>
      </w:r>
      <w:r>
        <w:rPr>
          <w:rFonts w:ascii="Arial" w:hAnsi="Arial" w:cs="Arial"/>
          <w:color w:val="1F1A17"/>
          <w:sz w:val="20"/>
          <w:szCs w:val="20"/>
        </w:rPr>
        <w:t>.</w:t>
      </w:r>
    </w:p>
    <w:p w:rsidR="00F23004" w:rsidRDefault="00F23004" w:rsidP="00F23004">
      <w:pPr>
        <w:autoSpaceDE w:val="0"/>
        <w:autoSpaceDN w:val="0"/>
        <w:adjustRightInd w:val="0"/>
        <w:spacing w:after="0" w:line="240" w:lineRule="auto"/>
        <w:rPr>
          <w:rFonts w:ascii="Garamond,Bold" w:hAnsi="Garamond,Bold" w:cs="Garamond,Bold"/>
          <w:bCs/>
          <w:color w:val="1F1A17"/>
          <w:sz w:val="24"/>
          <w:szCs w:val="24"/>
        </w:rPr>
      </w:pPr>
    </w:p>
    <w:p w:rsidR="00B67FEC" w:rsidRPr="00B67FEC" w:rsidRDefault="00F23004" w:rsidP="00B67FEC">
      <w:pPr>
        <w:tabs>
          <w:tab w:val="left" w:pos="6876"/>
        </w:tabs>
        <w:autoSpaceDE w:val="0"/>
        <w:autoSpaceDN w:val="0"/>
        <w:adjustRightInd w:val="0"/>
        <w:spacing w:line="240" w:lineRule="auto"/>
        <w:ind w:left="720" w:hanging="630"/>
        <w:rPr>
          <w:rFonts w:ascii="Times New Roman" w:hAnsi="Times New Roman" w:cs="Times New Roman"/>
          <w:color w:val="131313"/>
          <w:sz w:val="24"/>
          <w:szCs w:val="24"/>
        </w:rPr>
      </w:pPr>
      <w:proofErr w:type="spellStart"/>
      <w:r>
        <w:rPr>
          <w:rFonts w:ascii="Times New Roman" w:hAnsi="Times New Roman" w:cs="Times New Roman"/>
          <w:color w:val="131313"/>
          <w:sz w:val="24"/>
          <w:szCs w:val="24"/>
        </w:rPr>
        <w:t>Garrels</w:t>
      </w:r>
      <w:proofErr w:type="spellEnd"/>
      <w:r>
        <w:rPr>
          <w:rFonts w:ascii="Times New Roman" w:hAnsi="Times New Roman" w:cs="Times New Roman"/>
          <w:color w:val="131313"/>
          <w:sz w:val="24"/>
          <w:szCs w:val="24"/>
        </w:rPr>
        <w:t xml:space="preserve">, R.M. and Mackenzie, F.T., (1971). </w:t>
      </w:r>
      <w:r>
        <w:rPr>
          <w:rFonts w:ascii="Times New Roman" w:hAnsi="Times New Roman" w:cs="Times New Roman"/>
          <w:i/>
          <w:color w:val="131313"/>
          <w:sz w:val="24"/>
          <w:szCs w:val="24"/>
        </w:rPr>
        <w:t>Evolution of metasedimentary rocks New York</w:t>
      </w:r>
      <w:r>
        <w:rPr>
          <w:rFonts w:ascii="Times New Roman" w:hAnsi="Times New Roman" w:cs="Times New Roman"/>
          <w:color w:val="131313"/>
          <w:sz w:val="24"/>
          <w:szCs w:val="24"/>
        </w:rPr>
        <w:t>:    Norton and Company, page 394.</w:t>
      </w:r>
    </w:p>
    <w:p w:rsidR="00F23004" w:rsidRDefault="00F23004" w:rsidP="00F23004">
      <w:pPr>
        <w:autoSpaceDE w:val="0"/>
        <w:autoSpaceDN w:val="0"/>
        <w:adjustRightInd w:val="0"/>
        <w:spacing w:after="0" w:line="240" w:lineRule="auto"/>
        <w:ind w:left="630" w:hanging="630"/>
        <w:rPr>
          <w:rFonts w:ascii="Times New Roman" w:hAnsi="Times New Roman" w:cs="Times New Roman"/>
          <w:color w:val="121212"/>
          <w:sz w:val="24"/>
          <w:szCs w:val="24"/>
        </w:rPr>
      </w:pPr>
      <w:proofErr w:type="spellStart"/>
      <w:r>
        <w:rPr>
          <w:rFonts w:ascii="Times New Roman" w:hAnsi="Times New Roman" w:cs="Times New Roman"/>
          <w:color w:val="121212"/>
          <w:sz w:val="24"/>
          <w:szCs w:val="24"/>
        </w:rPr>
        <w:t>Osinowo</w:t>
      </w:r>
      <w:proofErr w:type="spellEnd"/>
      <w:r>
        <w:rPr>
          <w:rFonts w:ascii="Times New Roman" w:hAnsi="Times New Roman" w:cs="Times New Roman"/>
          <w:color w:val="121212"/>
          <w:sz w:val="24"/>
          <w:szCs w:val="24"/>
        </w:rPr>
        <w:t xml:space="preserve"> O. O., </w:t>
      </w:r>
      <w:proofErr w:type="spellStart"/>
      <w:r>
        <w:rPr>
          <w:rFonts w:ascii="Times New Roman" w:hAnsi="Times New Roman" w:cs="Times New Roman"/>
          <w:color w:val="121212"/>
          <w:sz w:val="24"/>
          <w:szCs w:val="24"/>
        </w:rPr>
        <w:t>Akanji</w:t>
      </w:r>
      <w:proofErr w:type="spellEnd"/>
      <w:r>
        <w:rPr>
          <w:rFonts w:ascii="Times New Roman" w:hAnsi="Times New Roman" w:cs="Times New Roman"/>
          <w:color w:val="121212"/>
          <w:sz w:val="24"/>
          <w:szCs w:val="24"/>
        </w:rPr>
        <w:t xml:space="preserve"> A. O. and </w:t>
      </w:r>
      <w:proofErr w:type="spellStart"/>
      <w:r>
        <w:rPr>
          <w:rFonts w:ascii="Times New Roman" w:hAnsi="Times New Roman" w:cs="Times New Roman"/>
          <w:color w:val="121212"/>
          <w:sz w:val="24"/>
          <w:szCs w:val="24"/>
        </w:rPr>
        <w:t>Akinmosin</w:t>
      </w:r>
      <w:proofErr w:type="spellEnd"/>
      <w:r>
        <w:rPr>
          <w:rFonts w:ascii="Times New Roman" w:hAnsi="Times New Roman" w:cs="Times New Roman"/>
          <w:color w:val="121212"/>
          <w:sz w:val="24"/>
          <w:szCs w:val="24"/>
        </w:rPr>
        <w:t xml:space="preserve"> A. (2011). Integrated geophysical and geotechnical investigation of the failed portion of a road in basement complex Terrain, Southwest Nigeria, RMZ –</w:t>
      </w:r>
      <w:r>
        <w:rPr>
          <w:rFonts w:ascii="Times New Roman" w:hAnsi="Times New Roman" w:cs="Times New Roman"/>
          <w:i/>
          <w:iCs/>
          <w:color w:val="121212"/>
          <w:sz w:val="24"/>
          <w:szCs w:val="24"/>
        </w:rPr>
        <w:t xml:space="preserve">Materials and </w:t>
      </w:r>
      <w:proofErr w:type="spellStart"/>
      <w:r>
        <w:rPr>
          <w:rFonts w:ascii="Times New Roman" w:hAnsi="Times New Roman" w:cs="Times New Roman"/>
          <w:i/>
          <w:iCs/>
          <w:color w:val="121212"/>
          <w:sz w:val="24"/>
          <w:szCs w:val="24"/>
        </w:rPr>
        <w:t>Geoenvironment</w:t>
      </w:r>
      <w:proofErr w:type="spellEnd"/>
      <w:r>
        <w:rPr>
          <w:rFonts w:ascii="Times New Roman" w:hAnsi="Times New Roman" w:cs="Times New Roman"/>
          <w:i/>
          <w:iCs/>
          <w:color w:val="121212"/>
          <w:sz w:val="24"/>
          <w:szCs w:val="24"/>
        </w:rPr>
        <w:t xml:space="preserve">, </w:t>
      </w:r>
      <w:r>
        <w:rPr>
          <w:rFonts w:ascii="Times New Roman" w:hAnsi="Times New Roman" w:cs="Times New Roman"/>
          <w:color w:val="121212"/>
          <w:sz w:val="24"/>
          <w:szCs w:val="24"/>
        </w:rPr>
        <w:t>58(2): 143–162.</w:t>
      </w:r>
    </w:p>
    <w:p w:rsidR="00F23004" w:rsidRDefault="00F23004" w:rsidP="00F23004">
      <w:pPr>
        <w:pStyle w:val="Default"/>
        <w:ind w:left="630" w:hanging="630"/>
        <w:rPr>
          <w:rFonts w:ascii="Times New Roman" w:hAnsi="Times New Roman" w:cs="Times New Roman"/>
        </w:rPr>
      </w:pPr>
    </w:p>
    <w:p w:rsidR="00A84C01" w:rsidRDefault="00A84C01" w:rsidP="00F23004">
      <w:pPr>
        <w:pStyle w:val="Default"/>
        <w:ind w:left="630" w:hanging="630"/>
        <w:rPr>
          <w:rFonts w:ascii="Times New Roman" w:hAnsi="Times New Roman" w:cs="Times New Roman"/>
        </w:rPr>
      </w:pPr>
      <w:r w:rsidRPr="005B41E8">
        <w:rPr>
          <w:rFonts w:ascii="Times New Roman" w:hAnsi="Times New Roman" w:cs="Times New Roman"/>
          <w:color w:val="000000" w:themeColor="text1"/>
        </w:rPr>
        <w:t>(Reuben, 1978</w:t>
      </w:r>
      <w:r>
        <w:rPr>
          <w:rFonts w:ascii="Times New Roman" w:hAnsi="Times New Roman" w:cs="Times New Roman"/>
          <w:color w:val="000000" w:themeColor="text1"/>
        </w:rPr>
        <w:t xml:space="preserve">). A comprehensive geography of West Africa. Heinemann Educational </w:t>
      </w:r>
      <w:proofErr w:type="spellStart"/>
      <w:r>
        <w:rPr>
          <w:rFonts w:ascii="Times New Roman" w:hAnsi="Times New Roman" w:cs="Times New Roman"/>
          <w:color w:val="000000" w:themeColor="text1"/>
        </w:rPr>
        <w:t>Boooks</w:t>
      </w:r>
      <w:proofErr w:type="spellEnd"/>
      <w:r>
        <w:rPr>
          <w:rFonts w:ascii="Times New Roman" w:hAnsi="Times New Roman" w:cs="Times New Roman"/>
          <w:color w:val="000000" w:themeColor="text1"/>
        </w:rPr>
        <w:t xml:space="preserve"> Nigeria LTD. Ibadan, Nigeria. page76.</w:t>
      </w:r>
    </w:p>
    <w:p w:rsidR="00F23004" w:rsidRDefault="00F23004" w:rsidP="00F23004">
      <w:pPr>
        <w:autoSpaceDE w:val="0"/>
        <w:autoSpaceDN w:val="0"/>
        <w:adjustRightInd w:val="0"/>
        <w:ind w:left="1080" w:hanging="1080"/>
        <w:jc w:val="both"/>
        <w:rPr>
          <w:rFonts w:ascii="Times New Roman" w:hAnsi="Times New Roman" w:cs="Times New Roman"/>
          <w:color w:val="131313"/>
          <w:sz w:val="24"/>
          <w:szCs w:val="24"/>
        </w:rPr>
      </w:pPr>
      <w:proofErr w:type="spellStart"/>
      <w:r>
        <w:rPr>
          <w:rFonts w:ascii="Times New Roman" w:hAnsi="Times New Roman" w:cs="Times New Roman"/>
          <w:color w:val="131313"/>
          <w:sz w:val="24"/>
          <w:szCs w:val="24"/>
        </w:rPr>
        <w:t>Ruxton</w:t>
      </w:r>
      <w:proofErr w:type="spellEnd"/>
      <w:r>
        <w:rPr>
          <w:rFonts w:ascii="Times New Roman" w:hAnsi="Times New Roman" w:cs="Times New Roman"/>
          <w:color w:val="131313"/>
          <w:sz w:val="24"/>
          <w:szCs w:val="24"/>
        </w:rPr>
        <w:t xml:space="preserve">, B.P. (1968).  </w:t>
      </w:r>
      <w:proofErr w:type="spellStart"/>
      <w:r>
        <w:rPr>
          <w:rFonts w:ascii="Times New Roman" w:hAnsi="Times New Roman" w:cs="Times New Roman"/>
          <w:color w:val="131313"/>
          <w:sz w:val="24"/>
          <w:szCs w:val="24"/>
        </w:rPr>
        <w:t>Measurment</w:t>
      </w:r>
      <w:proofErr w:type="spellEnd"/>
      <w:r>
        <w:rPr>
          <w:rFonts w:ascii="Times New Roman" w:hAnsi="Times New Roman" w:cs="Times New Roman"/>
          <w:color w:val="131313"/>
          <w:sz w:val="24"/>
          <w:szCs w:val="24"/>
        </w:rPr>
        <w:t xml:space="preserve"> of the Degree of Chemical Weathering of rocks. </w:t>
      </w:r>
      <w:r>
        <w:rPr>
          <w:rFonts w:ascii="Times New Roman" w:hAnsi="Times New Roman" w:cs="Times New Roman"/>
          <w:i/>
          <w:color w:val="131313"/>
          <w:sz w:val="24"/>
          <w:szCs w:val="24"/>
        </w:rPr>
        <w:t>Journal of Geology 76</w:t>
      </w:r>
      <w:r>
        <w:rPr>
          <w:rFonts w:ascii="Times New Roman" w:hAnsi="Times New Roman" w:cs="Times New Roman"/>
          <w:color w:val="131313"/>
          <w:sz w:val="24"/>
          <w:szCs w:val="24"/>
        </w:rPr>
        <w:t>, page 518-527.</w:t>
      </w:r>
    </w:p>
    <w:p w:rsidR="00085FDF" w:rsidRDefault="00085FDF" w:rsidP="00085FDF">
      <w:pPr>
        <w:spacing w:line="480" w:lineRule="auto"/>
        <w:jc w:val="both"/>
        <w:rPr>
          <w:rFonts w:ascii="Times New Roman" w:hAnsi="Times New Roman" w:cs="Times New Roman"/>
          <w:sz w:val="24"/>
          <w:szCs w:val="24"/>
          <w:lang w:val="en-GB"/>
        </w:rPr>
      </w:pPr>
    </w:p>
    <w:p w:rsidR="0099417D" w:rsidRDefault="0099417D" w:rsidP="00085FDF">
      <w:pPr>
        <w:spacing w:line="480" w:lineRule="auto"/>
        <w:jc w:val="both"/>
        <w:rPr>
          <w:rFonts w:ascii="Times New Roman" w:hAnsi="Times New Roman" w:cs="Times New Roman"/>
          <w:sz w:val="24"/>
          <w:szCs w:val="24"/>
          <w:lang w:val="en-GB"/>
        </w:rPr>
      </w:pPr>
    </w:p>
    <w:p w:rsidR="00085FDF" w:rsidRDefault="00085FDF" w:rsidP="00085FDF">
      <w:pPr>
        <w:spacing w:line="480" w:lineRule="auto"/>
        <w:jc w:val="both"/>
        <w:rPr>
          <w:rFonts w:ascii="Times New Roman" w:hAnsi="Times New Roman" w:cs="Times New Roman"/>
          <w:sz w:val="24"/>
          <w:szCs w:val="24"/>
        </w:rPr>
      </w:pPr>
    </w:p>
    <w:p w:rsidR="00085FDF" w:rsidRDefault="00D03039" w:rsidP="00D03039">
      <w:pPr>
        <w:spacing w:line="480" w:lineRule="auto"/>
        <w:jc w:val="center"/>
        <w:rPr>
          <w:rFonts w:ascii="Times New Roman" w:hAnsi="Times New Roman" w:cs="Times New Roman"/>
          <w:sz w:val="24"/>
          <w:szCs w:val="24"/>
        </w:rPr>
      </w:pPr>
      <w:r>
        <w:rPr>
          <w:rFonts w:ascii="Times New Roman" w:hAnsi="Times New Roman" w:cs="Times New Roman"/>
          <w:sz w:val="24"/>
          <w:szCs w:val="24"/>
        </w:rPr>
        <w:t>APPENDIX</w:t>
      </w:r>
    </w:p>
    <w:p w:rsidR="00085FDF" w:rsidRDefault="00085FDF" w:rsidP="00085FDF">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         (a)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b)    </w:t>
      </w:r>
    </w:p>
    <w:p w:rsidR="00085FDF" w:rsidRDefault="00085FDF" w:rsidP="00085FDF">
      <w:pPr>
        <w:spacing w:after="0" w:line="240" w:lineRule="auto"/>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2647950" cy="1653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165384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val="en-GB" w:eastAsia="en-GB"/>
        </w:rPr>
        <w:drawing>
          <wp:inline distT="0" distB="0" distL="0" distR="0">
            <wp:extent cx="2781300" cy="16456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1645682"/>
                    </a:xfrm>
                    <a:prstGeom prst="rect">
                      <a:avLst/>
                    </a:prstGeom>
                    <a:noFill/>
                    <a:ln>
                      <a:noFill/>
                    </a:ln>
                  </pic:spPr>
                </pic:pic>
              </a:graphicData>
            </a:graphic>
          </wp:inline>
        </w:drawing>
      </w:r>
    </w:p>
    <w:p w:rsidR="00085FDF" w:rsidRDefault="00085FDF" w:rsidP="00085FDF">
      <w:pPr>
        <w:spacing w:after="0" w:line="240" w:lineRule="auto"/>
        <w:rPr>
          <w:rFonts w:ascii="Times New Roman" w:hAnsi="Times New Roman" w:cs="Times New Roman"/>
          <w:noProof/>
          <w:sz w:val="24"/>
          <w:szCs w:val="24"/>
        </w:rPr>
      </w:pPr>
    </w:p>
    <w:p w:rsidR="00085FDF" w:rsidRDefault="00085FDF" w:rsidP="00085FDF">
      <w:pPr>
        <w:spacing w:after="0" w:line="240" w:lineRule="auto"/>
        <w:rPr>
          <w:rFonts w:ascii="Times New Roman" w:hAnsi="Times New Roman" w:cs="Times New Roman"/>
          <w:noProof/>
          <w:sz w:val="24"/>
          <w:szCs w:val="24"/>
        </w:rPr>
      </w:pPr>
    </w:p>
    <w:p w:rsidR="00085FDF" w:rsidRDefault="00085FDF" w:rsidP="00085FDF">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(c)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d)    </w:t>
      </w:r>
    </w:p>
    <w:p w:rsidR="00085FDF" w:rsidRDefault="00085FDF" w:rsidP="00085FDF">
      <w:pPr>
        <w:spacing w:line="240" w:lineRule="auto"/>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2647950" cy="161525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1615250"/>
                    </a:xfrm>
                    <a:prstGeom prst="rect">
                      <a:avLst/>
                    </a:prstGeom>
                    <a:noFill/>
                    <a:ln>
                      <a:noFill/>
                    </a:ln>
                  </pic:spPr>
                </pic:pic>
              </a:graphicData>
            </a:graphic>
          </wp:inline>
        </w:drawing>
      </w:r>
      <w:r>
        <w:rPr>
          <w:rFonts w:ascii="Times New Roman" w:hAnsi="Times New Roman" w:cs="Times New Roman"/>
          <w:noProof/>
          <w:sz w:val="24"/>
          <w:szCs w:val="24"/>
        </w:rPr>
        <w:t xml:space="preserve">  </w:t>
      </w:r>
      <w:r w:rsidR="00D03039">
        <w:rPr>
          <w:rFonts w:ascii="Times New Roman" w:hAnsi="Times New Roman" w:cs="Times New Roman"/>
          <w:noProof/>
          <w:sz w:val="24"/>
          <w:szCs w:val="24"/>
          <w:lang w:val="en-GB" w:eastAsia="en-GB"/>
        </w:rPr>
        <w:t xml:space="preserve"> </w:t>
      </w:r>
      <w:r>
        <w:rPr>
          <w:rFonts w:ascii="Times New Roman" w:hAnsi="Times New Roman" w:cs="Times New Roman"/>
          <w:noProof/>
          <w:sz w:val="24"/>
          <w:szCs w:val="24"/>
          <w:lang w:val="en-GB" w:eastAsia="en-GB"/>
        </w:rPr>
        <w:drawing>
          <wp:inline distT="0" distB="0" distL="0" distR="0">
            <wp:extent cx="2857500" cy="17549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754928"/>
                    </a:xfrm>
                    <a:prstGeom prst="rect">
                      <a:avLst/>
                    </a:prstGeom>
                    <a:noFill/>
                    <a:ln>
                      <a:noFill/>
                    </a:ln>
                  </pic:spPr>
                </pic:pic>
              </a:graphicData>
            </a:graphic>
          </wp:inline>
        </w:drawing>
      </w:r>
    </w:p>
    <w:p w:rsidR="00085FDF" w:rsidRDefault="00085FDF" w:rsidP="00085FDF">
      <w:pPr>
        <w:spacing w:after="0" w:line="240" w:lineRule="auto"/>
        <w:rPr>
          <w:rFonts w:ascii="Times New Roman" w:hAnsi="Times New Roman" w:cs="Times New Roman"/>
          <w:sz w:val="24"/>
          <w:szCs w:val="24"/>
          <w:lang w:val="en-GB"/>
        </w:rPr>
      </w:pPr>
    </w:p>
    <w:p w:rsidR="00085FDF" w:rsidRDefault="00085FDF" w:rsidP="00085FDF">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(e)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f)    </w:t>
      </w:r>
    </w:p>
    <w:p w:rsidR="00085FDF" w:rsidRDefault="00085FDF" w:rsidP="00085FDF">
      <w:pPr>
        <w:spacing w:line="240" w:lineRule="auto"/>
        <w:rPr>
          <w:rFonts w:ascii="Times New Roman" w:hAnsi="Times New Roman" w:cs="Times New Roman"/>
          <w:sz w:val="24"/>
          <w:szCs w:val="24"/>
          <w:lang w:val="en-GB"/>
        </w:rPr>
      </w:pPr>
      <w:r>
        <w:rPr>
          <w:rFonts w:ascii="Times New Roman" w:hAnsi="Times New Roman" w:cs="Times New Roman"/>
          <w:noProof/>
          <w:sz w:val="24"/>
          <w:szCs w:val="24"/>
          <w:lang w:val="en-GB" w:eastAsia="en-GB"/>
        </w:rPr>
        <w:drawing>
          <wp:inline distT="0" distB="0" distL="0" distR="0">
            <wp:extent cx="2762250" cy="16395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358" cy="1639593"/>
                    </a:xfrm>
                    <a:prstGeom prst="rect">
                      <a:avLst/>
                    </a:prstGeom>
                    <a:noFill/>
                    <a:ln>
                      <a:noFill/>
                    </a:ln>
                  </pic:spPr>
                </pic:pic>
              </a:graphicData>
            </a:graphic>
          </wp:inline>
        </w:drawing>
      </w:r>
      <w:r>
        <w:rPr>
          <w:rFonts w:ascii="Times New Roman" w:hAnsi="Times New Roman" w:cs="Times New Roman"/>
          <w:noProof/>
          <w:sz w:val="24"/>
          <w:szCs w:val="24"/>
          <w:lang w:val="en-GB" w:eastAsia="en-GB"/>
        </w:rPr>
        <w:drawing>
          <wp:inline distT="0" distB="0" distL="0" distR="0">
            <wp:extent cx="2933700" cy="18130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1813063"/>
                    </a:xfrm>
                    <a:prstGeom prst="rect">
                      <a:avLst/>
                    </a:prstGeom>
                    <a:noFill/>
                    <a:ln>
                      <a:noFill/>
                    </a:ln>
                  </pic:spPr>
                </pic:pic>
              </a:graphicData>
            </a:graphic>
          </wp:inline>
        </w:drawing>
      </w:r>
    </w:p>
    <w:p w:rsidR="00085FDF" w:rsidRDefault="00085FDF" w:rsidP="00085FDF">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085FDF" w:rsidRDefault="00D03039" w:rsidP="00085FDF">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Appendix I</w:t>
      </w:r>
      <w:r w:rsidR="00085FDF">
        <w:rPr>
          <w:rFonts w:ascii="Times New Roman" w:hAnsi="Times New Roman" w:cs="Times New Roman"/>
          <w:sz w:val="24"/>
          <w:szCs w:val="24"/>
          <w:lang w:val="en-GB"/>
        </w:rPr>
        <w:t xml:space="preserve">: XRD </w:t>
      </w:r>
      <w:proofErr w:type="spellStart"/>
      <w:r w:rsidR="00085FDF">
        <w:rPr>
          <w:rFonts w:ascii="Times New Roman" w:hAnsi="Times New Roman" w:cs="Times New Roman"/>
          <w:sz w:val="24"/>
          <w:szCs w:val="24"/>
          <w:lang w:val="en-GB"/>
        </w:rPr>
        <w:t>Refractograms</w:t>
      </w:r>
      <w:proofErr w:type="spellEnd"/>
      <w:r w:rsidR="00085FDF">
        <w:rPr>
          <w:rFonts w:ascii="Times New Roman" w:hAnsi="Times New Roman" w:cs="Times New Roman"/>
          <w:sz w:val="24"/>
          <w:szCs w:val="24"/>
          <w:lang w:val="en-GB"/>
        </w:rPr>
        <w:t xml:space="preserve"> of rocks from the study area</w:t>
      </w:r>
    </w:p>
    <w:p w:rsidR="00085FDF" w:rsidRDefault="00085FDF" w:rsidP="00085FDF">
      <w:pPr>
        <w:spacing w:after="0" w:line="240" w:lineRule="auto"/>
        <w:rPr>
          <w:rFonts w:ascii="Times New Roman" w:hAnsi="Times New Roman" w:cs="Times New Roman"/>
          <w:sz w:val="24"/>
          <w:szCs w:val="24"/>
          <w:lang w:val="en-GB"/>
        </w:rPr>
      </w:pPr>
    </w:p>
    <w:p w:rsidR="00085FDF" w:rsidRDefault="00085FDF" w:rsidP="00085FDF">
      <w:pPr>
        <w:spacing w:after="0" w:line="240" w:lineRule="auto"/>
        <w:rPr>
          <w:rFonts w:ascii="Times New Roman" w:hAnsi="Times New Roman" w:cs="Times New Roman"/>
          <w:sz w:val="24"/>
          <w:szCs w:val="24"/>
          <w:lang w:val="en-GB"/>
        </w:rPr>
      </w:pPr>
    </w:p>
    <w:p w:rsidR="00F23004" w:rsidRDefault="00F23004" w:rsidP="00085FDF">
      <w:pPr>
        <w:spacing w:after="0" w:line="240" w:lineRule="auto"/>
        <w:rPr>
          <w:rFonts w:ascii="Times New Roman" w:hAnsi="Times New Roman" w:cs="Times New Roman"/>
          <w:sz w:val="24"/>
          <w:szCs w:val="24"/>
          <w:lang w:val="en-GB"/>
        </w:rPr>
      </w:pPr>
    </w:p>
    <w:p w:rsidR="00F23004" w:rsidRDefault="00F23004" w:rsidP="00085FDF">
      <w:pPr>
        <w:spacing w:after="0" w:line="240" w:lineRule="auto"/>
        <w:rPr>
          <w:rFonts w:ascii="Times New Roman" w:hAnsi="Times New Roman" w:cs="Times New Roman"/>
          <w:sz w:val="24"/>
          <w:szCs w:val="24"/>
          <w:lang w:val="en-GB"/>
        </w:rPr>
      </w:pPr>
    </w:p>
    <w:p w:rsidR="00085FDF" w:rsidRDefault="00085FDF" w:rsidP="0099417D">
      <w:pPr>
        <w:spacing w:after="0" w:line="240" w:lineRule="auto"/>
        <w:rPr>
          <w:rFonts w:ascii="Times New Roman" w:hAnsi="Times New Roman" w:cs="Times New Roman"/>
          <w:sz w:val="24"/>
          <w:szCs w:val="24"/>
          <w:lang w:val="en-GB"/>
        </w:rPr>
      </w:pPr>
    </w:p>
    <w:p w:rsidR="00085FDF" w:rsidRDefault="00085FDF" w:rsidP="00085FDF">
      <w:pPr>
        <w:spacing w:after="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eastAsia="en-GB"/>
        </w:rPr>
        <w:lastRenderedPageBreak/>
        <w:drawing>
          <wp:inline distT="0" distB="0" distL="0" distR="0">
            <wp:extent cx="2619375" cy="211239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2112399"/>
                    </a:xfrm>
                    <a:prstGeom prst="rect">
                      <a:avLst/>
                    </a:prstGeom>
                    <a:noFill/>
                    <a:ln>
                      <a:noFill/>
                    </a:ln>
                  </pic:spPr>
                </pic:pic>
              </a:graphicData>
            </a:graphic>
          </wp:inline>
        </w:drawing>
      </w:r>
      <w:r>
        <w:rPr>
          <w:rFonts w:ascii="Times New Roman" w:hAnsi="Times New Roman" w:cs="Times New Roman"/>
          <w:sz w:val="24"/>
          <w:szCs w:val="24"/>
          <w:lang w:val="en-GB"/>
        </w:rPr>
        <w:t xml:space="preserve">        </w:t>
      </w:r>
      <w:r>
        <w:rPr>
          <w:rFonts w:ascii="Times New Roman" w:hAnsi="Times New Roman" w:cs="Times New Roman"/>
          <w:noProof/>
          <w:sz w:val="24"/>
          <w:szCs w:val="24"/>
          <w:lang w:val="en-GB" w:eastAsia="en-GB"/>
        </w:rPr>
        <w:drawing>
          <wp:inline distT="0" distB="0" distL="0" distR="0">
            <wp:extent cx="2676525" cy="21536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8229" cy="2154999"/>
                    </a:xfrm>
                    <a:prstGeom prst="rect">
                      <a:avLst/>
                    </a:prstGeom>
                    <a:noFill/>
                    <a:ln>
                      <a:noFill/>
                    </a:ln>
                  </pic:spPr>
                </pic:pic>
              </a:graphicData>
            </a:graphic>
          </wp:inline>
        </w:drawing>
      </w:r>
    </w:p>
    <w:p w:rsidR="00085FDF" w:rsidRDefault="00F23004" w:rsidP="00085FDF">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Appendix II: </w:t>
      </w:r>
      <w:r w:rsidR="00085FDF">
        <w:rPr>
          <w:rFonts w:ascii="Times New Roman" w:hAnsi="Times New Roman" w:cs="Times New Roman"/>
          <w:sz w:val="24"/>
          <w:szCs w:val="24"/>
          <w:lang w:val="en-GB"/>
        </w:rPr>
        <w:t xml:space="preserve"> Failed road sections along </w:t>
      </w:r>
      <w:proofErr w:type="spellStart"/>
      <w:r w:rsidR="00085FDF">
        <w:rPr>
          <w:rFonts w:ascii="Times New Roman" w:hAnsi="Times New Roman" w:cs="Times New Roman"/>
          <w:sz w:val="24"/>
          <w:szCs w:val="24"/>
          <w:lang w:val="en-GB"/>
        </w:rPr>
        <w:t>Minna</w:t>
      </w:r>
      <w:proofErr w:type="spellEnd"/>
      <w:r w:rsidR="00085FDF">
        <w:rPr>
          <w:rFonts w:ascii="Times New Roman" w:hAnsi="Times New Roman" w:cs="Times New Roman"/>
          <w:sz w:val="24"/>
          <w:szCs w:val="24"/>
          <w:lang w:val="en-GB"/>
        </w:rPr>
        <w:t xml:space="preserve"> – </w:t>
      </w:r>
      <w:proofErr w:type="spellStart"/>
      <w:r w:rsidR="00085FDF">
        <w:rPr>
          <w:rFonts w:ascii="Times New Roman" w:hAnsi="Times New Roman" w:cs="Times New Roman"/>
          <w:sz w:val="24"/>
          <w:szCs w:val="24"/>
          <w:lang w:val="en-GB"/>
        </w:rPr>
        <w:t>Tegina</w:t>
      </w:r>
      <w:proofErr w:type="spellEnd"/>
      <w:r w:rsidR="00085FDF">
        <w:rPr>
          <w:rFonts w:ascii="Times New Roman" w:hAnsi="Times New Roman" w:cs="Times New Roman"/>
          <w:sz w:val="24"/>
          <w:szCs w:val="24"/>
          <w:lang w:val="en-GB"/>
        </w:rPr>
        <w:t xml:space="preserve"> and </w:t>
      </w:r>
      <w:proofErr w:type="spellStart"/>
      <w:r w:rsidR="00085FDF">
        <w:rPr>
          <w:rFonts w:ascii="Times New Roman" w:hAnsi="Times New Roman" w:cs="Times New Roman"/>
          <w:sz w:val="24"/>
          <w:szCs w:val="24"/>
          <w:lang w:val="en-GB"/>
        </w:rPr>
        <w:t>Tegina</w:t>
      </w:r>
      <w:proofErr w:type="spellEnd"/>
      <w:r w:rsidR="00085FDF">
        <w:rPr>
          <w:rFonts w:ascii="Times New Roman" w:hAnsi="Times New Roman" w:cs="Times New Roman"/>
          <w:sz w:val="24"/>
          <w:szCs w:val="24"/>
          <w:lang w:val="en-GB"/>
        </w:rPr>
        <w:t xml:space="preserve"> - </w:t>
      </w:r>
      <w:proofErr w:type="spellStart"/>
      <w:r w:rsidR="00085FDF">
        <w:rPr>
          <w:rFonts w:ascii="Times New Roman" w:hAnsi="Times New Roman" w:cs="Times New Roman"/>
          <w:sz w:val="24"/>
          <w:szCs w:val="24"/>
          <w:lang w:val="en-GB"/>
        </w:rPr>
        <w:t>Makera</w:t>
      </w:r>
      <w:proofErr w:type="spellEnd"/>
      <w:r w:rsidR="00085FDF">
        <w:rPr>
          <w:rFonts w:ascii="Times New Roman" w:hAnsi="Times New Roman" w:cs="Times New Roman"/>
          <w:sz w:val="24"/>
          <w:szCs w:val="24"/>
          <w:lang w:val="en-GB"/>
        </w:rPr>
        <w:t xml:space="preserve"> federal road</w:t>
      </w:r>
    </w:p>
    <w:p w:rsidR="00085FDF" w:rsidRDefault="00085FDF" w:rsidP="00085FDF">
      <w:pPr>
        <w:spacing w:after="0" w:line="240" w:lineRule="auto"/>
        <w:rPr>
          <w:rFonts w:ascii="Times New Roman" w:hAnsi="Times New Roman" w:cs="Times New Roman"/>
          <w:sz w:val="24"/>
          <w:szCs w:val="24"/>
          <w:lang w:val="en-GB"/>
        </w:rPr>
      </w:pPr>
    </w:p>
    <w:p w:rsidR="00085FDF" w:rsidRDefault="00085FDF" w:rsidP="00085FDF">
      <w:pPr>
        <w:spacing w:after="0" w:line="240" w:lineRule="auto"/>
        <w:rPr>
          <w:rFonts w:ascii="Times New Roman" w:hAnsi="Times New Roman" w:cs="Times New Roman"/>
          <w:sz w:val="24"/>
          <w:szCs w:val="24"/>
          <w:lang w:val="en-GB"/>
        </w:rPr>
      </w:pPr>
    </w:p>
    <w:p w:rsidR="00085FDF" w:rsidRDefault="00085FDF" w:rsidP="00085FDF">
      <w:pPr>
        <w:spacing w:after="0" w:line="240" w:lineRule="auto"/>
        <w:rPr>
          <w:rFonts w:ascii="Times New Roman" w:hAnsi="Times New Roman" w:cs="Times New Roman"/>
          <w:sz w:val="24"/>
          <w:szCs w:val="24"/>
          <w:lang w:val="en-GB"/>
        </w:rPr>
      </w:pPr>
    </w:p>
    <w:p w:rsidR="002616EA" w:rsidRDefault="002616EA">
      <w:bookmarkStart w:id="0" w:name="_GoBack"/>
      <w:bookmarkEnd w:id="0"/>
    </w:p>
    <w:sectPr w:rsidR="002616EA">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FDF"/>
    <w:rsid w:val="00085FDF"/>
    <w:rsid w:val="002616EA"/>
    <w:rsid w:val="005B41E8"/>
    <w:rsid w:val="007A0B94"/>
    <w:rsid w:val="0099417D"/>
    <w:rsid w:val="00A84C01"/>
    <w:rsid w:val="00B67FEC"/>
    <w:rsid w:val="00C56F0C"/>
    <w:rsid w:val="00D03039"/>
    <w:rsid w:val="00F230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1F3E6"/>
  <w15:docId w15:val="{D988CDAD-9B79-4C30-BD57-F57EED9B9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FD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5FDF"/>
    <w:rPr>
      <w:color w:val="0000FF"/>
      <w:u w:val="single"/>
    </w:rPr>
  </w:style>
  <w:style w:type="paragraph" w:customStyle="1" w:styleId="Default">
    <w:name w:val="Default"/>
    <w:uiPriority w:val="99"/>
    <w:rsid w:val="00085FDF"/>
    <w:pPr>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59"/>
    <w:rsid w:val="00085FD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5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FD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93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1.xml"/><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hyperlink" Target="https://en.wikipedia.org/wiki/Solubility" TargetMode="External"/><Relationship Id="rId17" Type="http://schemas.openxmlformats.org/officeDocument/2006/relationships/image" Target="media/image11.emf"/><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3.emf"/><Relationship Id="rId4" Type="http://schemas.openxmlformats.org/officeDocument/2006/relationships/hyperlink" Target="mailto:alabiadekola@futminn.edu.ng" TargetMode="External"/><Relationship Id="rId9" Type="http://schemas.openxmlformats.org/officeDocument/2006/relationships/image" Target="media/image5.png"/><Relationship Id="rId14" Type="http://schemas.openxmlformats.org/officeDocument/2006/relationships/image" Target="media/image8.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Book1r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7905074365704294E-2"/>
          <c:y val="2.8252405949256338E-2"/>
          <c:w val="0.93328018372701549"/>
          <c:h val="0.60981846019247665"/>
        </c:manualLayout>
      </c:layout>
      <c:bar3DChart>
        <c:barDir val="col"/>
        <c:grouping val="standar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Sheet2!$A$1:$A$10</c:f>
              <c:strCache>
                <c:ptCount val="10"/>
                <c:pt idx="0">
                  <c:v>Mk granite</c:v>
                </c:pt>
                <c:pt idx="1">
                  <c:v>Bj schist</c:v>
                </c:pt>
                <c:pt idx="2">
                  <c:v>Kodo schist</c:v>
                </c:pt>
                <c:pt idx="3">
                  <c:v>Zn 1 phyllite</c:v>
                </c:pt>
                <c:pt idx="4">
                  <c:v>Zn 2 amphibolite</c:v>
                </c:pt>
                <c:pt idx="5">
                  <c:v>Zn gniess mylonite</c:v>
                </c:pt>
                <c:pt idx="6">
                  <c:v>Tg 1 schist</c:v>
                </c:pt>
                <c:pt idx="7">
                  <c:v>Tg 2 granite</c:v>
                </c:pt>
                <c:pt idx="8">
                  <c:v>Mak 1 granite</c:v>
                </c:pt>
                <c:pt idx="9">
                  <c:v>Mak 2 schist</c:v>
                </c:pt>
              </c:strCache>
            </c:strRef>
          </c:cat>
          <c:val>
            <c:numRef>
              <c:f>Sheet2!$B$1:$B$10</c:f>
              <c:numCache>
                <c:formatCode>General</c:formatCode>
                <c:ptCount val="10"/>
              </c:numCache>
            </c:numRef>
          </c:val>
          <c:extLst>
            <c:ext xmlns:c16="http://schemas.microsoft.com/office/drawing/2014/chart" uri="{C3380CC4-5D6E-409C-BE32-E72D297353CC}">
              <c16:uniqueId val="{00000000-04E8-4A86-BE39-DCBDDFA1DBB0}"/>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Sheet2!$A$1:$A$10</c:f>
              <c:strCache>
                <c:ptCount val="10"/>
                <c:pt idx="0">
                  <c:v>Mk granite</c:v>
                </c:pt>
                <c:pt idx="1">
                  <c:v>Bj schist</c:v>
                </c:pt>
                <c:pt idx="2">
                  <c:v>Kodo schist</c:v>
                </c:pt>
                <c:pt idx="3">
                  <c:v>Zn 1 phyllite</c:v>
                </c:pt>
                <c:pt idx="4">
                  <c:v>Zn 2 amphibolite</c:v>
                </c:pt>
                <c:pt idx="5">
                  <c:v>Zn gniess mylonite</c:v>
                </c:pt>
                <c:pt idx="6">
                  <c:v>Tg 1 schist</c:v>
                </c:pt>
                <c:pt idx="7">
                  <c:v>Tg 2 granite</c:v>
                </c:pt>
                <c:pt idx="8">
                  <c:v>Mak 1 granite</c:v>
                </c:pt>
                <c:pt idx="9">
                  <c:v>Mak 2 schist</c:v>
                </c:pt>
              </c:strCache>
            </c:strRef>
          </c:cat>
          <c:val>
            <c:numRef>
              <c:f>Sheet2!$C$1:$C$10</c:f>
              <c:numCache>
                <c:formatCode>General</c:formatCode>
                <c:ptCount val="10"/>
              </c:numCache>
            </c:numRef>
          </c:val>
          <c:extLst>
            <c:ext xmlns:c16="http://schemas.microsoft.com/office/drawing/2014/chart" uri="{C3380CC4-5D6E-409C-BE32-E72D297353CC}">
              <c16:uniqueId val="{00000001-04E8-4A86-BE39-DCBDDFA1DBB0}"/>
            </c:ext>
          </c:extLst>
        </c:ser>
        <c:ser>
          <c:idx val="2"/>
          <c:order val="2"/>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Sheet2!$A$1:$A$10</c:f>
              <c:strCache>
                <c:ptCount val="10"/>
                <c:pt idx="0">
                  <c:v>Mk granite</c:v>
                </c:pt>
                <c:pt idx="1">
                  <c:v>Bj schist</c:v>
                </c:pt>
                <c:pt idx="2">
                  <c:v>Kodo schist</c:v>
                </c:pt>
                <c:pt idx="3">
                  <c:v>Zn 1 phyllite</c:v>
                </c:pt>
                <c:pt idx="4">
                  <c:v>Zn 2 amphibolite</c:v>
                </c:pt>
                <c:pt idx="5">
                  <c:v>Zn gniess mylonite</c:v>
                </c:pt>
                <c:pt idx="6">
                  <c:v>Tg 1 schist</c:v>
                </c:pt>
                <c:pt idx="7">
                  <c:v>Tg 2 granite</c:v>
                </c:pt>
                <c:pt idx="8">
                  <c:v>Mak 1 granite</c:v>
                </c:pt>
                <c:pt idx="9">
                  <c:v>Mak 2 schist</c:v>
                </c:pt>
              </c:strCache>
            </c:strRef>
          </c:cat>
          <c:val>
            <c:numRef>
              <c:f>Sheet2!$D$1:$D$10</c:f>
              <c:numCache>
                <c:formatCode>General</c:formatCode>
                <c:ptCount val="10"/>
                <c:pt idx="0">
                  <c:v>4.7</c:v>
                </c:pt>
                <c:pt idx="1">
                  <c:v>3.3</c:v>
                </c:pt>
                <c:pt idx="2">
                  <c:v>3.2</c:v>
                </c:pt>
                <c:pt idx="3">
                  <c:v>2.6</c:v>
                </c:pt>
                <c:pt idx="4">
                  <c:v>3.2</c:v>
                </c:pt>
                <c:pt idx="5">
                  <c:v>4.8</c:v>
                </c:pt>
                <c:pt idx="6">
                  <c:v>3.7</c:v>
                </c:pt>
                <c:pt idx="7">
                  <c:v>4.8</c:v>
                </c:pt>
                <c:pt idx="8">
                  <c:v>4.7</c:v>
                </c:pt>
                <c:pt idx="9">
                  <c:v>3.6</c:v>
                </c:pt>
              </c:numCache>
            </c:numRef>
          </c:val>
          <c:extLst>
            <c:ext xmlns:c16="http://schemas.microsoft.com/office/drawing/2014/chart" uri="{C3380CC4-5D6E-409C-BE32-E72D297353CC}">
              <c16:uniqueId val="{00000002-04E8-4A86-BE39-DCBDDFA1DBB0}"/>
            </c:ext>
          </c:extLst>
        </c:ser>
        <c:dLbls>
          <c:showLegendKey val="0"/>
          <c:showVal val="1"/>
          <c:showCatName val="0"/>
          <c:showSerName val="0"/>
          <c:showPercent val="0"/>
          <c:showBubbleSize val="0"/>
        </c:dLbls>
        <c:gapWidth val="75"/>
        <c:shape val="cylinder"/>
        <c:axId val="111884160"/>
        <c:axId val="186438016"/>
        <c:axId val="83115520"/>
      </c:bar3DChart>
      <c:catAx>
        <c:axId val="111884160"/>
        <c:scaling>
          <c:orientation val="minMax"/>
        </c:scaling>
        <c:delete val="0"/>
        <c:axPos val="b"/>
        <c:numFmt formatCode="General" sourceLinked="0"/>
        <c:majorTickMark val="none"/>
        <c:minorTickMark val="none"/>
        <c:tickLblPos val="nextTo"/>
        <c:txPr>
          <a:bodyPr/>
          <a:lstStyle/>
          <a:p>
            <a:pPr>
              <a:defRPr sz="800"/>
            </a:pPr>
            <a:endParaRPr lang="en-US"/>
          </a:p>
        </c:txPr>
        <c:crossAx val="186438016"/>
        <c:crosses val="autoZero"/>
        <c:auto val="1"/>
        <c:lblAlgn val="ctr"/>
        <c:lblOffset val="100"/>
        <c:noMultiLvlLbl val="0"/>
      </c:catAx>
      <c:valAx>
        <c:axId val="186438016"/>
        <c:scaling>
          <c:orientation val="minMax"/>
        </c:scaling>
        <c:delete val="0"/>
        <c:axPos val="l"/>
        <c:numFmt formatCode="General" sourceLinked="1"/>
        <c:majorTickMark val="none"/>
        <c:minorTickMark val="none"/>
        <c:tickLblPos val="nextTo"/>
        <c:crossAx val="111884160"/>
        <c:crosses val="autoZero"/>
        <c:crossBetween val="between"/>
      </c:valAx>
      <c:serAx>
        <c:axId val="83115520"/>
        <c:scaling>
          <c:orientation val="minMax"/>
        </c:scaling>
        <c:delete val="1"/>
        <c:axPos val="b"/>
        <c:majorTickMark val="none"/>
        <c:minorTickMark val="none"/>
        <c:tickLblPos val="none"/>
        <c:crossAx val="186438016"/>
        <c:crosses val="autoZero"/>
      </c:ser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2945</Words>
  <Characters>16789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2</cp:revision>
  <dcterms:created xsi:type="dcterms:W3CDTF">2017-08-11T20:01:00Z</dcterms:created>
  <dcterms:modified xsi:type="dcterms:W3CDTF">2017-08-11T20:01:00Z</dcterms:modified>
</cp:coreProperties>
</file>