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BF3" w:rsidRDefault="00D67BF3" w:rsidP="00D86244">
      <w:pPr>
        <w:jc w:val="both"/>
        <w:rPr>
          <w:rFonts w:ascii="Times New Roman" w:hAnsi="Times New Roman" w:cs="Times New Roman"/>
          <w:b/>
          <w:sz w:val="28"/>
          <w:szCs w:val="28"/>
        </w:rPr>
      </w:pPr>
      <w:r w:rsidRPr="001E6CFB">
        <w:rPr>
          <w:rFonts w:ascii="Times New Roman" w:hAnsi="Times New Roman" w:cs="Times New Roman"/>
          <w:b/>
          <w:sz w:val="28"/>
          <w:szCs w:val="28"/>
        </w:rPr>
        <w:t>Abstract</w:t>
      </w:r>
    </w:p>
    <w:p w:rsidR="0036447E" w:rsidRPr="0036447E" w:rsidRDefault="00A7394D" w:rsidP="00A7394D">
      <w:pPr>
        <w:jc w:val="both"/>
        <w:rPr>
          <w:rFonts w:ascii="Times New Roman" w:hAnsi="Times New Roman" w:cs="Times New Roman"/>
          <w:sz w:val="28"/>
          <w:szCs w:val="28"/>
        </w:rPr>
      </w:pPr>
      <w:r>
        <w:rPr>
          <w:rFonts w:ascii="Georgia" w:hAnsi="Georgia"/>
          <w:color w:val="2E2E2E"/>
          <w:sz w:val="27"/>
          <w:szCs w:val="27"/>
        </w:rPr>
        <w:t xml:space="preserve">Fixed-bed column adsorption experiment was conducted to remove lead ions from </w:t>
      </w:r>
      <w:proofErr w:type="spellStart"/>
      <w:r>
        <w:rPr>
          <w:rFonts w:ascii="Georgia" w:hAnsi="Georgia"/>
          <w:color w:val="2E2E2E"/>
          <w:sz w:val="27"/>
          <w:szCs w:val="27"/>
        </w:rPr>
        <w:t>Kagara</w:t>
      </w:r>
      <w:proofErr w:type="spellEnd"/>
      <w:r>
        <w:rPr>
          <w:rFonts w:ascii="Georgia" w:hAnsi="Georgia"/>
          <w:color w:val="2E2E2E"/>
          <w:sz w:val="27"/>
          <w:szCs w:val="27"/>
        </w:rPr>
        <w:t xml:space="preserve"> mining wastewater using unmodified Cotton Hull Adsorbent (CHA). Analysis of the wastewater </w:t>
      </w:r>
      <w:hyperlink r:id="rId4" w:tooltip="Learn more about effluent from ScienceDirect's AI-generated Topic Pages" w:history="1">
        <w:r>
          <w:rPr>
            <w:rStyle w:val="Hyperlink"/>
            <w:rFonts w:ascii="Georgia" w:hAnsi="Georgia"/>
            <w:color w:val="2E2E2E"/>
            <w:sz w:val="27"/>
            <w:szCs w:val="27"/>
          </w:rPr>
          <w:t>effluent</w:t>
        </w:r>
      </w:hyperlink>
      <w:r>
        <w:rPr>
          <w:rFonts w:ascii="Georgia" w:hAnsi="Georgia"/>
          <w:color w:val="2E2E2E"/>
          <w:sz w:val="27"/>
          <w:szCs w:val="27"/>
        </w:rPr>
        <w:t> revealed that it contains as high as 85 mg/L lead ions. The </w:t>
      </w:r>
      <w:hyperlink r:id="rId5" w:tooltip="Learn more about Fourier Transform from ScienceDirect's AI-generated Topic Pages" w:history="1">
        <w:r>
          <w:rPr>
            <w:rStyle w:val="Hyperlink"/>
            <w:rFonts w:ascii="Georgia" w:hAnsi="Georgia"/>
            <w:color w:val="2E2E2E"/>
            <w:sz w:val="27"/>
            <w:szCs w:val="27"/>
          </w:rPr>
          <w:t>Fourier Transform</w:t>
        </w:r>
      </w:hyperlink>
      <w:r>
        <w:rPr>
          <w:rFonts w:ascii="Georgia" w:hAnsi="Georgia"/>
          <w:color w:val="2E2E2E"/>
          <w:sz w:val="27"/>
          <w:szCs w:val="27"/>
        </w:rPr>
        <w:t xml:space="preserve"> Infra-red, </w:t>
      </w:r>
      <w:proofErr w:type="spellStart"/>
      <w:r>
        <w:rPr>
          <w:rFonts w:ascii="Georgia" w:hAnsi="Georgia"/>
          <w:color w:val="2E2E2E"/>
          <w:sz w:val="27"/>
          <w:szCs w:val="27"/>
        </w:rPr>
        <w:t>Brauneur</w:t>
      </w:r>
      <w:proofErr w:type="spellEnd"/>
      <w:r>
        <w:rPr>
          <w:rFonts w:ascii="Georgia" w:hAnsi="Georgia"/>
          <w:color w:val="2E2E2E"/>
          <w:sz w:val="27"/>
          <w:szCs w:val="27"/>
        </w:rPr>
        <w:t>-</w:t>
      </w:r>
      <w:proofErr w:type="spellStart"/>
      <w:r>
        <w:rPr>
          <w:rFonts w:ascii="Georgia" w:hAnsi="Georgia"/>
          <w:color w:val="2E2E2E"/>
          <w:sz w:val="27"/>
          <w:szCs w:val="27"/>
        </w:rPr>
        <w:t>Emmet</w:t>
      </w:r>
      <w:proofErr w:type="spellEnd"/>
      <w:r>
        <w:rPr>
          <w:rFonts w:ascii="Georgia" w:hAnsi="Georgia"/>
          <w:color w:val="2E2E2E"/>
          <w:sz w:val="27"/>
          <w:szCs w:val="27"/>
        </w:rPr>
        <w:t>-Teller and Scanning Electron Microscopy characterization of the CHA revealed the</w:t>
      </w:r>
      <w:bookmarkStart w:id="0" w:name="_GoBack"/>
      <w:bookmarkEnd w:id="0"/>
      <w:r>
        <w:rPr>
          <w:rFonts w:ascii="Georgia" w:hAnsi="Georgia"/>
          <w:color w:val="2E2E2E"/>
          <w:sz w:val="27"/>
          <w:szCs w:val="27"/>
        </w:rPr>
        <w:t xml:space="preserve"> presence of O-H, C</w:t>
      </w:r>
      <w:r>
        <w:rPr>
          <w:noProof/>
        </w:rPr>
        <mc:AlternateContent>
          <mc:Choice Requires="wps">
            <w:drawing>
              <wp:inline distT="0" distB="0" distL="0" distR="0">
                <wp:extent cx="307340" cy="307340"/>
                <wp:effectExtent l="0" t="0" r="0" b="0"/>
                <wp:docPr id="2" name="Rectangle 2" descr="single bo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098471" id="Rectangle 2" o:spid="_x0000_s1026" alt="single bond"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DDjvQIAAMsFAAAOAAAAZHJzL2Uyb0RvYy54bWysVNtu2zAMfR+wfxD07vpS52KjTtHG8TCg&#10;24p1+wDFkmNhtqRJStxu2L+PkpM0aV+GbX4wJFI6JA+PeHX92Hdox7ThUhQ4vogwYqKWlItNgb9+&#10;qYI5RsYSQUknBSvwEzP4evH2zdWgcpbIVnaUaQQgwuSDKnBrrcrD0NQt64m5kIoJcDZS98TCVm9C&#10;qskA6H0XJlE0DQepqdKyZsaAtRydeOHxm4bV9lPTGGZRV2DIzfq/9v+1+4eLK5JvNFEtr/dpkL/I&#10;oidcQNAjVEksQVvNX0H1vNbSyMZe1LIPZdPwmvkaoJo4elHNQ0sU87UAOUYdaTL/D7b+uLvXiNMC&#10;JxgJ0kOLPgNpRGw6hsBEmamBLsctGNZSUEfZoEwONx/UvXZFG3Un628GCbls4Sa7MQowQA4AeTBp&#10;LYeWEQq5xw4iPMNwGwNoaD18kBSSIFsrPaGPje5dDKAKPfq+PR37xh4tqsF4Gc0uU+huDa792kUg&#10;+eGy0sa+Y7JHblFgDdl5cLK7M3Y8ejjiYglZ8a4DO8k7cWYAzNECoeGq87kkfKd/ZlG2mq/maZAm&#10;01WQRmUZ3FTLNJhW8WxSXpbLZRn/cnHjNG85pUy4MAfVxemfdXWv/1EvR90Z2XHq4FxKRm/Wy06j&#10;HQHVV/7zlIPn+Vh4nobnC2p5UVKcpNFtkgXVdD4L0iqdBNksmgdRnN1m0yjN0rI6L+mOC/bvJaGh&#10;wNkkmfgunST9orbIf69rI3nPLcyVjvcFnh8PkdwpcCWob60lvBvXJ1S49J+pgHYfGu316iQ6qn8t&#10;6RPIVUuQEygPJiAsWql/YDTANIEX831LNMOoey9A8lmcOoFav0knswQ2+tSzPvUQUQNUgS1G43Jp&#10;x5G1VZpvWogUe2KEvIFn0nAvYfeExqz2jwsmhq9kP93cSDrd+1PPM3jxGwAA//8DAFBLAwQUAAYA&#10;CAAAACEA68bApNkAAAADAQAADwAAAGRycy9kb3ducmV2LnhtbEyPQUvDQBCF74L/YRnBi9iNUqTE&#10;bIoUxCJCMdWep9kxCWZn0+w2if/e0R70Mo/hDe99ky0n16qB+tB4NnAzS0ARl942XBl42z5eL0CF&#10;iGyx9UwGvijAMj8/yzC1fuRXGopYKQnhkKKBOsYu1TqUNTkMM98Ri/fhe4dR1r7StsdRwl2rb5Pk&#10;TjtsWBpq7GhVU/lZHJ2BsdwMu+3Lk95c7daeD+vDqnh/NubyYnq4BxVpin/H8IMv6JAL094f2QbV&#10;GpBH4u8Ub76Yg9qfVOeZ/s+efwMAAP//AwBQSwECLQAUAAYACAAAACEAtoM4kv4AAADhAQAAEwAA&#10;AAAAAAAAAAAAAAAAAAAAW0NvbnRlbnRfVHlwZXNdLnhtbFBLAQItABQABgAIAAAAIQA4/SH/1gAA&#10;AJQBAAALAAAAAAAAAAAAAAAAAC8BAABfcmVscy8ucmVsc1BLAQItABQABgAIAAAAIQBkbDDjvQIA&#10;AMsFAAAOAAAAAAAAAAAAAAAAAC4CAABkcnMvZTJvRG9jLnhtbFBLAQItABQABgAIAAAAIQDrxsCk&#10;2QAAAAMBAAAPAAAAAAAAAAAAAAAAABcFAABkcnMvZG93bnJldi54bWxQSwUGAAAAAAQABADzAAAA&#10;HQYAAAAA&#10;" filled="f" stroked="f">
                <o:lock v:ext="edit" aspectratio="t"/>
                <w10:anchorlock/>
              </v:rect>
            </w:pict>
          </mc:Fallback>
        </mc:AlternateContent>
      </w:r>
      <w:r>
        <w:rPr>
          <w:rFonts w:ascii="Georgia" w:hAnsi="Georgia"/>
          <w:color w:val="2E2E2E"/>
          <w:sz w:val="27"/>
          <w:szCs w:val="27"/>
        </w:rPr>
        <w:t>O, </w:t>
      </w:r>
      <w:r>
        <w:rPr>
          <w:rStyle w:val="Emphasis"/>
          <w:rFonts w:ascii="Georgia" w:hAnsi="Georgia"/>
          <w:color w:val="2E2E2E"/>
          <w:sz w:val="27"/>
          <w:szCs w:val="27"/>
        </w:rPr>
        <w:t>C</w:t>
      </w:r>
      <w:r>
        <w:rPr>
          <w:rFonts w:ascii="Georgia" w:hAnsi="Georgia"/>
          <w:color w:val="2E2E2E"/>
          <w:sz w:val="27"/>
          <w:szCs w:val="27"/>
        </w:rPr>
        <w:t> = </w:t>
      </w:r>
      <w:r>
        <w:rPr>
          <w:rStyle w:val="Emphasis"/>
          <w:rFonts w:ascii="Georgia" w:hAnsi="Georgia"/>
          <w:color w:val="2E2E2E"/>
          <w:sz w:val="27"/>
          <w:szCs w:val="27"/>
        </w:rPr>
        <w:t>O</w:t>
      </w:r>
      <w:r>
        <w:rPr>
          <w:rFonts w:ascii="Georgia" w:hAnsi="Georgia"/>
          <w:color w:val="2E2E2E"/>
          <w:sz w:val="27"/>
          <w:szCs w:val="27"/>
        </w:rPr>
        <w:t>, C</w:t>
      </w:r>
      <w:r>
        <w:rPr>
          <w:noProof/>
        </w:rPr>
        <mc:AlternateContent>
          <mc:Choice Requires="wps">
            <w:drawing>
              <wp:inline distT="0" distB="0" distL="0" distR="0">
                <wp:extent cx="307340" cy="307340"/>
                <wp:effectExtent l="0" t="0" r="0" b="0"/>
                <wp:docPr id="1" name="Rectangle 1" descr="single bo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D7213C" id="Rectangle 1" o:spid="_x0000_s1026" alt="single bond"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CbvAIAAMsFAAAOAAAAZHJzL2Uyb0RvYy54bWysVG1v0zAQ/o7Ef7D8PUvSpS+Jlk5b0yCk&#10;ARODH+DGTmOR2MZ2mw7Ef+fstF3bfUFAPkT2nf3c3XOP7+Z217Voy7ThUuQ4voowYqKSlIt1jr9+&#10;KYMZRsYSQUkrBcvxMzP4dv72zU2vMjaSjWwp0whAhMl6lePGWpWFoaka1hFzJRUT4Kyl7oiFrV6H&#10;VJMe0Ls2HEXRJOylpkrLihkD1mJw4rnHr2tW2U91bZhFbY4hN+v/2v9X7h/Ob0i21kQ1vNqnQf4i&#10;i45wAUGPUAWxBG00fwXV8UpLI2t7VckulHXNK+ZrgGri6KKap4Yo5msBcow60mT+H2z1cfuoEafQ&#10;O4wE6aBFn4E0ItYtQ2CizFRAl+MWDCspqKOsVyaDm0/qUbuijXqQ1TeDhFw0cJPdGQUYA+TBpLXs&#10;G0Yo5B47iPAMw20MoKFV/0FSSIJsrPSE7mrduRhAFdr5vj0f+8Z2FlVgvI6m1wl0twLXfu0ikOxw&#10;WWlj3zHZIbfIsYbsPDjZPhg7HD0ccbGELHnbgp1krTgzAOZggdBw1flcEr7TP9MoXc6WsyRIRpNl&#10;kERFEdyViySYlPF0XFwXi0UR/3Jx4yRrOKVMuDAH1cXJn3V1r/9BL0fdGdly6uBcSkavV4tWoy0B&#10;1Zf+85SD5+VYeJ6G5wtquSgpHiXR/SgNyslsGiRlMg7SaTQLoji9TydRkiZFeV7SAxfs30tCfY7T&#10;8Wjsu3SS9EVtkf9e10ayjluYKy3vcjw7HiKZU+BSUN9aS3g7rE+ocOm/UAHtPjTa69VJdFD/StJn&#10;kKuWICdQHkxAWDRS/8Coh2kCL+b7hmiGUftegOTTOHECtX6TjKcj2OhTz+rUQ0QFUDm2GA3LhR1G&#10;1kZpvm4gUuyJEfIOnknNvYTdExqy2j8umBi+kv10cyPpdO9Pvczg+W8AAAD//wMAUEsDBBQABgAI&#10;AAAAIQDrxsCk2QAAAAMBAAAPAAAAZHJzL2Rvd25yZXYueG1sTI9BS8NAEIXvgv9hGcGL2I1SpMRs&#10;ihTEIkIx1Z6n2TEJZmfT7DaJ/97RHvQyj+EN732TLSfXqoH60Hg2cDNLQBGX3jZcGXjbPl4vQIWI&#10;bLH1TAa+KMAyPz/LMLV+5FcailgpCeGQooE6xi7VOpQ1OQwz3xGL9+F7h1HWvtK2x1HCXatvk+RO&#10;O2xYGmrsaFVT+VkcnYGx3Ay77cuT3lzt1p4P68OqeH825vJiergHFWmKf8fwgy/okAvT3h/ZBtUa&#10;kEfi7xRvvpiD2p9U55n+z55/AwAA//8DAFBLAQItABQABgAIAAAAIQC2gziS/gAAAOEBAAATAAAA&#10;AAAAAAAAAAAAAAAAAABbQ29udGVudF9UeXBlc10ueG1sUEsBAi0AFAAGAAgAAAAhADj9If/WAAAA&#10;lAEAAAsAAAAAAAAAAAAAAAAALwEAAF9yZWxzLy5yZWxzUEsBAi0AFAAGAAgAAAAhAFSCkJu8AgAA&#10;ywUAAA4AAAAAAAAAAAAAAAAALgIAAGRycy9lMm9Eb2MueG1sUEsBAi0AFAAGAAgAAAAhAOvGwKTZ&#10;AAAAAwEAAA8AAAAAAAAAAAAAAAAAFgUAAGRycy9kb3ducmV2LnhtbFBLBQYAAAAABAAEAPMAAAAc&#10;BgAAAAA=&#10;" filled="f" stroked="f">
                <o:lock v:ext="edit" aspectratio="t"/>
                <w10:anchorlock/>
              </v:rect>
            </w:pict>
          </mc:Fallback>
        </mc:AlternateContent>
      </w:r>
      <w:r>
        <w:rPr>
          <w:rFonts w:ascii="Georgia" w:hAnsi="Georgia"/>
          <w:color w:val="2E2E2E"/>
          <w:sz w:val="27"/>
          <w:szCs w:val="27"/>
        </w:rPr>
        <w:t>O-H and CH</w:t>
      </w:r>
      <w:r>
        <w:rPr>
          <w:rFonts w:ascii="Georgia" w:hAnsi="Georgia"/>
          <w:color w:val="2E2E2E"/>
          <w:sz w:val="20"/>
          <w:szCs w:val="20"/>
          <w:vertAlign w:val="subscript"/>
        </w:rPr>
        <w:t>2</w:t>
      </w:r>
      <w:r>
        <w:rPr>
          <w:rFonts w:ascii="Georgia" w:hAnsi="Georgia"/>
          <w:color w:val="2E2E2E"/>
          <w:sz w:val="27"/>
          <w:szCs w:val="27"/>
        </w:rPr>
        <w:t> functional groups, surface area of 139.8 m</w:t>
      </w:r>
      <w:r>
        <w:rPr>
          <w:rFonts w:ascii="Georgia" w:hAnsi="Georgia"/>
          <w:color w:val="2E2E2E"/>
          <w:sz w:val="20"/>
          <w:szCs w:val="20"/>
          <w:vertAlign w:val="superscript"/>
        </w:rPr>
        <w:t>2</w:t>
      </w:r>
      <w:r>
        <w:rPr>
          <w:rFonts w:ascii="Georgia" w:hAnsi="Georgia"/>
          <w:color w:val="2E2E2E"/>
          <w:sz w:val="27"/>
          <w:szCs w:val="27"/>
        </w:rPr>
        <w:t>/g and porous micrograph of the adsorbent. The column flow experiment indicated that the maximum adsorption capacity of the carbon is 27.65 mg/g. Analysis of the experimental data using dynamic adsorption models revealed that Thomas model had insignificant difference between the average values of the experimental and the model's data. More so, it revealed high </w:t>
      </w:r>
      <w:hyperlink r:id="rId6" w:tooltip="Learn more about correlation coefficient from ScienceDirect's AI-generated Topic Pages" w:history="1">
        <w:r>
          <w:rPr>
            <w:rStyle w:val="Hyperlink"/>
            <w:rFonts w:ascii="Georgia" w:hAnsi="Georgia"/>
            <w:color w:val="2E2E2E"/>
            <w:sz w:val="27"/>
            <w:szCs w:val="27"/>
          </w:rPr>
          <w:t>correlation coefficient</w:t>
        </w:r>
      </w:hyperlink>
      <w:r>
        <w:rPr>
          <w:rFonts w:ascii="Georgia" w:hAnsi="Georgia"/>
          <w:color w:val="2E2E2E"/>
          <w:sz w:val="27"/>
          <w:szCs w:val="27"/>
        </w:rPr>
        <w:t xml:space="preserve"> of 0.77 to 0.96 signifying that Thomas model fitted adequately to the experimental data. This study has revealed that </w:t>
      </w:r>
      <w:proofErr w:type="spellStart"/>
      <w:r>
        <w:rPr>
          <w:rFonts w:ascii="Georgia" w:hAnsi="Georgia"/>
          <w:color w:val="2E2E2E"/>
          <w:sz w:val="27"/>
          <w:szCs w:val="27"/>
        </w:rPr>
        <w:t>Kagara</w:t>
      </w:r>
      <w:proofErr w:type="spellEnd"/>
      <w:r>
        <w:rPr>
          <w:rFonts w:ascii="Georgia" w:hAnsi="Georgia"/>
          <w:color w:val="2E2E2E"/>
          <w:sz w:val="27"/>
          <w:szCs w:val="27"/>
        </w:rPr>
        <w:t xml:space="preserve"> mining effluent which predominantly contains </w:t>
      </w:r>
      <w:proofErr w:type="spellStart"/>
      <w:r>
        <w:rPr>
          <w:rFonts w:ascii="Georgia" w:hAnsi="Georgia"/>
          <w:color w:val="2E2E2E"/>
          <w:sz w:val="27"/>
          <w:szCs w:val="27"/>
        </w:rPr>
        <w:t>Pb</w:t>
      </w:r>
      <w:proofErr w:type="spellEnd"/>
      <w:r>
        <w:rPr>
          <w:rFonts w:ascii="Georgia" w:hAnsi="Georgia"/>
          <w:color w:val="2E2E2E"/>
          <w:sz w:val="27"/>
          <w:szCs w:val="27"/>
        </w:rPr>
        <w:t xml:space="preserve"> ions can be sufficiently treated with unmodified cotton hull adsorbent before discharging it to the ecosystem.</w:t>
      </w:r>
    </w:p>
    <w:sectPr w:rsidR="0036447E" w:rsidRPr="00364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dvTT5235d5a9">
    <w:altName w:val="Times New Roman"/>
    <w:panose1 w:val="00000000000000000000"/>
    <w:charset w:val="00"/>
    <w:family w:val="roman"/>
    <w:notTrueType/>
    <w:pitch w:val="default"/>
  </w:font>
  <w:font w:name="AdvTT5235d5a9+fb">
    <w:altName w:val="Times New Roman"/>
    <w:panose1 w:val="00000000000000000000"/>
    <w:charset w:val="00"/>
    <w:family w:val="roman"/>
    <w:notTrueType/>
    <w:pitch w:val="default"/>
  </w:font>
  <w:font w:name="AdvTT5235d5a9+20">
    <w:altName w:val="Times New Roman"/>
    <w:panose1 w:val="00000000000000000000"/>
    <w:charset w:val="00"/>
    <w:family w:val="roman"/>
    <w:notTrueType/>
    <w:pitch w:val="default"/>
  </w:font>
  <w:font w:name="AdvTT5235d5a9+22">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F3"/>
    <w:rsid w:val="00164CAF"/>
    <w:rsid w:val="001E6CFB"/>
    <w:rsid w:val="002E1094"/>
    <w:rsid w:val="00324CF6"/>
    <w:rsid w:val="0036447E"/>
    <w:rsid w:val="00382A0E"/>
    <w:rsid w:val="003A443D"/>
    <w:rsid w:val="00474B49"/>
    <w:rsid w:val="005536C2"/>
    <w:rsid w:val="006A410B"/>
    <w:rsid w:val="006A7799"/>
    <w:rsid w:val="00726F92"/>
    <w:rsid w:val="007735EC"/>
    <w:rsid w:val="007F0945"/>
    <w:rsid w:val="00846136"/>
    <w:rsid w:val="00850959"/>
    <w:rsid w:val="00877922"/>
    <w:rsid w:val="0088540C"/>
    <w:rsid w:val="008C3F43"/>
    <w:rsid w:val="008F0A6D"/>
    <w:rsid w:val="00926EBC"/>
    <w:rsid w:val="009A5C17"/>
    <w:rsid w:val="009B30A6"/>
    <w:rsid w:val="00A02964"/>
    <w:rsid w:val="00A7394D"/>
    <w:rsid w:val="00AE051E"/>
    <w:rsid w:val="00B763E2"/>
    <w:rsid w:val="00B76797"/>
    <w:rsid w:val="00C054E6"/>
    <w:rsid w:val="00C327FD"/>
    <w:rsid w:val="00CB4218"/>
    <w:rsid w:val="00CE64C6"/>
    <w:rsid w:val="00D67BF3"/>
    <w:rsid w:val="00D86244"/>
    <w:rsid w:val="00D966FE"/>
    <w:rsid w:val="00DF12EB"/>
    <w:rsid w:val="00E461BB"/>
    <w:rsid w:val="00E50CBE"/>
    <w:rsid w:val="00F15E55"/>
    <w:rsid w:val="00F5152B"/>
    <w:rsid w:val="00FB21A8"/>
    <w:rsid w:val="00FF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C20FA-1EBE-40C5-8126-2ACEE17F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6F92"/>
    <w:rPr>
      <w:color w:val="0000FF"/>
      <w:u w:val="single"/>
    </w:rPr>
  </w:style>
  <w:style w:type="character" w:customStyle="1" w:styleId="fontstyle01">
    <w:name w:val="fontstyle01"/>
    <w:basedOn w:val="DefaultParagraphFont"/>
    <w:rsid w:val="00850959"/>
    <w:rPr>
      <w:rFonts w:ascii="AdvTT5235d5a9" w:hAnsi="AdvTT5235d5a9" w:hint="default"/>
      <w:b w:val="0"/>
      <w:bCs w:val="0"/>
      <w:i w:val="0"/>
      <w:iCs w:val="0"/>
      <w:color w:val="231F20"/>
      <w:sz w:val="14"/>
      <w:szCs w:val="14"/>
    </w:rPr>
  </w:style>
  <w:style w:type="character" w:customStyle="1" w:styleId="fontstyle21">
    <w:name w:val="fontstyle21"/>
    <w:basedOn w:val="DefaultParagraphFont"/>
    <w:rsid w:val="00850959"/>
    <w:rPr>
      <w:rFonts w:ascii="AdvTT5235d5a9+fb" w:hAnsi="AdvTT5235d5a9+fb" w:hint="default"/>
      <w:b w:val="0"/>
      <w:bCs w:val="0"/>
      <w:i w:val="0"/>
      <w:iCs w:val="0"/>
      <w:color w:val="231F20"/>
      <w:sz w:val="14"/>
      <w:szCs w:val="14"/>
    </w:rPr>
  </w:style>
  <w:style w:type="character" w:customStyle="1" w:styleId="fontstyle31">
    <w:name w:val="fontstyle31"/>
    <w:basedOn w:val="DefaultParagraphFont"/>
    <w:rsid w:val="00850959"/>
    <w:rPr>
      <w:rFonts w:ascii="AdvTT5235d5a9+20" w:hAnsi="AdvTT5235d5a9+20" w:hint="default"/>
      <w:b w:val="0"/>
      <w:bCs w:val="0"/>
      <w:i w:val="0"/>
      <w:iCs w:val="0"/>
      <w:color w:val="231F20"/>
      <w:sz w:val="14"/>
      <w:szCs w:val="14"/>
    </w:rPr>
  </w:style>
  <w:style w:type="character" w:customStyle="1" w:styleId="fontstyle41">
    <w:name w:val="fontstyle41"/>
    <w:basedOn w:val="DefaultParagraphFont"/>
    <w:rsid w:val="00850959"/>
    <w:rPr>
      <w:rFonts w:ascii="AdvTT5235d5a9+22" w:hAnsi="AdvTT5235d5a9+22" w:hint="default"/>
      <w:b w:val="0"/>
      <w:bCs w:val="0"/>
      <w:i w:val="0"/>
      <w:iCs w:val="0"/>
      <w:color w:val="231F20"/>
      <w:sz w:val="14"/>
      <w:szCs w:val="14"/>
    </w:rPr>
  </w:style>
  <w:style w:type="character" w:customStyle="1" w:styleId="mjxassistivemathml">
    <w:name w:val="mjx_assistive_mathml"/>
    <w:basedOn w:val="DefaultParagraphFont"/>
    <w:rsid w:val="00CB4218"/>
  </w:style>
  <w:style w:type="character" w:customStyle="1" w:styleId="indexed-hide">
    <w:name w:val="indexed-hide"/>
    <w:basedOn w:val="DefaultParagraphFont"/>
    <w:rsid w:val="007F0945"/>
  </w:style>
  <w:style w:type="character" w:styleId="Emphasis">
    <w:name w:val="Emphasis"/>
    <w:basedOn w:val="DefaultParagraphFont"/>
    <w:uiPriority w:val="20"/>
    <w:qFormat/>
    <w:rsid w:val="008779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topics/earth-and-planetary-sciences/correlation-coefficient" TargetMode="External"/><Relationship Id="rId5" Type="http://schemas.openxmlformats.org/officeDocument/2006/relationships/hyperlink" Target="https://www.sciencedirect.com/topics/mathematics/fourier-transforms" TargetMode="External"/><Relationship Id="rId4" Type="http://schemas.openxmlformats.org/officeDocument/2006/relationships/hyperlink" Target="https://www.sciencedirect.com/topics/agricultural-and-biological-sciences/efflu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MANASE</dc:creator>
  <cp:keywords/>
  <dc:description/>
  <cp:lastModifiedBy>DR MANASE</cp:lastModifiedBy>
  <cp:revision>41</cp:revision>
  <dcterms:created xsi:type="dcterms:W3CDTF">2022-12-09T12:54:00Z</dcterms:created>
  <dcterms:modified xsi:type="dcterms:W3CDTF">2022-12-10T04:56:00Z</dcterms:modified>
</cp:coreProperties>
</file>