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F5A" w:rsidRDefault="00B14EDB">
      <w:pPr>
        <w:rPr>
          <w:rFonts w:ascii="Helvetica" w:hAnsi="Helvetica"/>
          <w:color w:val="333333"/>
          <w:sz w:val="21"/>
          <w:szCs w:val="21"/>
          <w:shd w:val="clear" w:color="auto" w:fill="FFFFFF"/>
        </w:rPr>
      </w:pPr>
      <w:r>
        <w:rPr>
          <w:rFonts w:ascii="Helvetica" w:hAnsi="Helvetica"/>
          <w:color w:val="333333"/>
          <w:sz w:val="21"/>
          <w:szCs w:val="21"/>
          <w:shd w:val="clear" w:color="auto" w:fill="FFFFFF"/>
        </w:rPr>
        <w:t>Chitosan–clay composite as highly effective and low-cost adsorbent for batch and fixed-bed adsorption of methylene blue</w:t>
      </w:r>
    </w:p>
    <w:p w:rsidR="001F2BB9" w:rsidRDefault="001F2BB9">
      <w:pPr>
        <w:rPr>
          <w:rFonts w:ascii="Helvetica" w:hAnsi="Helvetica"/>
          <w:color w:val="333333"/>
          <w:sz w:val="21"/>
          <w:szCs w:val="21"/>
          <w:shd w:val="clear" w:color="auto" w:fill="FFFFFF"/>
        </w:rPr>
      </w:pPr>
    </w:p>
    <w:p w:rsidR="001F2BB9" w:rsidRDefault="001F2BB9">
      <w:pPr>
        <w:rPr>
          <w:rFonts w:ascii="Helvetica" w:hAnsi="Helvetica"/>
          <w:color w:val="333333"/>
          <w:sz w:val="21"/>
          <w:szCs w:val="21"/>
          <w:shd w:val="clear" w:color="auto" w:fill="FFFFFF"/>
        </w:rPr>
      </w:pPr>
      <w:r>
        <w:rPr>
          <w:rFonts w:ascii="Helvetica" w:hAnsi="Helvetica"/>
          <w:color w:val="333333"/>
          <w:sz w:val="21"/>
          <w:szCs w:val="21"/>
          <w:shd w:val="clear" w:color="auto" w:fill="FFFFFF"/>
        </w:rPr>
        <w:t>Abstract</w:t>
      </w:r>
    </w:p>
    <w:p w:rsidR="001F2BB9" w:rsidRDefault="001F2BB9">
      <w:pPr>
        <w:rPr>
          <w:rFonts w:ascii="Helvetica" w:hAnsi="Helvetica"/>
          <w:color w:val="333333"/>
          <w:sz w:val="21"/>
          <w:szCs w:val="21"/>
          <w:shd w:val="clear" w:color="auto" w:fill="FFFFFF"/>
        </w:rPr>
      </w:pPr>
    </w:p>
    <w:p w:rsidR="001F2BB9" w:rsidRPr="001F2BB9" w:rsidRDefault="001F2BB9">
      <w:pPr>
        <w:rPr>
          <w:rFonts w:ascii="Times New Roman" w:hAnsi="Times New Roman" w:cs="Times New Roman"/>
          <w:sz w:val="24"/>
          <w:szCs w:val="24"/>
        </w:rPr>
      </w:pPr>
      <w:r w:rsidRPr="001F2BB9">
        <w:rPr>
          <w:rStyle w:val="fontstyle01"/>
          <w:rFonts w:ascii="Times New Roman" w:hAnsi="Times New Roman" w:cs="Times New Roman" w:hint="default"/>
          <w:sz w:val="24"/>
          <w:szCs w:val="24"/>
        </w:rPr>
        <w:t>Modified Ball clay (MBC) and chitosan composite (MBC–CH) was prepared and its application for methylene blue (MB) adsorption from aqueous solution in an industrial prototype fixed-bed column adsorption was investigated. Morphological structure and functional groups of the MBC–CH were determined</w:t>
      </w:r>
      <w:r>
        <w:rPr>
          <w:rStyle w:val="fontstyle01"/>
          <w:rFonts w:ascii="Times New Roman" w:hAnsi="Times New Roman" w:cs="Times New Roman" w:hint="default"/>
          <w:sz w:val="24"/>
          <w:szCs w:val="24"/>
        </w:rPr>
        <w:t xml:space="preserve"> </w:t>
      </w:r>
      <w:r w:rsidRPr="001F2BB9">
        <w:rPr>
          <w:rStyle w:val="fontstyle01"/>
          <w:rFonts w:ascii="Times New Roman" w:hAnsi="Times New Roman" w:cs="Times New Roman" w:hint="default"/>
          <w:sz w:val="24"/>
          <w:szCs w:val="24"/>
        </w:rPr>
        <w:t>by scanning electron spectroscopy and Fourier transform infrared spectroscopy analysis, respectively.</w:t>
      </w:r>
      <w:r>
        <w:rPr>
          <w:rStyle w:val="fontstyle01"/>
          <w:rFonts w:ascii="Times New Roman" w:hAnsi="Times New Roman" w:cs="Times New Roman" w:hint="default"/>
          <w:sz w:val="24"/>
          <w:szCs w:val="24"/>
        </w:rPr>
        <w:t xml:space="preserve"> </w:t>
      </w:r>
      <w:r w:rsidRPr="001F2BB9">
        <w:rPr>
          <w:rStyle w:val="fontstyle01"/>
          <w:rFonts w:ascii="Times New Roman" w:hAnsi="Times New Roman" w:cs="Times New Roman" w:hint="default"/>
          <w:sz w:val="24"/>
          <w:szCs w:val="24"/>
        </w:rPr>
        <w:t>Batch adsorption studies revealed that MB adsorption on MBC–CH increased with increase in initial concentration and solution pH 4–12. Study on effect of some inorganic salts on MB adsorption revealed that</w:t>
      </w:r>
      <w:r>
        <w:rPr>
          <w:rStyle w:val="fontstyle01"/>
          <w:rFonts w:ascii="Times New Roman" w:hAnsi="Times New Roman" w:cs="Times New Roman" w:hint="default"/>
          <w:sz w:val="24"/>
          <w:szCs w:val="24"/>
        </w:rPr>
        <w:t xml:space="preserve"> </w:t>
      </w:r>
      <w:r w:rsidRPr="001F2BB9">
        <w:rPr>
          <w:rStyle w:val="fontstyle01"/>
          <w:rFonts w:ascii="Times New Roman" w:hAnsi="Times New Roman" w:cs="Times New Roman" w:hint="default"/>
          <w:sz w:val="24"/>
          <w:szCs w:val="24"/>
        </w:rPr>
        <w:t xml:space="preserve">sodium </w:t>
      </w:r>
      <w:proofErr w:type="spellStart"/>
      <w:r w:rsidRPr="001F2BB9">
        <w:rPr>
          <w:rStyle w:val="fontstyle01"/>
          <w:rFonts w:ascii="Times New Roman" w:hAnsi="Times New Roman" w:cs="Times New Roman" w:hint="default"/>
          <w:sz w:val="24"/>
          <w:szCs w:val="24"/>
        </w:rPr>
        <w:t>sulphate</w:t>
      </w:r>
      <w:proofErr w:type="spellEnd"/>
      <w:r w:rsidRPr="001F2BB9">
        <w:rPr>
          <w:rStyle w:val="fontstyle01"/>
          <w:rFonts w:ascii="Times New Roman" w:hAnsi="Times New Roman" w:cs="Times New Roman" w:hint="default"/>
          <w:sz w:val="24"/>
          <w:szCs w:val="24"/>
        </w:rPr>
        <w:t xml:space="preserve"> anions </w:t>
      </w:r>
      <w:r w:rsidRPr="001F2BB9">
        <w:rPr>
          <w:rStyle w:val="fontstyle21"/>
          <w:rFonts w:ascii="Times New Roman" w:hAnsi="Times New Roman" w:cs="Times New Roman"/>
          <w:sz w:val="24"/>
          <w:szCs w:val="24"/>
        </w:rPr>
        <w:t>ð</w:t>
      </w:r>
      <w:r w:rsidRPr="001F2BB9">
        <w:rPr>
          <w:rStyle w:val="fontstyle01"/>
          <w:rFonts w:ascii="Times New Roman" w:hAnsi="Times New Roman" w:cs="Times New Roman" w:hint="default"/>
          <w:sz w:val="24"/>
          <w:szCs w:val="24"/>
        </w:rPr>
        <w:t>SO2 4</w:t>
      </w:r>
      <w:r w:rsidRPr="001F2BB9">
        <w:rPr>
          <w:rStyle w:val="fontstyle21"/>
          <w:rFonts w:ascii="Times New Roman" w:hAnsi="Times New Roman" w:cs="Times New Roman"/>
          <w:sz w:val="24"/>
          <w:szCs w:val="24"/>
        </w:rPr>
        <w:t xml:space="preserve">Þ </w:t>
      </w:r>
      <w:r w:rsidRPr="001F2BB9">
        <w:rPr>
          <w:rStyle w:val="fontstyle01"/>
          <w:rFonts w:ascii="Times New Roman" w:hAnsi="Times New Roman" w:cs="Times New Roman" w:hint="default"/>
          <w:sz w:val="24"/>
          <w:szCs w:val="24"/>
        </w:rPr>
        <w:t>had greater inhibition effect than those of sodium chloride and sodium</w:t>
      </w:r>
      <w:r>
        <w:rPr>
          <w:rStyle w:val="fontstyle01"/>
          <w:rFonts w:ascii="Times New Roman" w:hAnsi="Times New Roman" w:cs="Times New Roman" w:hint="default"/>
          <w:sz w:val="24"/>
          <w:szCs w:val="24"/>
        </w:rPr>
        <w:t xml:space="preserve"> </w:t>
      </w:r>
      <w:r w:rsidRPr="001F2BB9">
        <w:rPr>
          <w:rStyle w:val="fontstyle01"/>
          <w:rFonts w:ascii="Times New Roman" w:hAnsi="Times New Roman" w:cs="Times New Roman" w:hint="default"/>
          <w:sz w:val="24"/>
          <w:szCs w:val="24"/>
        </w:rPr>
        <w:t>bicarbonate on both MBC and MBC–CH. The effects of initial concentration (30–300 mg/L), adsorbent</w:t>
      </w:r>
      <w:r>
        <w:rPr>
          <w:rStyle w:val="fontstyle01"/>
          <w:rFonts w:ascii="Times New Roman" w:hAnsi="Times New Roman" w:cs="Times New Roman" w:hint="default"/>
          <w:sz w:val="24"/>
          <w:szCs w:val="24"/>
        </w:rPr>
        <w:t xml:space="preserve"> </w:t>
      </w:r>
      <w:r w:rsidRPr="001F2BB9">
        <w:rPr>
          <w:rStyle w:val="fontstyle01"/>
          <w:rFonts w:ascii="Times New Roman" w:hAnsi="Times New Roman" w:cs="Times New Roman" w:hint="default"/>
          <w:sz w:val="24"/>
          <w:szCs w:val="24"/>
        </w:rPr>
        <w:t>bed height (2.5–4.5 cm) and influent flow rate (5–10 mL/min) on fixed-bed column adsorption breakthrough curves were evaluated. Column sorption capacities were 70 mg/g for MBC and 142 mg/g for</w:t>
      </w:r>
      <w:r>
        <w:rPr>
          <w:rStyle w:val="fontstyle01"/>
          <w:rFonts w:ascii="Times New Roman" w:hAnsi="Times New Roman" w:cs="Times New Roman" w:hint="default"/>
          <w:sz w:val="24"/>
          <w:szCs w:val="24"/>
        </w:rPr>
        <w:t xml:space="preserve"> </w:t>
      </w:r>
      <w:r w:rsidRPr="001F2BB9">
        <w:rPr>
          <w:rStyle w:val="fontstyle01"/>
          <w:rFonts w:ascii="Times New Roman" w:hAnsi="Times New Roman" w:cs="Times New Roman" w:hint="default"/>
          <w:sz w:val="24"/>
          <w:szCs w:val="24"/>
        </w:rPr>
        <w:t xml:space="preserve">MBC–CH. Dynamic modeling analysis revealed that </w:t>
      </w:r>
      <w:proofErr w:type="spellStart"/>
      <w:r w:rsidRPr="001F2BB9">
        <w:rPr>
          <w:rStyle w:val="fontstyle01"/>
          <w:rFonts w:ascii="Times New Roman" w:hAnsi="Times New Roman" w:cs="Times New Roman" w:hint="default"/>
          <w:sz w:val="24"/>
          <w:szCs w:val="24"/>
        </w:rPr>
        <w:t>Bohart</w:t>
      </w:r>
      <w:proofErr w:type="spellEnd"/>
      <w:r w:rsidRPr="001F2BB9">
        <w:rPr>
          <w:rStyle w:val="fontstyle01"/>
          <w:rFonts w:ascii="Times New Roman" w:hAnsi="Times New Roman" w:cs="Times New Roman" w:hint="default"/>
          <w:sz w:val="24"/>
          <w:szCs w:val="24"/>
        </w:rPr>
        <w:t>–Adams model can best be used to predict</w:t>
      </w:r>
      <w:r w:rsidRPr="001F2BB9">
        <w:rPr>
          <w:rFonts w:ascii="Times New Roman" w:eastAsia="AdvGulliv-R" w:hAnsi="Times New Roman" w:cs="Times New Roman"/>
          <w:color w:val="000000"/>
          <w:sz w:val="24"/>
          <w:szCs w:val="24"/>
        </w:rPr>
        <w:br/>
      </w:r>
      <w:r w:rsidRPr="001F2BB9">
        <w:rPr>
          <w:rStyle w:val="fontstyle01"/>
          <w:rFonts w:ascii="Times New Roman" w:hAnsi="Times New Roman" w:cs="Times New Roman" w:hint="default"/>
          <w:sz w:val="24"/>
          <w:szCs w:val="24"/>
        </w:rPr>
        <w:t>the effluent breakthrough curves for successful design of MB adsorption than Yoon–Nelson model.</w:t>
      </w:r>
      <w:r>
        <w:rPr>
          <w:rStyle w:val="fontstyle01"/>
          <w:rFonts w:ascii="Times New Roman" w:hAnsi="Times New Roman" w:cs="Times New Roman" w:hint="default"/>
          <w:sz w:val="24"/>
          <w:szCs w:val="24"/>
        </w:rPr>
        <w:t xml:space="preserve"> </w:t>
      </w:r>
      <w:r w:rsidRPr="001F2BB9">
        <w:rPr>
          <w:rStyle w:val="fontstyle01"/>
          <w:rFonts w:ascii="Times New Roman" w:hAnsi="Times New Roman" w:cs="Times New Roman" w:hint="default"/>
          <w:sz w:val="24"/>
          <w:szCs w:val="24"/>
        </w:rPr>
        <w:t>Adsorption system failure studies showed that the adsorbents were resilient with some improvement</w:t>
      </w:r>
      <w:r>
        <w:rPr>
          <w:rStyle w:val="fontstyle01"/>
          <w:rFonts w:ascii="Times New Roman" w:hAnsi="Times New Roman" w:cs="Times New Roman" w:hint="default"/>
          <w:sz w:val="24"/>
          <w:szCs w:val="24"/>
        </w:rPr>
        <w:t xml:space="preserve"> </w:t>
      </w:r>
      <w:r w:rsidRPr="001F2BB9">
        <w:rPr>
          <w:rStyle w:val="fontstyle01"/>
          <w:rFonts w:ascii="Times New Roman" w:hAnsi="Times New Roman" w:cs="Times New Roman" w:hint="default"/>
          <w:sz w:val="24"/>
          <w:szCs w:val="24"/>
        </w:rPr>
        <w:t>observed at time of exhaustion and increased volume of effluent treated. The MBC–CH had above 50%</w:t>
      </w:r>
      <w:r>
        <w:rPr>
          <w:rStyle w:val="fontstyle01"/>
          <w:rFonts w:ascii="Times New Roman" w:hAnsi="Times New Roman" w:cs="Times New Roman" w:hint="default"/>
          <w:sz w:val="24"/>
          <w:szCs w:val="24"/>
        </w:rPr>
        <w:t xml:space="preserve"> </w:t>
      </w:r>
      <w:r w:rsidRPr="001F2BB9">
        <w:rPr>
          <w:rStyle w:val="fontstyle01"/>
          <w:rFonts w:ascii="Times New Roman" w:hAnsi="Times New Roman" w:cs="Times New Roman" w:hint="default"/>
          <w:sz w:val="24"/>
          <w:szCs w:val="24"/>
        </w:rPr>
        <w:t>adsorption uptake capacity after five regeneration cycles, this was higher than MBC. Adsorption of MB</w:t>
      </w:r>
      <w:r>
        <w:rPr>
          <w:rStyle w:val="fontstyle01"/>
          <w:rFonts w:ascii="Times New Roman" w:hAnsi="Times New Roman" w:cs="Times New Roman" w:hint="default"/>
          <w:sz w:val="24"/>
          <w:szCs w:val="24"/>
        </w:rPr>
        <w:t xml:space="preserve"> </w:t>
      </w:r>
      <w:r w:rsidRPr="001F2BB9">
        <w:rPr>
          <w:rStyle w:val="fontstyle01"/>
          <w:rFonts w:ascii="Times New Roman" w:hAnsi="Times New Roman" w:cs="Times New Roman" w:hint="default"/>
          <w:sz w:val="24"/>
          <w:szCs w:val="24"/>
        </w:rPr>
        <w:t xml:space="preserve">on MBC–CH was spontaneous, endothermic and had great affinity between the </w:t>
      </w:r>
      <w:proofErr w:type="spellStart"/>
      <w:r w:rsidRPr="001F2BB9">
        <w:rPr>
          <w:rStyle w:val="fontstyle01"/>
          <w:rFonts w:ascii="Times New Roman" w:hAnsi="Times New Roman" w:cs="Times New Roman" w:hint="default"/>
          <w:sz w:val="24"/>
          <w:szCs w:val="24"/>
        </w:rPr>
        <w:t>adsorbate</w:t>
      </w:r>
      <w:proofErr w:type="spellEnd"/>
      <w:r w:rsidRPr="001F2BB9">
        <w:rPr>
          <w:rStyle w:val="fontstyle01"/>
          <w:rFonts w:ascii="Times New Roman" w:hAnsi="Times New Roman" w:cs="Times New Roman" w:hint="default"/>
          <w:sz w:val="24"/>
          <w:szCs w:val="24"/>
        </w:rPr>
        <w:t xml:space="preserve"> and adsorbent.</w:t>
      </w:r>
      <w:r>
        <w:rPr>
          <w:rStyle w:val="fontstyle01"/>
          <w:rFonts w:ascii="Times New Roman" w:hAnsi="Times New Roman" w:cs="Times New Roman" w:hint="default"/>
          <w:sz w:val="24"/>
          <w:szCs w:val="24"/>
        </w:rPr>
        <w:t xml:space="preserve"> </w:t>
      </w:r>
      <w:r w:rsidRPr="001F2BB9">
        <w:rPr>
          <w:rStyle w:val="fontstyle01"/>
          <w:rFonts w:ascii="Times New Roman" w:hAnsi="Times New Roman" w:cs="Times New Roman" w:hint="default"/>
          <w:sz w:val="24"/>
          <w:szCs w:val="24"/>
        </w:rPr>
        <w:t>The findings of this study revealed that MBC–CH is a potential adsorbent for cationic dye pollution</w:t>
      </w:r>
      <w:r>
        <w:rPr>
          <w:rStyle w:val="fontstyle01"/>
          <w:rFonts w:ascii="Times New Roman" w:hAnsi="Times New Roman" w:cs="Times New Roman" w:hint="default"/>
          <w:sz w:val="24"/>
          <w:szCs w:val="24"/>
        </w:rPr>
        <w:t xml:space="preserve"> </w:t>
      </w:r>
      <w:r w:rsidRPr="001F2BB9">
        <w:rPr>
          <w:rStyle w:val="fontstyle01"/>
          <w:rFonts w:ascii="Times New Roman" w:hAnsi="Times New Roman" w:cs="Times New Roman" w:hint="default"/>
          <w:sz w:val="24"/>
          <w:szCs w:val="24"/>
        </w:rPr>
        <w:t>remediation.</w:t>
      </w:r>
      <w:r>
        <w:rPr>
          <w:rStyle w:val="fontstyle01"/>
          <w:rFonts w:ascii="Times New Roman" w:hAnsi="Times New Roman" w:cs="Times New Roman" w:hint="default"/>
          <w:sz w:val="24"/>
          <w:szCs w:val="24"/>
        </w:rPr>
        <w:t xml:space="preserve"> </w:t>
      </w:r>
      <w:bookmarkStart w:id="0" w:name="_GoBack"/>
      <w:bookmarkEnd w:id="0"/>
    </w:p>
    <w:sectPr w:rsidR="001F2BB9" w:rsidRPr="001F2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dvGulliv-R">
    <w:altName w:val="MS Mincho"/>
    <w:panose1 w:val="00000000000000000000"/>
    <w:charset w:val="80"/>
    <w:family w:val="auto"/>
    <w:notTrueType/>
    <w:pitch w:val="default"/>
    <w:sig w:usb0="00000003" w:usb1="08070000" w:usb2="00000010" w:usb3="00000000" w:csb0="00020001" w:csb1="00000000"/>
  </w:font>
  <w:font w:name="AdvP4C4E74">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DB"/>
    <w:rsid w:val="00165F5A"/>
    <w:rsid w:val="001F2BB9"/>
    <w:rsid w:val="00B1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6098C-D7B4-4A21-8ECA-6BC3C3A2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F2BB9"/>
    <w:rPr>
      <w:rFonts w:ascii="AdvGulliv-R" w:eastAsia="AdvGulliv-R" w:hAnsi="AdvGulliv-R" w:hint="eastAsia"/>
      <w:b w:val="0"/>
      <w:bCs w:val="0"/>
      <w:i w:val="0"/>
      <w:iCs w:val="0"/>
      <w:color w:val="000000"/>
      <w:sz w:val="14"/>
      <w:szCs w:val="14"/>
    </w:rPr>
  </w:style>
  <w:style w:type="character" w:customStyle="1" w:styleId="fontstyle21">
    <w:name w:val="fontstyle21"/>
    <w:basedOn w:val="DefaultParagraphFont"/>
    <w:rsid w:val="001F2BB9"/>
    <w:rPr>
      <w:rFonts w:ascii="AdvP4C4E74" w:hAnsi="AdvP4C4E74"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MANASE</dc:creator>
  <cp:keywords/>
  <dc:description/>
  <cp:lastModifiedBy>DR MANASE</cp:lastModifiedBy>
  <cp:revision>2</cp:revision>
  <dcterms:created xsi:type="dcterms:W3CDTF">2022-12-11T12:25:00Z</dcterms:created>
  <dcterms:modified xsi:type="dcterms:W3CDTF">2022-12-11T12:27:00Z</dcterms:modified>
</cp:coreProperties>
</file>