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5A" w:rsidRPr="00CD013F" w:rsidRDefault="00092DFB" w:rsidP="00CD013F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bookmarkStart w:id="0" w:name="_GoBack"/>
      <w:r w:rsidRPr="00CD013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Acid modified local clay beads as effective low-cost adsorbent for dynamic adsorption of methylene blue</w:t>
      </w:r>
    </w:p>
    <w:bookmarkEnd w:id="0"/>
    <w:p w:rsidR="00CD013F" w:rsidRPr="00CD013F" w:rsidRDefault="00CD013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D013F" w:rsidRPr="00CD013F" w:rsidRDefault="00CD013F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D01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Abstract</w:t>
      </w:r>
    </w:p>
    <w:p w:rsidR="00CD013F" w:rsidRPr="00CD013F" w:rsidRDefault="00CD013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D013F" w:rsidRPr="00CD013F" w:rsidRDefault="00CD013F">
      <w:pPr>
        <w:rPr>
          <w:rFonts w:ascii="Times New Roman" w:hAnsi="Times New Roman" w:cs="Times New Roman"/>
          <w:sz w:val="24"/>
          <w:szCs w:val="24"/>
        </w:rPr>
      </w:pPr>
      <w:r w:rsidRPr="00CD013F">
        <w:rPr>
          <w:rStyle w:val="fontstyle01"/>
          <w:rFonts w:ascii="Times New Roman" w:hAnsi="Times New Roman" w:cs="Times New Roman"/>
          <w:sz w:val="24"/>
          <w:szCs w:val="24"/>
        </w:rPr>
        <w:t>Locally sourced clay was harnessed to study its adsorptive potential of methylene blue (MB) in</w:t>
      </w:r>
      <w:r w:rsidRPr="00CD01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13F">
        <w:rPr>
          <w:rStyle w:val="fontstyle01"/>
          <w:rFonts w:ascii="Times New Roman" w:hAnsi="Times New Roman" w:cs="Times New Roman"/>
          <w:sz w:val="24"/>
          <w:szCs w:val="24"/>
        </w:rPr>
        <w:t>wastewater streams. The clay was modified with sulfuric acid and aluminum hydroxide. The raw and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CD013F">
        <w:rPr>
          <w:rStyle w:val="fontstyle01"/>
          <w:rFonts w:ascii="Times New Roman" w:hAnsi="Times New Roman" w:cs="Times New Roman"/>
          <w:sz w:val="24"/>
          <w:szCs w:val="24"/>
        </w:rPr>
        <w:t>modified freeze dried clay bead RHC and MHC were subjected to batch and batch/fixed-bed adsorption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CD013F">
        <w:rPr>
          <w:rStyle w:val="fontstyle01"/>
          <w:rFonts w:ascii="Times New Roman" w:hAnsi="Times New Roman" w:cs="Times New Roman"/>
          <w:sz w:val="24"/>
          <w:szCs w:val="24"/>
        </w:rPr>
        <w:t>studies, respectively. Elemental analysis, morphological structures were determined, and surface area of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CD013F">
        <w:rPr>
          <w:rStyle w:val="fontstyle01"/>
          <w:rFonts w:ascii="Times New Roman" w:hAnsi="Times New Roman" w:cs="Times New Roman"/>
          <w:sz w:val="24"/>
          <w:szCs w:val="24"/>
        </w:rPr>
        <w:t xml:space="preserve">19.3 (RHC) and 101.2 (MHC) m2/g were obtained. Langmuir, </w:t>
      </w:r>
      <w:proofErr w:type="spellStart"/>
      <w:r w:rsidRPr="00CD013F">
        <w:rPr>
          <w:rStyle w:val="fontstyle01"/>
          <w:rFonts w:ascii="Times New Roman" w:hAnsi="Times New Roman" w:cs="Times New Roman"/>
          <w:sz w:val="24"/>
          <w:szCs w:val="24"/>
        </w:rPr>
        <w:t>Freundlich</w:t>
      </w:r>
      <w:proofErr w:type="spellEnd"/>
      <w:r w:rsidRPr="00CD013F">
        <w:rPr>
          <w:rStyle w:val="fontstyle01"/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D013F">
        <w:rPr>
          <w:rStyle w:val="fontstyle01"/>
          <w:rFonts w:ascii="Times New Roman" w:hAnsi="Times New Roman" w:cs="Times New Roman"/>
          <w:sz w:val="24"/>
          <w:szCs w:val="24"/>
        </w:rPr>
        <w:t>Redlich</w:t>
      </w:r>
      <w:proofErr w:type="spellEnd"/>
      <w:r w:rsidRPr="00CD013F">
        <w:rPr>
          <w:rStyle w:val="fontstyle01"/>
          <w:rFonts w:ascii="Times New Roman" w:hAnsi="Times New Roman" w:cs="Times New Roman"/>
          <w:sz w:val="24"/>
          <w:szCs w:val="24"/>
        </w:rPr>
        <w:t>–Peterson isotherms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CD013F">
        <w:rPr>
          <w:rStyle w:val="fontstyle01"/>
          <w:rFonts w:ascii="Times New Roman" w:hAnsi="Times New Roman" w:cs="Times New Roman"/>
          <w:sz w:val="24"/>
          <w:szCs w:val="24"/>
        </w:rPr>
        <w:t>models were analyzed and the modification increased adsorption capacity from 58.02 to 223.19 mg/g at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CD013F">
        <w:rPr>
          <w:rStyle w:val="fontstyle01"/>
          <w:rFonts w:ascii="Times New Roman" w:hAnsi="Times New Roman" w:cs="Times New Roman"/>
          <w:sz w:val="24"/>
          <w:szCs w:val="24"/>
        </w:rPr>
        <w:t xml:space="preserve">30 </w:t>
      </w:r>
      <w:r w:rsidRPr="00CD013F">
        <w:rPr>
          <w:rStyle w:val="fontstyle21"/>
          <w:rFonts w:ascii="Times New Roman" w:hAnsi="Times New Roman" w:cs="Times New Roman"/>
          <w:sz w:val="24"/>
          <w:szCs w:val="24"/>
        </w:rPr>
        <w:t>8</w:t>
      </w:r>
      <w:r w:rsidRPr="00CD013F">
        <w:rPr>
          <w:rStyle w:val="fontstyle01"/>
          <w:rFonts w:ascii="Times New Roman" w:hAnsi="Times New Roman" w:cs="Times New Roman"/>
          <w:sz w:val="24"/>
          <w:szCs w:val="24"/>
        </w:rPr>
        <w:t>C. The MB adsorption on RHC/MHC was spontaneous, exothermic and obeyed pseudo-second-order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CD013F">
        <w:rPr>
          <w:rStyle w:val="fontstyle01"/>
          <w:rFonts w:ascii="Times New Roman" w:hAnsi="Times New Roman" w:cs="Times New Roman"/>
          <w:sz w:val="24"/>
          <w:szCs w:val="24"/>
        </w:rPr>
        <w:t>model.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sectPr w:rsidR="00CD013F" w:rsidRPr="00CD0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P4DF60E">
    <w:altName w:val="Times New Roman"/>
    <w:panose1 w:val="00000000000000000000"/>
    <w:charset w:val="00"/>
    <w:family w:val="roman"/>
    <w:notTrueType/>
    <w:pitch w:val="default"/>
  </w:font>
  <w:font w:name="AdvPi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FB"/>
    <w:rsid w:val="00092DFB"/>
    <w:rsid w:val="00165F5A"/>
    <w:rsid w:val="00CD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1DA67-2AC8-425B-ABBD-5F34CDA9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D013F"/>
    <w:rPr>
      <w:rFonts w:ascii="AdvP4DF60E" w:hAnsi="AdvP4DF60E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21">
    <w:name w:val="fontstyle21"/>
    <w:basedOn w:val="DefaultParagraphFont"/>
    <w:rsid w:val="00CD013F"/>
    <w:rPr>
      <w:rFonts w:ascii="AdvPi1" w:hAnsi="AdvPi1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MANASE</dc:creator>
  <cp:keywords/>
  <dc:description/>
  <cp:lastModifiedBy>DR MANASE</cp:lastModifiedBy>
  <cp:revision>2</cp:revision>
  <dcterms:created xsi:type="dcterms:W3CDTF">2022-12-11T12:35:00Z</dcterms:created>
  <dcterms:modified xsi:type="dcterms:W3CDTF">2022-12-11T12:37:00Z</dcterms:modified>
</cp:coreProperties>
</file>