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42" w:rsidRPr="00AE47B7" w:rsidRDefault="00EC3B42" w:rsidP="00AE47B7">
      <w:pPr>
        <w:autoSpaceDE w:val="0"/>
        <w:autoSpaceDN w:val="0"/>
        <w:adjustRightInd w:val="0"/>
        <w:spacing w:before="240" w:after="0" w:line="240" w:lineRule="auto"/>
        <w:jc w:val="both"/>
        <w:rPr>
          <w:rFonts w:ascii="Times New Roman" w:hAnsi="Times New Roman" w:cs="Times New Roman"/>
          <w:b/>
          <w:sz w:val="24"/>
          <w:szCs w:val="24"/>
        </w:rPr>
      </w:pPr>
      <w:bookmarkStart w:id="0" w:name="_GoBack"/>
      <w:bookmarkEnd w:id="0"/>
      <w:r w:rsidRPr="00AE47B7">
        <w:rPr>
          <w:rFonts w:ascii="Times New Roman" w:hAnsi="Times New Roman" w:cs="Times New Roman"/>
          <w:b/>
          <w:sz w:val="24"/>
          <w:szCs w:val="24"/>
        </w:rPr>
        <w:t>EFFECT OF CATION RICH BIOCHAR AND MICRONUTRIENT BLENDED INORGANIC FERTILIZER ON RICE YIELD IN AN ACIDIC SOIL</w:t>
      </w:r>
    </w:p>
    <w:p w:rsidR="00EC3B42" w:rsidRPr="00AE47B7" w:rsidRDefault="00EC3B42" w:rsidP="005B4186">
      <w:pPr>
        <w:autoSpaceDE w:val="0"/>
        <w:autoSpaceDN w:val="0"/>
        <w:adjustRightInd w:val="0"/>
        <w:spacing w:after="0" w:line="240" w:lineRule="auto"/>
        <w:jc w:val="center"/>
        <w:rPr>
          <w:rFonts w:ascii="Times New Roman" w:hAnsi="Times New Roman" w:cs="Times New Roman"/>
          <w:b/>
          <w:bCs/>
          <w:sz w:val="24"/>
          <w:szCs w:val="24"/>
        </w:rPr>
      </w:pPr>
      <w:r w:rsidRPr="00AE47B7">
        <w:rPr>
          <w:rFonts w:ascii="Times New Roman" w:hAnsi="Times New Roman" w:cs="Times New Roman"/>
          <w:b/>
          <w:bCs/>
          <w:sz w:val="24"/>
          <w:szCs w:val="24"/>
        </w:rPr>
        <w:t xml:space="preserve">Umeugochukwu, O., </w:t>
      </w:r>
      <w:proofErr w:type="spellStart"/>
      <w:r w:rsidRPr="00AE47B7">
        <w:rPr>
          <w:rFonts w:ascii="Times New Roman" w:hAnsi="Times New Roman" w:cs="Times New Roman"/>
          <w:b/>
          <w:bCs/>
          <w:sz w:val="24"/>
          <w:szCs w:val="24"/>
        </w:rPr>
        <w:t>Bala</w:t>
      </w:r>
      <w:proofErr w:type="spellEnd"/>
      <w:r w:rsidRPr="00AE47B7">
        <w:rPr>
          <w:rFonts w:ascii="Times New Roman" w:hAnsi="Times New Roman" w:cs="Times New Roman"/>
          <w:b/>
          <w:bCs/>
          <w:sz w:val="24"/>
          <w:szCs w:val="24"/>
        </w:rPr>
        <w:t xml:space="preserve">, A., Bello, W. and </w:t>
      </w:r>
      <w:proofErr w:type="spellStart"/>
      <w:r w:rsidRPr="00AE47B7">
        <w:rPr>
          <w:rFonts w:ascii="Times New Roman" w:hAnsi="Times New Roman" w:cs="Times New Roman"/>
          <w:b/>
          <w:bCs/>
          <w:sz w:val="24"/>
          <w:szCs w:val="24"/>
        </w:rPr>
        <w:t>Oludade</w:t>
      </w:r>
      <w:proofErr w:type="spellEnd"/>
      <w:r w:rsidRPr="00AE47B7">
        <w:rPr>
          <w:rFonts w:ascii="Times New Roman" w:hAnsi="Times New Roman" w:cs="Times New Roman"/>
          <w:b/>
          <w:bCs/>
          <w:sz w:val="24"/>
          <w:szCs w:val="24"/>
        </w:rPr>
        <w:t>, K.</w:t>
      </w:r>
    </w:p>
    <w:p w:rsidR="00EC3B42" w:rsidRDefault="00EC3B42" w:rsidP="005B4186">
      <w:pPr>
        <w:autoSpaceDE w:val="0"/>
        <w:autoSpaceDN w:val="0"/>
        <w:adjustRightInd w:val="0"/>
        <w:spacing w:after="0" w:line="240" w:lineRule="auto"/>
        <w:jc w:val="center"/>
        <w:rPr>
          <w:rFonts w:ascii="Times New Roman" w:hAnsi="Times New Roman" w:cs="Times New Roman"/>
          <w:b/>
          <w:sz w:val="24"/>
          <w:szCs w:val="24"/>
        </w:rPr>
      </w:pPr>
      <w:r w:rsidRPr="00AE47B7">
        <w:rPr>
          <w:rFonts w:ascii="Times New Roman" w:hAnsi="Times New Roman" w:cs="Times New Roman"/>
          <w:b/>
          <w:sz w:val="24"/>
          <w:szCs w:val="24"/>
        </w:rPr>
        <w:t>Federal University of Technology Minna</w:t>
      </w:r>
    </w:p>
    <w:p w:rsidR="005B4186" w:rsidRDefault="005B4186" w:rsidP="005B4186">
      <w:pPr>
        <w:autoSpaceDE w:val="0"/>
        <w:autoSpaceDN w:val="0"/>
        <w:adjustRightInd w:val="0"/>
        <w:spacing w:after="0" w:line="240" w:lineRule="auto"/>
        <w:jc w:val="center"/>
        <w:rPr>
          <w:rFonts w:ascii="Times New Roman" w:hAnsi="Times New Roman" w:cs="Times New Roman"/>
          <w:b/>
          <w:sz w:val="24"/>
          <w:szCs w:val="24"/>
        </w:rPr>
      </w:pPr>
    </w:p>
    <w:p w:rsidR="005B4186" w:rsidRDefault="005B4186" w:rsidP="005B418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Corresponding author-Umeugochukwu Obiageli. obyume@gmail.com</w:t>
      </w:r>
    </w:p>
    <w:p w:rsidR="005B4186" w:rsidRPr="005B4186" w:rsidRDefault="005B4186" w:rsidP="005B4186">
      <w:pPr>
        <w:autoSpaceDE w:val="0"/>
        <w:autoSpaceDN w:val="0"/>
        <w:adjustRightInd w:val="0"/>
        <w:spacing w:before="240" w:after="0" w:line="240" w:lineRule="auto"/>
        <w:rPr>
          <w:rFonts w:ascii="Times New Roman" w:hAnsi="Times New Roman" w:cs="Times New Roman"/>
          <w:b/>
          <w:sz w:val="24"/>
          <w:szCs w:val="24"/>
        </w:rPr>
      </w:pPr>
      <w:r w:rsidRPr="005B4186">
        <w:rPr>
          <w:rFonts w:ascii="Times New Roman" w:hAnsi="Times New Roman" w:cs="Times New Roman"/>
          <w:b/>
          <w:sz w:val="24"/>
          <w:szCs w:val="24"/>
        </w:rPr>
        <w:t>Abstract</w:t>
      </w:r>
    </w:p>
    <w:p w:rsidR="005B4186" w:rsidRPr="005B4186" w:rsidRDefault="005B4186" w:rsidP="005B4186">
      <w:pPr>
        <w:spacing w:line="240" w:lineRule="auto"/>
        <w:jc w:val="both"/>
        <w:rPr>
          <w:rFonts w:ascii="Times New Roman" w:hAnsi="Times New Roman" w:cs="Times New Roman"/>
          <w:sz w:val="24"/>
          <w:szCs w:val="24"/>
        </w:rPr>
      </w:pPr>
      <w:r w:rsidRPr="005B4186">
        <w:rPr>
          <w:rFonts w:ascii="Times New Roman" w:hAnsi="Times New Roman" w:cs="Times New Roman"/>
          <w:sz w:val="24"/>
          <w:szCs w:val="24"/>
        </w:rPr>
        <w:t xml:space="preserve">Despite the large number of studies on biochar and soil properties, few studies have investigated the effects of biochar in contrasting soils. A study was conducted including three different plots including rice-husk biochar rates, inorganic fertilizer fortified with micronutrients, farmers practice and the control replications to understand the effects on selected soil properties (sand and sandy loam) in </w:t>
      </w:r>
      <w:proofErr w:type="spellStart"/>
      <w:r w:rsidRPr="005B4186">
        <w:rPr>
          <w:rFonts w:ascii="Times New Roman" w:hAnsi="Times New Roman" w:cs="Times New Roman"/>
          <w:sz w:val="24"/>
          <w:szCs w:val="24"/>
        </w:rPr>
        <w:t>Baddegi</w:t>
      </w:r>
      <w:proofErr w:type="spellEnd"/>
      <w:r w:rsidRPr="005B4186">
        <w:rPr>
          <w:rFonts w:ascii="Times New Roman" w:hAnsi="Times New Roman" w:cs="Times New Roman"/>
          <w:sz w:val="24"/>
          <w:szCs w:val="24"/>
        </w:rPr>
        <w:t xml:space="preserve"> and </w:t>
      </w:r>
      <w:proofErr w:type="spellStart"/>
      <w:r w:rsidRPr="005B4186">
        <w:rPr>
          <w:rFonts w:ascii="Times New Roman" w:hAnsi="Times New Roman" w:cs="Times New Roman"/>
          <w:sz w:val="24"/>
          <w:szCs w:val="24"/>
        </w:rPr>
        <w:t>Ezhigi</w:t>
      </w:r>
      <w:proofErr w:type="spellEnd"/>
      <w:r w:rsidRPr="005B4186">
        <w:rPr>
          <w:rFonts w:ascii="Times New Roman" w:hAnsi="Times New Roman" w:cs="Times New Roman"/>
          <w:sz w:val="24"/>
          <w:szCs w:val="24"/>
        </w:rPr>
        <w:t xml:space="preserve">, </w:t>
      </w:r>
      <w:proofErr w:type="spellStart"/>
      <w:r w:rsidRPr="005B4186">
        <w:rPr>
          <w:rFonts w:ascii="Times New Roman" w:hAnsi="Times New Roman" w:cs="Times New Roman"/>
          <w:sz w:val="24"/>
          <w:szCs w:val="24"/>
        </w:rPr>
        <w:t>katcha</w:t>
      </w:r>
      <w:proofErr w:type="spellEnd"/>
      <w:r w:rsidRPr="005B4186">
        <w:rPr>
          <w:rFonts w:ascii="Times New Roman" w:hAnsi="Times New Roman" w:cs="Times New Roman"/>
          <w:sz w:val="24"/>
          <w:szCs w:val="24"/>
        </w:rPr>
        <w:t xml:space="preserve"> local government, Niger state. Significant changes in soil properties including increases in pH, cation exchange capacity (CEC), organic carbon, water retention at field capacity and saturated hydraulic conductivity, and reduction in bulk density, were observed at higher rates of biochar (0.5% and 1%). Mean-weight-diameter increased only at 1% biochar application rate in sandy soil, whereas it significantly increased across all the rates in sandy loam soil over the control. Electrical conductivity showed no significant increase in either soil, indicating no threat of salinity. Biochar showed a potential for ameliorating acidity, especially in slightly acidic sandy soil. Soil aggregation and water flow improved markedly in sandy loam soil over sandy soil. Further, CEC and water retention of sandy soil had pronounced effects compared with sandy loam soil. Our study highlights the importance of soil type in determining the value of rice-husk biochar as a soil amendment to improve soil aggregation, water retention and flow and CEC.</w:t>
      </w:r>
    </w:p>
    <w:p w:rsidR="005B4186" w:rsidRPr="00AE47B7" w:rsidRDefault="005B4186" w:rsidP="005B4186">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2F56DE" w:rsidRPr="00AE47B7" w:rsidRDefault="002F56DE" w:rsidP="00AE47B7">
      <w:pPr>
        <w:autoSpaceDE w:val="0"/>
        <w:autoSpaceDN w:val="0"/>
        <w:adjustRightInd w:val="0"/>
        <w:spacing w:before="240" w:after="0" w:line="240" w:lineRule="auto"/>
        <w:jc w:val="both"/>
        <w:rPr>
          <w:rFonts w:ascii="Times New Roman" w:hAnsi="Times New Roman" w:cs="Times New Roman"/>
          <w:color w:val="292934"/>
          <w:sz w:val="24"/>
          <w:szCs w:val="24"/>
        </w:rPr>
      </w:pPr>
      <w:r w:rsidRPr="00AE47B7">
        <w:rPr>
          <w:rFonts w:ascii="Times New Roman" w:hAnsi="Times New Roman" w:cs="Times New Roman"/>
          <w:sz w:val="24"/>
          <w:szCs w:val="24"/>
        </w:rPr>
        <w:t xml:space="preserve">Compost is defined as a bio-oxidative process that mineralize organic matter leading to stabilized final product containing </w:t>
      </w:r>
      <w:proofErr w:type="spellStart"/>
      <w:r w:rsidRPr="00AE47B7">
        <w:rPr>
          <w:rFonts w:ascii="Times New Roman" w:hAnsi="Times New Roman" w:cs="Times New Roman"/>
          <w:sz w:val="24"/>
          <w:szCs w:val="24"/>
        </w:rPr>
        <w:t>humic</w:t>
      </w:r>
      <w:proofErr w:type="spellEnd"/>
      <w:r w:rsidRPr="00AE47B7">
        <w:rPr>
          <w:rFonts w:ascii="Times New Roman" w:hAnsi="Times New Roman" w:cs="Times New Roman"/>
          <w:sz w:val="24"/>
          <w:szCs w:val="24"/>
        </w:rPr>
        <w:t xml:space="preserve"> substances (complex organic molecules) that is free of pathogen and toxics (Bernal </w:t>
      </w:r>
      <w:r w:rsidRPr="00AE47B7">
        <w:rPr>
          <w:rFonts w:ascii="Times New Roman" w:hAnsi="Times New Roman" w:cs="Times New Roman"/>
          <w:i/>
          <w:sz w:val="24"/>
          <w:szCs w:val="24"/>
        </w:rPr>
        <w:t>et al</w:t>
      </w:r>
      <w:r w:rsidRPr="00AE47B7">
        <w:rPr>
          <w:rFonts w:ascii="Times New Roman" w:hAnsi="Times New Roman" w:cs="Times New Roman"/>
          <w:sz w:val="24"/>
          <w:szCs w:val="24"/>
        </w:rPr>
        <w:t xml:space="preserve">, 2009). The best compost is a mixture of “Green” and “Brown” materials. “Green” are young sappy materials that rot quickly and are high in nitrogen like grass clippings, fish meal, young weeds and plants, fruit and vegetable crops, cut flower and soybean meal etc. they provide nutrients and moisture for the compost workforce. ‘Browns” are organic materials made from tougher materials they are usually dried and are high in carbon like fall leaves, saw dust, woodchips, cardboard, egg cartons, old straw and twigs. They provide energy and are also used or absorbing excess moisture and giving structural strength to pile (Mary Schwarz and Jean </w:t>
      </w:r>
      <w:proofErr w:type="spellStart"/>
      <w:r w:rsidRPr="00AE47B7">
        <w:rPr>
          <w:rFonts w:ascii="Times New Roman" w:hAnsi="Times New Roman" w:cs="Times New Roman"/>
          <w:sz w:val="24"/>
          <w:szCs w:val="24"/>
        </w:rPr>
        <w:t>Bonhotal</w:t>
      </w:r>
      <w:proofErr w:type="spellEnd"/>
      <w:r w:rsidRPr="00AE47B7">
        <w:rPr>
          <w:rFonts w:ascii="Times New Roman" w:hAnsi="Times New Roman" w:cs="Times New Roman"/>
          <w:sz w:val="24"/>
          <w:szCs w:val="24"/>
        </w:rPr>
        <w:t xml:space="preserve"> 2011)</w:t>
      </w:r>
    </w:p>
    <w:p w:rsidR="002F56DE" w:rsidRPr="00AE47B7" w:rsidRDefault="002F56DE" w:rsidP="00AE47B7">
      <w:pPr>
        <w:autoSpaceDE w:val="0"/>
        <w:autoSpaceDN w:val="0"/>
        <w:adjustRightInd w:val="0"/>
        <w:spacing w:after="0" w:line="240" w:lineRule="auto"/>
        <w:jc w:val="both"/>
        <w:rPr>
          <w:rFonts w:ascii="Times New Roman" w:hAnsi="Times New Roman" w:cs="Times New Roman"/>
          <w:sz w:val="24"/>
          <w:szCs w:val="24"/>
        </w:rPr>
      </w:pPr>
      <w:r w:rsidRPr="00AE47B7">
        <w:rPr>
          <w:rFonts w:ascii="Times New Roman" w:hAnsi="Times New Roman" w:cs="Times New Roman"/>
          <w:sz w:val="24"/>
          <w:szCs w:val="24"/>
        </w:rPr>
        <w:t>There is currently an imbalance in the carbon cycle, with growing CO</w:t>
      </w:r>
      <w:r w:rsidRPr="00AE47B7">
        <w:rPr>
          <w:rFonts w:ascii="Times New Roman" w:hAnsi="Times New Roman" w:cs="Times New Roman"/>
          <w:sz w:val="24"/>
          <w:szCs w:val="24"/>
          <w:vertAlign w:val="subscript"/>
        </w:rPr>
        <w:t>2</w:t>
      </w:r>
      <w:r w:rsidRPr="00AE47B7">
        <w:rPr>
          <w:rFonts w:ascii="Times New Roman" w:hAnsi="Times New Roman" w:cs="Times New Roman"/>
          <w:sz w:val="24"/>
          <w:szCs w:val="24"/>
        </w:rPr>
        <w:t xml:space="preserve"> emissions to the atmosphere and lower retention of carbon by environmental compartments, making it necessary to develop methods to sequester carbon for a longer time. Agricultural, forestry, and industrial residues, poultry manure, urban waste, and sewage sludge are potential sources of biomass and materials that can be used as renewable energy sources and can contribute to significant environmental benefits through the use of the by-product, charcoal or </w:t>
      </w:r>
      <w:r w:rsidR="00A56327" w:rsidRPr="00AE47B7">
        <w:rPr>
          <w:rFonts w:ascii="Times New Roman" w:hAnsi="Times New Roman" w:cs="Times New Roman"/>
          <w:sz w:val="24"/>
          <w:szCs w:val="24"/>
        </w:rPr>
        <w:t>biochar (BC</w:t>
      </w:r>
      <w:proofErr w:type="gramStart"/>
      <w:r w:rsidR="00A56327" w:rsidRPr="00AE47B7">
        <w:rPr>
          <w:rFonts w:ascii="Times New Roman" w:hAnsi="Times New Roman" w:cs="Times New Roman"/>
          <w:sz w:val="24"/>
          <w:szCs w:val="24"/>
        </w:rPr>
        <w:t>)(</w:t>
      </w:r>
      <w:proofErr w:type="gramEnd"/>
      <w:r w:rsidR="00A56327" w:rsidRPr="00AE47B7">
        <w:rPr>
          <w:rFonts w:ascii="Times New Roman" w:hAnsi="Times New Roman" w:cs="Times New Roman"/>
          <w:sz w:val="24"/>
          <w:szCs w:val="24"/>
        </w:rPr>
        <w:t xml:space="preserve">Zhang; </w:t>
      </w:r>
      <w:r w:rsidR="00A56327" w:rsidRPr="00AE47B7">
        <w:rPr>
          <w:rFonts w:ascii="Times New Roman" w:hAnsi="Times New Roman" w:cs="Times New Roman"/>
          <w:i/>
          <w:sz w:val="24"/>
          <w:szCs w:val="24"/>
        </w:rPr>
        <w:t>et al.,</w:t>
      </w:r>
      <w:r w:rsidRPr="00AE47B7">
        <w:rPr>
          <w:rFonts w:ascii="Times New Roman" w:hAnsi="Times New Roman" w:cs="Times New Roman"/>
          <w:sz w:val="24"/>
          <w:szCs w:val="24"/>
        </w:rPr>
        <w:t xml:space="preserve"> 2010). Studies have shown that applications of biochar in compost have led to positive results, especially in regard to physical, chemical, and biological properties (</w:t>
      </w:r>
      <w:proofErr w:type="spellStart"/>
      <w:r w:rsidRPr="00AE47B7">
        <w:rPr>
          <w:rFonts w:ascii="Times New Roman" w:hAnsi="Times New Roman" w:cs="Times New Roman"/>
          <w:sz w:val="24"/>
          <w:szCs w:val="24"/>
        </w:rPr>
        <w:t>Gray</w:t>
      </w:r>
      <w:r w:rsidRPr="00AE47B7">
        <w:rPr>
          <w:rFonts w:ascii="Times New Roman" w:hAnsi="Times New Roman" w:cs="Times New Roman"/>
          <w:i/>
          <w:iCs/>
          <w:sz w:val="24"/>
          <w:szCs w:val="24"/>
        </w:rPr>
        <w:t>et</w:t>
      </w:r>
      <w:proofErr w:type="spellEnd"/>
      <w:r w:rsidRPr="00AE47B7">
        <w:rPr>
          <w:rFonts w:ascii="Times New Roman" w:hAnsi="Times New Roman" w:cs="Times New Roman"/>
          <w:i/>
          <w:iCs/>
          <w:sz w:val="24"/>
          <w:szCs w:val="24"/>
        </w:rPr>
        <w:t xml:space="preserve"> al</w:t>
      </w:r>
      <w:r w:rsidRPr="00AE47B7">
        <w:rPr>
          <w:rFonts w:ascii="Times New Roman" w:hAnsi="Times New Roman" w:cs="Times New Roman"/>
          <w:sz w:val="24"/>
          <w:szCs w:val="24"/>
        </w:rPr>
        <w:t xml:space="preserve">., 2014; Lehmann </w:t>
      </w:r>
      <w:r w:rsidRPr="00AE47B7">
        <w:rPr>
          <w:rFonts w:ascii="Times New Roman" w:hAnsi="Times New Roman" w:cs="Times New Roman"/>
          <w:i/>
          <w:iCs/>
          <w:sz w:val="24"/>
          <w:szCs w:val="24"/>
        </w:rPr>
        <w:t>et al</w:t>
      </w:r>
      <w:r w:rsidRPr="00AE47B7">
        <w:rPr>
          <w:rFonts w:ascii="Times New Roman" w:hAnsi="Times New Roman" w:cs="Times New Roman"/>
          <w:sz w:val="24"/>
          <w:szCs w:val="24"/>
        </w:rPr>
        <w:t xml:space="preserve">., </w:t>
      </w:r>
      <w:proofErr w:type="gramStart"/>
      <w:r w:rsidRPr="00AE47B7">
        <w:rPr>
          <w:rFonts w:ascii="Times New Roman" w:hAnsi="Times New Roman" w:cs="Times New Roman"/>
          <w:sz w:val="24"/>
          <w:szCs w:val="24"/>
        </w:rPr>
        <w:t>2011;Mitchell</w:t>
      </w:r>
      <w:proofErr w:type="gramEnd"/>
      <w:r w:rsidRPr="00AE47B7">
        <w:rPr>
          <w:rFonts w:ascii="Times New Roman" w:hAnsi="Times New Roman" w:cs="Times New Roman"/>
          <w:sz w:val="24"/>
          <w:szCs w:val="24"/>
        </w:rPr>
        <w:t xml:space="preserve"> </w:t>
      </w:r>
      <w:r w:rsidRPr="00AE47B7">
        <w:rPr>
          <w:rFonts w:ascii="Times New Roman" w:hAnsi="Times New Roman" w:cs="Times New Roman"/>
          <w:i/>
          <w:iCs/>
          <w:sz w:val="24"/>
          <w:szCs w:val="24"/>
        </w:rPr>
        <w:t>et al</w:t>
      </w:r>
      <w:r w:rsidRPr="00AE47B7">
        <w:rPr>
          <w:rFonts w:ascii="Times New Roman" w:hAnsi="Times New Roman" w:cs="Times New Roman"/>
          <w:sz w:val="24"/>
          <w:szCs w:val="24"/>
        </w:rPr>
        <w:t>.,2015).</w:t>
      </w:r>
    </w:p>
    <w:p w:rsidR="002F56DE" w:rsidRPr="00AE47B7" w:rsidRDefault="002F56DE" w:rsidP="00AE47B7">
      <w:pPr>
        <w:autoSpaceDE w:val="0"/>
        <w:autoSpaceDN w:val="0"/>
        <w:adjustRightInd w:val="0"/>
        <w:spacing w:after="0" w:line="240" w:lineRule="auto"/>
        <w:jc w:val="both"/>
        <w:rPr>
          <w:rFonts w:ascii="Times New Roman" w:hAnsi="Times New Roman" w:cs="Times New Roman"/>
          <w:sz w:val="24"/>
          <w:szCs w:val="24"/>
        </w:rPr>
      </w:pPr>
      <w:r w:rsidRPr="00AE47B7">
        <w:rPr>
          <w:rFonts w:ascii="Times New Roman" w:hAnsi="Times New Roman" w:cs="Times New Roman"/>
          <w:sz w:val="24"/>
          <w:szCs w:val="24"/>
        </w:rPr>
        <w:lastRenderedPageBreak/>
        <w:t>Application of biochar has been shown to have a variety of effects on compost which may be associated with its impacts on carbon and nitrogen cycling. Biochar has the capacity to potentially sequester carbon, and also has agronomic benefits such as improving compost quality and nutrient availability (</w:t>
      </w:r>
      <w:proofErr w:type="spellStart"/>
      <w:r w:rsidRPr="00AE47B7">
        <w:rPr>
          <w:rFonts w:ascii="Times New Roman" w:hAnsi="Times New Roman" w:cs="Times New Roman"/>
          <w:sz w:val="24"/>
          <w:szCs w:val="24"/>
        </w:rPr>
        <w:t>Sohi</w:t>
      </w:r>
      <w:proofErr w:type="spellEnd"/>
      <w:r w:rsidRPr="00AE47B7">
        <w:rPr>
          <w:rFonts w:ascii="Times New Roman" w:hAnsi="Times New Roman" w:cs="Times New Roman"/>
          <w:sz w:val="24"/>
          <w:szCs w:val="24"/>
        </w:rPr>
        <w:t xml:space="preserve"> </w:t>
      </w:r>
      <w:r w:rsidRPr="00AE47B7">
        <w:rPr>
          <w:rFonts w:ascii="Times New Roman" w:hAnsi="Times New Roman" w:cs="Times New Roman"/>
          <w:i/>
          <w:sz w:val="24"/>
          <w:szCs w:val="24"/>
        </w:rPr>
        <w:t>et al</w:t>
      </w:r>
      <w:r w:rsidRPr="00AE47B7">
        <w:rPr>
          <w:rFonts w:ascii="Times New Roman" w:hAnsi="Times New Roman" w:cs="Times New Roman"/>
          <w:sz w:val="24"/>
          <w:szCs w:val="24"/>
        </w:rPr>
        <w:t xml:space="preserve">., 2010). Biochar amendments can alter compost nitrogen dynamics (Clough and Condron, 2010), increase soil pH, base saturation, available nutrient content, nutrient retention and CEC (Cation Exchange Capacity) </w:t>
      </w:r>
      <w:proofErr w:type="gramStart"/>
      <w:r w:rsidRPr="00AE47B7">
        <w:rPr>
          <w:rFonts w:ascii="Times New Roman" w:hAnsi="Times New Roman" w:cs="Times New Roman"/>
          <w:sz w:val="24"/>
          <w:szCs w:val="24"/>
        </w:rPr>
        <w:t>( Mukherjee</w:t>
      </w:r>
      <w:proofErr w:type="gramEnd"/>
      <w:r w:rsidRPr="00AE47B7">
        <w:rPr>
          <w:rFonts w:ascii="Times New Roman" w:hAnsi="Times New Roman" w:cs="Times New Roman"/>
          <w:sz w:val="24"/>
          <w:szCs w:val="24"/>
        </w:rPr>
        <w:t xml:space="preserve"> and Zimmerman, 2013), and decrease Aluminum toxicity (Glaser </w:t>
      </w:r>
      <w:r w:rsidRPr="00AE47B7">
        <w:rPr>
          <w:rFonts w:ascii="Times New Roman" w:hAnsi="Times New Roman" w:cs="Times New Roman"/>
          <w:i/>
          <w:sz w:val="24"/>
          <w:szCs w:val="24"/>
        </w:rPr>
        <w:t>et al</w:t>
      </w:r>
      <w:r w:rsidRPr="00AE47B7">
        <w:rPr>
          <w:rFonts w:ascii="Times New Roman" w:hAnsi="Times New Roman" w:cs="Times New Roman"/>
          <w:sz w:val="24"/>
          <w:szCs w:val="24"/>
        </w:rPr>
        <w:t>., 2002).</w:t>
      </w:r>
    </w:p>
    <w:p w:rsidR="002F56DE" w:rsidRPr="00AE47B7" w:rsidRDefault="002F56DE" w:rsidP="00AE47B7">
      <w:pPr>
        <w:autoSpaceDE w:val="0"/>
        <w:autoSpaceDN w:val="0"/>
        <w:adjustRightInd w:val="0"/>
        <w:spacing w:after="0" w:line="240" w:lineRule="auto"/>
        <w:jc w:val="both"/>
        <w:rPr>
          <w:rFonts w:ascii="Times New Roman" w:hAnsi="Times New Roman" w:cs="Times New Roman"/>
          <w:color w:val="000000"/>
          <w:sz w:val="24"/>
          <w:szCs w:val="24"/>
        </w:rPr>
      </w:pPr>
      <w:r w:rsidRPr="00AE47B7">
        <w:rPr>
          <w:rFonts w:ascii="Times New Roman" w:hAnsi="Times New Roman" w:cs="Times New Roman"/>
          <w:sz w:val="24"/>
          <w:szCs w:val="24"/>
        </w:rPr>
        <w:t xml:space="preserve">Biochar is </w:t>
      </w:r>
      <w:proofErr w:type="gramStart"/>
      <w:r w:rsidRPr="00AE47B7">
        <w:rPr>
          <w:rFonts w:ascii="Times New Roman" w:hAnsi="Times New Roman" w:cs="Times New Roman"/>
          <w:sz w:val="24"/>
          <w:szCs w:val="24"/>
        </w:rPr>
        <w:t>plant based</w:t>
      </w:r>
      <w:proofErr w:type="gramEnd"/>
      <w:r w:rsidRPr="00AE47B7">
        <w:rPr>
          <w:rFonts w:ascii="Times New Roman" w:hAnsi="Times New Roman" w:cs="Times New Roman"/>
          <w:sz w:val="24"/>
          <w:szCs w:val="24"/>
        </w:rPr>
        <w:t xml:space="preserve"> materials that has been charred by a process called pyrolysis, where there is no or less oxygen. It is rich in carbon elements. Biochar is referred to the plant biomass derived materials that includes chars and charcoal while excluding fossil fuel </w:t>
      </w:r>
      <w:r w:rsidR="000E7705" w:rsidRPr="00AE47B7">
        <w:rPr>
          <w:rFonts w:ascii="Times New Roman" w:hAnsi="Times New Roman" w:cs="Times New Roman"/>
          <w:sz w:val="24"/>
          <w:szCs w:val="24"/>
        </w:rPr>
        <w:t xml:space="preserve">products (Lehmann and joseph </w:t>
      </w:r>
      <w:r w:rsidRPr="00AE47B7">
        <w:rPr>
          <w:rFonts w:ascii="Times New Roman" w:hAnsi="Times New Roman" w:cs="Times New Roman"/>
          <w:sz w:val="24"/>
          <w:szCs w:val="24"/>
        </w:rPr>
        <w:t xml:space="preserve">2009). </w:t>
      </w:r>
      <w:r w:rsidRPr="00AE47B7">
        <w:rPr>
          <w:rFonts w:ascii="Times New Roman" w:hAnsi="Times New Roman" w:cs="Times New Roman"/>
          <w:color w:val="000000"/>
          <w:sz w:val="24"/>
          <w:szCs w:val="24"/>
        </w:rPr>
        <w:t>Biochar (BC) is a carbon-rich material produced by pyrolysis. In recent decade, it is widely described as a soil amendment improving soil quality. The main reason for the positive impact on compost proper</w:t>
      </w:r>
      <w:r w:rsidRPr="00AE47B7">
        <w:rPr>
          <w:rFonts w:ascii="Times New Roman" w:hAnsi="Times New Roman" w:cs="Times New Roman"/>
          <w:color w:val="000000"/>
          <w:sz w:val="24"/>
          <w:szCs w:val="24"/>
        </w:rPr>
        <w:softHyphen/>
        <w:t>ties, plant and microbial ecosystem is a direct biochar influence on compost physical-chemical properties, nu</w:t>
      </w:r>
      <w:r w:rsidRPr="00AE47B7">
        <w:rPr>
          <w:rFonts w:ascii="Times New Roman" w:hAnsi="Times New Roman" w:cs="Times New Roman"/>
          <w:color w:val="000000"/>
          <w:sz w:val="24"/>
          <w:szCs w:val="24"/>
        </w:rPr>
        <w:softHyphen/>
        <w:t xml:space="preserve">trients available contents, and on its ability to sorb nutrients and release them slowly into soil solution (Atkinson </w:t>
      </w:r>
      <w:r w:rsidRPr="00AE47B7">
        <w:rPr>
          <w:rFonts w:ascii="Times New Roman" w:hAnsi="Times New Roman" w:cs="Times New Roman"/>
          <w:i/>
          <w:color w:val="000000"/>
          <w:sz w:val="24"/>
          <w:szCs w:val="24"/>
        </w:rPr>
        <w:t>et al</w:t>
      </w:r>
      <w:r w:rsidRPr="00AE47B7">
        <w:rPr>
          <w:rFonts w:ascii="Times New Roman" w:hAnsi="Times New Roman" w:cs="Times New Roman"/>
          <w:color w:val="000000"/>
          <w:sz w:val="24"/>
          <w:szCs w:val="24"/>
        </w:rPr>
        <w:t>. 2010). Nutrient composition of biochar depends on the feedstock material and conditions of pyrolysis (Mukherjee and Zimmerman 2013).</w:t>
      </w:r>
    </w:p>
    <w:p w:rsidR="002F56DE" w:rsidRPr="00AE47B7" w:rsidRDefault="000912B3" w:rsidP="00AE47B7">
      <w:pPr>
        <w:spacing w:line="240" w:lineRule="auto"/>
        <w:jc w:val="both"/>
        <w:rPr>
          <w:rFonts w:ascii="Times New Roman" w:hAnsi="Times New Roman" w:cs="Times New Roman"/>
          <w:sz w:val="24"/>
          <w:szCs w:val="24"/>
        </w:rPr>
      </w:pPr>
      <w:r w:rsidRPr="00AE47B7">
        <w:rPr>
          <w:rFonts w:ascii="Times New Roman" w:hAnsi="Times New Roman" w:cs="Times New Roman"/>
          <w:b/>
          <w:sz w:val="24"/>
          <w:szCs w:val="24"/>
        </w:rPr>
        <w:t>Aim and Objective of the Study</w:t>
      </w:r>
      <w:r w:rsidR="00EC3B42" w:rsidRPr="00AE47B7">
        <w:rPr>
          <w:rFonts w:ascii="Times New Roman" w:hAnsi="Times New Roman" w:cs="Times New Roman"/>
          <w:b/>
          <w:sz w:val="24"/>
          <w:szCs w:val="24"/>
        </w:rPr>
        <w:t xml:space="preserve">. </w:t>
      </w:r>
      <w:r w:rsidR="002F56DE" w:rsidRPr="00AE47B7">
        <w:rPr>
          <w:rFonts w:ascii="Times New Roman" w:hAnsi="Times New Roman" w:cs="Times New Roman"/>
          <w:sz w:val="24"/>
          <w:szCs w:val="24"/>
        </w:rPr>
        <w:t>The study aims to determine the effects of biochar on</w:t>
      </w:r>
      <w:r w:rsidR="00FE125D" w:rsidRPr="00AE47B7">
        <w:rPr>
          <w:rFonts w:ascii="Times New Roman" w:hAnsi="Times New Roman" w:cs="Times New Roman"/>
          <w:sz w:val="24"/>
          <w:szCs w:val="24"/>
        </w:rPr>
        <w:t xml:space="preserve"> some</w:t>
      </w:r>
      <w:r w:rsidR="002F56DE" w:rsidRPr="00AE47B7">
        <w:rPr>
          <w:rFonts w:ascii="Times New Roman" w:hAnsi="Times New Roman" w:cs="Times New Roman"/>
          <w:sz w:val="24"/>
          <w:szCs w:val="24"/>
        </w:rPr>
        <w:t xml:space="preserve"> macro elements municipal compost.</w:t>
      </w:r>
      <w:r w:rsidR="00EC3B42" w:rsidRPr="00AE47B7">
        <w:rPr>
          <w:rFonts w:ascii="Times New Roman" w:hAnsi="Times New Roman" w:cs="Times New Roman"/>
          <w:sz w:val="24"/>
          <w:szCs w:val="24"/>
        </w:rPr>
        <w:t xml:space="preserve"> </w:t>
      </w:r>
      <w:r w:rsidR="00C4606B" w:rsidRPr="00AE47B7">
        <w:rPr>
          <w:rFonts w:ascii="Times New Roman" w:hAnsi="Times New Roman" w:cs="Times New Roman"/>
          <w:sz w:val="24"/>
          <w:szCs w:val="24"/>
        </w:rPr>
        <w:t>The objective</w:t>
      </w:r>
      <w:r w:rsidR="003173E1" w:rsidRPr="00AE47B7">
        <w:rPr>
          <w:rFonts w:ascii="Times New Roman" w:hAnsi="Times New Roman" w:cs="Times New Roman"/>
          <w:sz w:val="24"/>
          <w:szCs w:val="24"/>
        </w:rPr>
        <w:t xml:space="preserve">s </w:t>
      </w:r>
      <w:r w:rsidR="00804E80" w:rsidRPr="00AE47B7">
        <w:rPr>
          <w:rFonts w:ascii="Times New Roman" w:hAnsi="Times New Roman" w:cs="Times New Roman"/>
          <w:sz w:val="24"/>
          <w:szCs w:val="24"/>
        </w:rPr>
        <w:t>are</w:t>
      </w:r>
      <w:r w:rsidR="00EC3B42" w:rsidRPr="00AE47B7">
        <w:rPr>
          <w:rFonts w:ascii="Times New Roman" w:hAnsi="Times New Roman" w:cs="Times New Roman"/>
          <w:sz w:val="24"/>
          <w:szCs w:val="24"/>
        </w:rPr>
        <w:t xml:space="preserve"> t</w:t>
      </w:r>
      <w:r w:rsidR="002F56DE" w:rsidRPr="00AE47B7">
        <w:rPr>
          <w:rFonts w:ascii="Times New Roman" w:hAnsi="Times New Roman" w:cs="Times New Roman"/>
          <w:sz w:val="24"/>
          <w:szCs w:val="24"/>
        </w:rPr>
        <w:t>o determine the effect of biochar amendment and time on the pH, organic carbon and nitrogen content of the composted waste.</w:t>
      </w:r>
      <w:r w:rsidR="00EC3B42" w:rsidRPr="00AE47B7">
        <w:rPr>
          <w:rFonts w:ascii="Times New Roman" w:hAnsi="Times New Roman" w:cs="Times New Roman"/>
          <w:sz w:val="24"/>
          <w:szCs w:val="24"/>
        </w:rPr>
        <w:t xml:space="preserve"> </w:t>
      </w:r>
      <w:r w:rsidR="002F56DE" w:rsidRPr="00AE47B7">
        <w:rPr>
          <w:rFonts w:ascii="Times New Roman" w:hAnsi="Times New Roman" w:cs="Times New Roman"/>
          <w:sz w:val="24"/>
          <w:szCs w:val="24"/>
        </w:rPr>
        <w:t>Compare characteristics of the determined biochar-composted and non-biochar composted</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MATERIALS AND METHODS</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Description of experimental site</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 xml:space="preserve">The experiment was conducted at </w:t>
      </w:r>
      <w:r w:rsidR="00B95E5C" w:rsidRPr="00AE47B7">
        <w:rPr>
          <w:rFonts w:ascii="Times New Roman" w:hAnsi="Times New Roman" w:cs="Times New Roman"/>
          <w:sz w:val="24"/>
          <w:szCs w:val="24"/>
        </w:rPr>
        <w:t xml:space="preserve">Crop Production </w:t>
      </w:r>
      <w:r w:rsidRPr="00AE47B7">
        <w:rPr>
          <w:rFonts w:ascii="Times New Roman" w:hAnsi="Times New Roman" w:cs="Times New Roman"/>
          <w:sz w:val="24"/>
          <w:szCs w:val="24"/>
        </w:rPr>
        <w:t xml:space="preserve">and </w:t>
      </w:r>
      <w:r w:rsidR="00B95E5C" w:rsidRPr="00AE47B7">
        <w:rPr>
          <w:rFonts w:ascii="Times New Roman" w:hAnsi="Times New Roman" w:cs="Times New Roman"/>
          <w:sz w:val="24"/>
          <w:szCs w:val="24"/>
        </w:rPr>
        <w:t xml:space="preserve">Soil Science </w:t>
      </w:r>
      <w:r w:rsidRPr="00AE47B7">
        <w:rPr>
          <w:rFonts w:ascii="Times New Roman" w:hAnsi="Times New Roman" w:cs="Times New Roman"/>
          <w:sz w:val="24"/>
          <w:szCs w:val="24"/>
        </w:rPr>
        <w:t xml:space="preserve">screen house located at Federal University of Technology Minna Teaching and Research </w:t>
      </w:r>
      <w:r w:rsidR="00B95E5C" w:rsidRPr="00AE47B7">
        <w:rPr>
          <w:rFonts w:ascii="Times New Roman" w:hAnsi="Times New Roman" w:cs="Times New Roman"/>
          <w:sz w:val="24"/>
          <w:szCs w:val="24"/>
        </w:rPr>
        <w:t xml:space="preserve">Farm </w:t>
      </w:r>
      <w:proofErr w:type="spellStart"/>
      <w:r w:rsidRPr="00AE47B7">
        <w:rPr>
          <w:rFonts w:ascii="Times New Roman" w:hAnsi="Times New Roman" w:cs="Times New Roman"/>
          <w:sz w:val="24"/>
          <w:szCs w:val="24"/>
        </w:rPr>
        <w:t>Gidan</w:t>
      </w:r>
      <w:proofErr w:type="spellEnd"/>
      <w:r w:rsidRPr="00AE47B7">
        <w:rPr>
          <w:rFonts w:ascii="Times New Roman" w:hAnsi="Times New Roman" w:cs="Times New Roman"/>
          <w:sz w:val="24"/>
          <w:szCs w:val="24"/>
        </w:rPr>
        <w:t xml:space="preserve"> </w:t>
      </w:r>
      <w:proofErr w:type="spellStart"/>
      <w:r w:rsidRPr="00AE47B7">
        <w:rPr>
          <w:rFonts w:ascii="Times New Roman" w:hAnsi="Times New Roman" w:cs="Times New Roman"/>
          <w:sz w:val="24"/>
          <w:szCs w:val="24"/>
        </w:rPr>
        <w:t>Kwano</w:t>
      </w:r>
      <w:proofErr w:type="spellEnd"/>
      <w:r w:rsidRPr="00AE47B7">
        <w:rPr>
          <w:rFonts w:ascii="Times New Roman" w:hAnsi="Times New Roman" w:cs="Times New Roman"/>
          <w:sz w:val="24"/>
          <w:szCs w:val="24"/>
        </w:rPr>
        <w:t xml:space="preserve"> campus Niger State. Minna lies within Southern Guinea Savanna of Nigeria at latitude 9</w:t>
      </w:r>
      <w:r w:rsidRPr="00AE47B7">
        <w:rPr>
          <w:rFonts w:ascii="Times New Roman" w:hAnsi="Times New Roman" w:cs="Times New Roman"/>
          <w:sz w:val="24"/>
          <w:szCs w:val="24"/>
          <w:vertAlign w:val="superscript"/>
        </w:rPr>
        <w:t>0</w:t>
      </w:r>
      <w:r w:rsidRPr="00AE47B7">
        <w:rPr>
          <w:rFonts w:ascii="Times New Roman" w:hAnsi="Times New Roman" w:cs="Times New Roman"/>
          <w:sz w:val="24"/>
          <w:szCs w:val="24"/>
        </w:rPr>
        <w:t xml:space="preserve"> 31’ 214</w:t>
      </w:r>
      <w:r w:rsidRPr="00AE47B7">
        <w:rPr>
          <w:rFonts w:ascii="Times New Roman" w:hAnsi="Times New Roman" w:cs="Times New Roman"/>
          <w:sz w:val="24"/>
          <w:szCs w:val="24"/>
          <w:vertAlign w:val="superscript"/>
        </w:rPr>
        <w:t>2</w:t>
      </w:r>
      <w:r w:rsidRPr="00AE47B7">
        <w:rPr>
          <w:rFonts w:ascii="Times New Roman" w:hAnsi="Times New Roman" w:cs="Times New Roman"/>
          <w:sz w:val="24"/>
          <w:szCs w:val="24"/>
        </w:rPr>
        <w:t xml:space="preserve"> North equator and longitude 6</w:t>
      </w:r>
      <w:r w:rsidRPr="00AE47B7">
        <w:rPr>
          <w:rFonts w:ascii="Times New Roman" w:hAnsi="Times New Roman" w:cs="Times New Roman"/>
          <w:sz w:val="24"/>
          <w:szCs w:val="24"/>
          <w:vertAlign w:val="superscript"/>
        </w:rPr>
        <w:t>0</w:t>
      </w:r>
      <w:r w:rsidRPr="00AE47B7">
        <w:rPr>
          <w:rFonts w:ascii="Times New Roman" w:hAnsi="Times New Roman" w:cs="Times New Roman"/>
          <w:sz w:val="24"/>
          <w:szCs w:val="24"/>
        </w:rPr>
        <w:t xml:space="preserve"> 27’ 604</w:t>
      </w:r>
      <w:r w:rsidRPr="00AE47B7">
        <w:rPr>
          <w:rFonts w:ascii="Times New Roman" w:hAnsi="Times New Roman" w:cs="Times New Roman"/>
          <w:sz w:val="24"/>
          <w:szCs w:val="24"/>
          <w:vertAlign w:val="superscript"/>
        </w:rPr>
        <w:t>2</w:t>
      </w:r>
      <w:r w:rsidRPr="00AE47B7">
        <w:rPr>
          <w:rFonts w:ascii="Times New Roman" w:hAnsi="Times New Roman" w:cs="Times New Roman"/>
          <w:sz w:val="24"/>
          <w:szCs w:val="24"/>
        </w:rPr>
        <w:t xml:space="preserve">E. It has a sub-humid climate with means annual rainfall of about 1284mm. the temperature of </w:t>
      </w:r>
      <w:proofErr w:type="spellStart"/>
      <w:r w:rsidRPr="00AE47B7">
        <w:rPr>
          <w:rFonts w:ascii="Times New Roman" w:hAnsi="Times New Roman" w:cs="Times New Roman"/>
          <w:sz w:val="24"/>
          <w:szCs w:val="24"/>
        </w:rPr>
        <w:t>minna</w:t>
      </w:r>
      <w:proofErr w:type="spellEnd"/>
      <w:r w:rsidRPr="00AE47B7">
        <w:rPr>
          <w:rFonts w:ascii="Times New Roman" w:hAnsi="Times New Roman" w:cs="Times New Roman"/>
          <w:sz w:val="24"/>
          <w:szCs w:val="24"/>
        </w:rPr>
        <w:t xml:space="preserve"> rarely falls below 22</w:t>
      </w:r>
      <w:r w:rsidRPr="00AE47B7">
        <w:rPr>
          <w:rFonts w:ascii="Times New Roman" w:hAnsi="Times New Roman" w:cs="Times New Roman"/>
          <w:sz w:val="24"/>
          <w:szCs w:val="24"/>
          <w:vertAlign w:val="superscript"/>
        </w:rPr>
        <w:t>0</w:t>
      </w:r>
      <w:r w:rsidRPr="00AE47B7">
        <w:rPr>
          <w:rFonts w:ascii="Times New Roman" w:hAnsi="Times New Roman" w:cs="Times New Roman"/>
          <w:sz w:val="24"/>
          <w:szCs w:val="24"/>
        </w:rPr>
        <w:t>c and the peaks are 40</w:t>
      </w:r>
      <w:r w:rsidRPr="00AE47B7">
        <w:rPr>
          <w:rFonts w:ascii="Times New Roman" w:hAnsi="Times New Roman" w:cs="Times New Roman"/>
          <w:sz w:val="24"/>
          <w:szCs w:val="24"/>
          <w:vertAlign w:val="superscript"/>
        </w:rPr>
        <w:t>0</w:t>
      </w:r>
      <w:r w:rsidRPr="00AE47B7">
        <w:rPr>
          <w:rFonts w:ascii="Times New Roman" w:hAnsi="Times New Roman" w:cs="Times New Roman"/>
          <w:sz w:val="24"/>
          <w:szCs w:val="24"/>
        </w:rPr>
        <w:t>c (February and march) 36</w:t>
      </w:r>
      <w:r w:rsidRPr="00AE47B7">
        <w:rPr>
          <w:rFonts w:ascii="Times New Roman" w:hAnsi="Times New Roman" w:cs="Times New Roman"/>
          <w:sz w:val="24"/>
          <w:szCs w:val="24"/>
          <w:vertAlign w:val="superscript"/>
        </w:rPr>
        <w:t>0</w:t>
      </w:r>
      <w:r w:rsidRPr="00AE47B7">
        <w:rPr>
          <w:rFonts w:ascii="Times New Roman" w:hAnsi="Times New Roman" w:cs="Times New Roman"/>
          <w:sz w:val="24"/>
          <w:szCs w:val="24"/>
        </w:rPr>
        <w:t>c (November and December) (</w:t>
      </w:r>
      <w:proofErr w:type="spellStart"/>
      <w:r w:rsidRPr="00AE47B7">
        <w:rPr>
          <w:rFonts w:ascii="Times New Roman" w:hAnsi="Times New Roman" w:cs="Times New Roman"/>
          <w:sz w:val="24"/>
          <w:szCs w:val="24"/>
        </w:rPr>
        <w:t>Adeboye</w:t>
      </w:r>
      <w:proofErr w:type="spellEnd"/>
      <w:r w:rsidRPr="00AE47B7">
        <w:rPr>
          <w:rFonts w:ascii="Times New Roman" w:hAnsi="Times New Roman" w:cs="Times New Roman"/>
          <w:sz w:val="24"/>
          <w:szCs w:val="24"/>
        </w:rPr>
        <w:t xml:space="preserve"> et al., 2011).</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b/>
          <w:sz w:val="24"/>
          <w:szCs w:val="24"/>
        </w:rPr>
        <w:t>Collection of municipal solid waste (MSW) separation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The municipal solid waste was collected from a dumpsite behind the boy’s hostel (block B) at the Federal University of Technology Minna, main campus (</w:t>
      </w:r>
      <w:proofErr w:type="spellStart"/>
      <w:r w:rsidRPr="00AE47B7">
        <w:rPr>
          <w:rFonts w:ascii="Times New Roman" w:hAnsi="Times New Roman" w:cs="Times New Roman"/>
          <w:sz w:val="24"/>
          <w:szCs w:val="24"/>
        </w:rPr>
        <w:t>Gidan</w:t>
      </w:r>
      <w:proofErr w:type="spellEnd"/>
      <w:r w:rsidRPr="00AE47B7">
        <w:rPr>
          <w:rFonts w:ascii="Times New Roman" w:hAnsi="Times New Roman" w:cs="Times New Roman"/>
          <w:sz w:val="24"/>
          <w:szCs w:val="24"/>
        </w:rPr>
        <w:t xml:space="preserve"> </w:t>
      </w:r>
      <w:proofErr w:type="spellStart"/>
      <w:r w:rsidRPr="00AE47B7">
        <w:rPr>
          <w:rFonts w:ascii="Times New Roman" w:hAnsi="Times New Roman" w:cs="Times New Roman"/>
          <w:sz w:val="24"/>
          <w:szCs w:val="24"/>
        </w:rPr>
        <w:t>kwano</w:t>
      </w:r>
      <w:proofErr w:type="spellEnd"/>
      <w:r w:rsidRPr="00AE47B7">
        <w:rPr>
          <w:rFonts w:ascii="Times New Roman" w:hAnsi="Times New Roman" w:cs="Times New Roman"/>
          <w:sz w:val="24"/>
          <w:szCs w:val="24"/>
        </w:rPr>
        <w:t xml:space="preserve">) Niger State. The dumpsite </w:t>
      </w:r>
      <w:proofErr w:type="gramStart"/>
      <w:r w:rsidRPr="00AE47B7">
        <w:rPr>
          <w:rFonts w:ascii="Times New Roman" w:hAnsi="Times New Roman" w:cs="Times New Roman"/>
          <w:sz w:val="24"/>
          <w:szCs w:val="24"/>
        </w:rPr>
        <w:t>consist</w:t>
      </w:r>
      <w:proofErr w:type="gramEnd"/>
      <w:r w:rsidRPr="00AE47B7">
        <w:rPr>
          <w:rFonts w:ascii="Times New Roman" w:hAnsi="Times New Roman" w:cs="Times New Roman"/>
          <w:sz w:val="24"/>
          <w:szCs w:val="24"/>
        </w:rPr>
        <w:t xml:space="preserve"> mainly consist of home and kitchen waste. Shovel was used to turn over the waste pile so as to open up the inner materials that are considered biodegradable. The municipal waste was collected in to two (2) bucket size of 14 Liters which was transported to the experimental site.</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 xml:space="preserve"> Municipal solid waste separation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The municipal solid waste was separated using manual separation method. This method was employed because the municipal solid waste consists of materials of uniform sizes therefore, materials like polythene, paper tins and contaminants (batteries) were picked by hand.</w:t>
      </w:r>
    </w:p>
    <w:p w:rsidR="00EE3DE7" w:rsidRPr="00AE47B7" w:rsidRDefault="00EE3DE7" w:rsidP="00AE47B7">
      <w:pPr>
        <w:spacing w:line="240" w:lineRule="auto"/>
        <w:jc w:val="both"/>
        <w:rPr>
          <w:rFonts w:ascii="Times New Roman" w:hAnsi="Times New Roman" w:cs="Times New Roman"/>
          <w:sz w:val="24"/>
          <w:szCs w:val="24"/>
        </w:rPr>
      </w:pP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lastRenderedPageBreak/>
        <w:t xml:space="preserve"> Composting material proportion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The compost material used include the following materials with their corresponding weight equivalent: municipal waste 4kg, rice husk biochar 1kg, eucalyptus green leave 0.2kg and rice straw 0.2kg.</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 xml:space="preserve">The compost </w:t>
      </w:r>
      <w:proofErr w:type="gramStart"/>
      <w:r w:rsidRPr="00AE47B7">
        <w:rPr>
          <w:rFonts w:ascii="Times New Roman" w:hAnsi="Times New Roman" w:cs="Times New Roman"/>
          <w:b/>
          <w:sz w:val="24"/>
          <w:szCs w:val="24"/>
        </w:rPr>
        <w:t>mix</w:t>
      </w:r>
      <w:proofErr w:type="gramEnd"/>
      <w:r w:rsidRPr="00AE47B7">
        <w:rPr>
          <w:rFonts w:ascii="Times New Roman" w:hAnsi="Times New Roman" w:cs="Times New Roman"/>
          <w:b/>
          <w:sz w:val="24"/>
          <w:szCs w:val="24"/>
        </w:rPr>
        <w:t xml:space="preserve"> </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 xml:space="preserve">A total of </w:t>
      </w:r>
      <w:proofErr w:type="gramStart"/>
      <w:r w:rsidRPr="00AE47B7">
        <w:rPr>
          <w:rFonts w:ascii="Times New Roman" w:hAnsi="Times New Roman" w:cs="Times New Roman"/>
          <w:sz w:val="24"/>
          <w:szCs w:val="24"/>
        </w:rPr>
        <w:t>six(</w:t>
      </w:r>
      <w:proofErr w:type="gramEnd"/>
      <w:r w:rsidRPr="00AE47B7">
        <w:rPr>
          <w:rFonts w:ascii="Times New Roman" w:hAnsi="Times New Roman" w:cs="Times New Roman"/>
          <w:sz w:val="24"/>
          <w:szCs w:val="24"/>
        </w:rPr>
        <w:t xml:space="preserve">6) compost pile was made; the first pile (P1) contain rice straw, eucalyptus leave, municipal compost waste and rice husk biochar with three replication (PB1,PB2 and PB3) while the other pile contains all the various ingredients  with the exception of biochar with three replication (PNB1, PNB2 and PNB3). This variance in biochar addition is to determine the effect of biochar on P1 relative to macro element content and compare with the result that will be obtained from P2 that is without biochar. </w:t>
      </w:r>
    </w:p>
    <w:p w:rsidR="00EC3B42"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 xml:space="preserve">Laboratory analysis </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Determination of organic carbon (Wet oxidation)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One gram of air dried 0.5 mm sieved soil was weighed in to a 259 ml conical flask and 5ml of potassium dichromate (K</w:t>
      </w:r>
      <w:r w:rsidRPr="00AE47B7">
        <w:rPr>
          <w:rFonts w:ascii="Times New Roman" w:hAnsi="Times New Roman" w:cs="Times New Roman"/>
          <w:sz w:val="24"/>
          <w:szCs w:val="24"/>
          <w:vertAlign w:val="subscript"/>
        </w:rPr>
        <w:t>2</w:t>
      </w:r>
      <w:r w:rsidRPr="00AE47B7">
        <w:rPr>
          <w:rFonts w:ascii="Times New Roman" w:hAnsi="Times New Roman" w:cs="Times New Roman"/>
          <w:sz w:val="24"/>
          <w:szCs w:val="24"/>
        </w:rPr>
        <w:t>Cr</w:t>
      </w:r>
      <w:r w:rsidRPr="00AE47B7">
        <w:rPr>
          <w:rFonts w:ascii="Times New Roman" w:hAnsi="Times New Roman" w:cs="Times New Roman"/>
          <w:sz w:val="24"/>
          <w:szCs w:val="24"/>
          <w:vertAlign w:val="subscript"/>
        </w:rPr>
        <w:t>2</w:t>
      </w:r>
      <w:r w:rsidRPr="00AE47B7">
        <w:rPr>
          <w:rFonts w:ascii="Times New Roman" w:hAnsi="Times New Roman" w:cs="Times New Roman"/>
          <w:sz w:val="24"/>
          <w:szCs w:val="24"/>
        </w:rPr>
        <w:t xml:space="preserve">O7) was added and the flask was gently swindled to disperse the soil in solution. 10 ml of concentrated </w:t>
      </w:r>
      <w:proofErr w:type="spellStart"/>
      <w:r w:rsidRPr="00AE47B7">
        <w:rPr>
          <w:rFonts w:ascii="Times New Roman" w:hAnsi="Times New Roman" w:cs="Times New Roman"/>
          <w:sz w:val="24"/>
          <w:szCs w:val="24"/>
        </w:rPr>
        <w:t>sulphuric</w:t>
      </w:r>
      <w:proofErr w:type="spellEnd"/>
      <w:r w:rsidRPr="00AE47B7">
        <w:rPr>
          <w:rFonts w:ascii="Times New Roman" w:hAnsi="Times New Roman" w:cs="Times New Roman"/>
          <w:sz w:val="24"/>
          <w:szCs w:val="24"/>
        </w:rPr>
        <w:t xml:space="preserve"> acid was added and solution was mixed thoroughly then allows to stand on asbestos pad for 30minutes to cool down, 100 ml od distilled water and 4 drops of ferroin indicator was added and the solution was titrated against 0.5 N ammonium ferrous sulphate ((NH4) FeSo4). The color changes from greenish grey to green then finally to a brown color which is the end point </w:t>
      </w:r>
      <w:proofErr w:type="gramStart"/>
      <w:r w:rsidRPr="00AE47B7">
        <w:rPr>
          <w:rFonts w:ascii="Times New Roman" w:hAnsi="Times New Roman" w:cs="Times New Roman"/>
          <w:sz w:val="24"/>
          <w:szCs w:val="24"/>
        </w:rPr>
        <w:t xml:space="preserve">( </w:t>
      </w:r>
      <w:proofErr w:type="spellStart"/>
      <w:r w:rsidRPr="00AE47B7">
        <w:rPr>
          <w:rFonts w:ascii="Times New Roman" w:hAnsi="Times New Roman" w:cs="Times New Roman"/>
          <w:sz w:val="24"/>
          <w:szCs w:val="24"/>
        </w:rPr>
        <w:t>Walkey</w:t>
      </w:r>
      <w:proofErr w:type="spellEnd"/>
      <w:proofErr w:type="gramEnd"/>
      <w:r w:rsidRPr="00AE47B7">
        <w:rPr>
          <w:rFonts w:ascii="Times New Roman" w:hAnsi="Times New Roman" w:cs="Times New Roman"/>
          <w:sz w:val="24"/>
          <w:szCs w:val="24"/>
        </w:rPr>
        <w:t xml:space="preserve"> and Black,  1934).</w:t>
      </w:r>
    </w:p>
    <w:p w:rsidR="00593167" w:rsidRPr="00AE47B7" w:rsidRDefault="00593167" w:rsidP="00AE47B7">
      <w:pPr>
        <w:spacing w:line="240" w:lineRule="auto"/>
        <w:jc w:val="both"/>
        <w:rPr>
          <w:rFonts w:ascii="Times New Roman" w:hAnsi="Times New Roman" w:cs="Times New Roman"/>
          <w:b/>
          <w:sz w:val="24"/>
          <w:szCs w:val="24"/>
        </w:rPr>
      </w:pPr>
      <w:r w:rsidRPr="00AE47B7">
        <w:rPr>
          <w:rFonts w:ascii="Times New Roman" w:hAnsi="Times New Roman" w:cs="Times New Roman"/>
          <w:b/>
          <w:sz w:val="24"/>
          <w:szCs w:val="24"/>
        </w:rPr>
        <w:t>Determination of Total Nitrogen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 xml:space="preserve">Total nitrogen was determined by </w:t>
      </w:r>
      <w:proofErr w:type="spellStart"/>
      <w:r w:rsidRPr="00AE47B7">
        <w:rPr>
          <w:rFonts w:ascii="Times New Roman" w:hAnsi="Times New Roman" w:cs="Times New Roman"/>
          <w:sz w:val="24"/>
          <w:szCs w:val="24"/>
        </w:rPr>
        <w:t>Kjeldahl</w:t>
      </w:r>
      <w:proofErr w:type="spellEnd"/>
      <w:r w:rsidRPr="00AE47B7">
        <w:rPr>
          <w:rFonts w:ascii="Times New Roman" w:hAnsi="Times New Roman" w:cs="Times New Roman"/>
          <w:sz w:val="24"/>
          <w:szCs w:val="24"/>
        </w:rPr>
        <w:t xml:space="preserve"> technique. It involves 3 processes; Digestion, distillation and titration.</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 xml:space="preserve">In digestion, one grams of sample passed throughout a 0.5 mm sieve was put into the </w:t>
      </w:r>
      <w:proofErr w:type="spellStart"/>
      <w:r w:rsidRPr="00AE47B7">
        <w:rPr>
          <w:rFonts w:ascii="Times New Roman" w:hAnsi="Times New Roman" w:cs="Times New Roman"/>
          <w:sz w:val="24"/>
          <w:szCs w:val="24"/>
        </w:rPr>
        <w:t>kejldahl</w:t>
      </w:r>
      <w:proofErr w:type="spellEnd"/>
      <w:r w:rsidRPr="00AE47B7">
        <w:rPr>
          <w:rFonts w:ascii="Times New Roman" w:hAnsi="Times New Roman" w:cs="Times New Roman"/>
          <w:sz w:val="24"/>
          <w:szCs w:val="24"/>
        </w:rPr>
        <w:t xml:space="preserve"> digestion </w:t>
      </w:r>
      <w:proofErr w:type="gramStart"/>
      <w:r w:rsidRPr="00AE47B7">
        <w:rPr>
          <w:rFonts w:ascii="Times New Roman" w:hAnsi="Times New Roman" w:cs="Times New Roman"/>
          <w:sz w:val="24"/>
          <w:szCs w:val="24"/>
        </w:rPr>
        <w:t>tube,  20</w:t>
      </w:r>
      <w:proofErr w:type="gramEnd"/>
      <w:r w:rsidRPr="00AE47B7">
        <w:rPr>
          <w:rFonts w:ascii="Times New Roman" w:hAnsi="Times New Roman" w:cs="Times New Roman"/>
          <w:sz w:val="24"/>
          <w:szCs w:val="24"/>
        </w:rPr>
        <w:t xml:space="preserve"> ml of conc. H2So4 and </w:t>
      </w:r>
      <w:proofErr w:type="spellStart"/>
      <w:r w:rsidRPr="00AE47B7">
        <w:rPr>
          <w:rFonts w:ascii="Times New Roman" w:hAnsi="Times New Roman" w:cs="Times New Roman"/>
          <w:sz w:val="24"/>
          <w:szCs w:val="24"/>
        </w:rPr>
        <w:t>kjeldahl</w:t>
      </w:r>
      <w:proofErr w:type="spellEnd"/>
      <w:r w:rsidRPr="00AE47B7">
        <w:rPr>
          <w:rFonts w:ascii="Times New Roman" w:hAnsi="Times New Roman" w:cs="Times New Roman"/>
          <w:sz w:val="24"/>
          <w:szCs w:val="24"/>
        </w:rPr>
        <w:t xml:space="preserve"> tank to accelerate the reaction. The tube was heated at 360°C to produce a colorless digest which was transferred to a standard flask and distilled water was added to the 100 ml.</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In distillation, the digest and 10 ml NaOH was introduced to a purification chamber a flask containing 100 ml of boric acid was placed to collect purified digest.</w:t>
      </w:r>
    </w:p>
    <w:p w:rsidR="00593167" w:rsidRPr="00AE47B7" w:rsidRDefault="0059316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 xml:space="preserve">The digest was titrated against 0.1N, H2SO4 by micro </w:t>
      </w:r>
      <w:proofErr w:type="spellStart"/>
      <w:r w:rsidRPr="00AE47B7">
        <w:rPr>
          <w:rFonts w:ascii="Times New Roman" w:hAnsi="Times New Roman" w:cs="Times New Roman"/>
          <w:sz w:val="24"/>
          <w:szCs w:val="24"/>
        </w:rPr>
        <w:t>berrete</w:t>
      </w:r>
      <w:proofErr w:type="spellEnd"/>
      <w:r w:rsidRPr="00AE47B7">
        <w:rPr>
          <w:rFonts w:ascii="Times New Roman" w:hAnsi="Times New Roman" w:cs="Times New Roman"/>
          <w:sz w:val="24"/>
          <w:szCs w:val="24"/>
        </w:rPr>
        <w:t>. A blank without soil was prepared also.</w:t>
      </w:r>
    </w:p>
    <w:p w:rsidR="00593167" w:rsidRPr="00AE47B7" w:rsidRDefault="0059316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Statistical Analysis</w:t>
      </w:r>
    </w:p>
    <w:p w:rsidR="00593167" w:rsidRPr="00AE47B7" w:rsidRDefault="00593167"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The data collected was subjected to analysis of variance (ANOVA) at 5% level of probability where significant difference between means were observed, Duncan’s multiple range test was used for mean separation.</w:t>
      </w:r>
    </w:p>
    <w:p w:rsidR="00905DF0" w:rsidRPr="00AE47B7" w:rsidRDefault="00D23D9D"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RESULT</w:t>
      </w:r>
      <w:r w:rsidR="005D5354" w:rsidRPr="00AE47B7">
        <w:rPr>
          <w:rFonts w:ascii="Times New Roman" w:hAnsi="Times New Roman" w:cs="Times New Roman"/>
          <w:b/>
          <w:sz w:val="24"/>
          <w:szCs w:val="24"/>
        </w:rPr>
        <w:t>S</w:t>
      </w:r>
      <w:r w:rsidRPr="00AE47B7">
        <w:rPr>
          <w:rFonts w:ascii="Times New Roman" w:hAnsi="Times New Roman" w:cs="Times New Roman"/>
          <w:b/>
          <w:sz w:val="24"/>
          <w:szCs w:val="24"/>
        </w:rPr>
        <w:t xml:space="preserve">  </w:t>
      </w:r>
    </w:p>
    <w:p w:rsidR="00905DF0" w:rsidRPr="00AE47B7" w:rsidRDefault="00905DF0"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lastRenderedPageBreak/>
        <w:t xml:space="preserve">Table 4.1.1 the effect of biochar amendment and time on the pH of compost derived from municipal waste. The result as presented in table 4.1.1 showed that biochar and no biochar had a significant effect on pH in both water and </w:t>
      </w:r>
      <w:proofErr w:type="spellStart"/>
      <w:r w:rsidRPr="00AE47B7">
        <w:rPr>
          <w:rFonts w:ascii="Times New Roman" w:hAnsi="Times New Roman" w:cs="Times New Roman"/>
          <w:sz w:val="24"/>
          <w:szCs w:val="24"/>
        </w:rPr>
        <w:t>KCl</w:t>
      </w:r>
      <w:proofErr w:type="spellEnd"/>
      <w:r w:rsidRPr="00AE47B7">
        <w:rPr>
          <w:rFonts w:ascii="Times New Roman" w:hAnsi="Times New Roman" w:cs="Times New Roman"/>
          <w:sz w:val="24"/>
          <w:szCs w:val="24"/>
        </w:rPr>
        <w:t xml:space="preserve">. The result also showed that time had a significant effect in water but had no significant effect in </w:t>
      </w:r>
      <w:proofErr w:type="spellStart"/>
      <w:r w:rsidRPr="00AE47B7">
        <w:rPr>
          <w:rFonts w:ascii="Times New Roman" w:hAnsi="Times New Roman" w:cs="Times New Roman"/>
          <w:sz w:val="24"/>
          <w:szCs w:val="24"/>
        </w:rPr>
        <w:t>KCl</w:t>
      </w:r>
      <w:proofErr w:type="spellEnd"/>
      <w:r w:rsidRPr="00AE47B7">
        <w:rPr>
          <w:rFonts w:ascii="Times New Roman" w:hAnsi="Times New Roman" w:cs="Times New Roman"/>
          <w:sz w:val="24"/>
          <w:szCs w:val="24"/>
        </w:rPr>
        <w:t xml:space="preserve">. However, biochar recorded high pH value in water and </w:t>
      </w:r>
      <w:proofErr w:type="spellStart"/>
      <w:r w:rsidR="001626B7" w:rsidRPr="00AE47B7">
        <w:rPr>
          <w:rFonts w:ascii="Times New Roman" w:hAnsi="Times New Roman" w:cs="Times New Roman"/>
          <w:sz w:val="24"/>
          <w:szCs w:val="24"/>
        </w:rPr>
        <w:t>KCl</w:t>
      </w:r>
      <w:proofErr w:type="spellEnd"/>
      <w:r w:rsidR="001626B7" w:rsidRPr="00AE47B7">
        <w:rPr>
          <w:rFonts w:ascii="Times New Roman" w:hAnsi="Times New Roman" w:cs="Times New Roman"/>
          <w:sz w:val="24"/>
          <w:szCs w:val="24"/>
        </w:rPr>
        <w:t xml:space="preserve"> </w:t>
      </w:r>
      <w:r w:rsidRPr="00AE47B7">
        <w:rPr>
          <w:rFonts w:ascii="Times New Roman" w:hAnsi="Times New Roman" w:cs="Times New Roman"/>
          <w:sz w:val="24"/>
          <w:szCs w:val="24"/>
        </w:rPr>
        <w:t>than with no biochar. The pH for biochar and no biochar were neutral.</w:t>
      </w:r>
    </w:p>
    <w:p w:rsidR="00905DF0" w:rsidRPr="00AE47B7" w:rsidRDefault="00211665" w:rsidP="00AE47B7">
      <w:pPr>
        <w:spacing w:line="240" w:lineRule="auto"/>
        <w:jc w:val="both"/>
        <w:rPr>
          <w:rFonts w:ascii="Times New Roman" w:hAnsi="Times New Roman" w:cs="Times New Roman"/>
          <w:sz w:val="24"/>
          <w:szCs w:val="24"/>
        </w:rPr>
      </w:pPr>
      <w:r w:rsidRPr="00AE47B7">
        <w:rPr>
          <w:rFonts w:ascii="Times New Roman" w:hAnsi="Times New Roman" w:cs="Times New Roman"/>
          <w:b/>
          <w:sz w:val="24"/>
          <w:szCs w:val="24"/>
        </w:rPr>
        <w:t>Table 4.1</w:t>
      </w:r>
      <w:r w:rsidR="00905DF0" w:rsidRPr="00AE47B7">
        <w:rPr>
          <w:rFonts w:ascii="Times New Roman" w:hAnsi="Times New Roman" w:cs="Times New Roman"/>
          <w:b/>
          <w:sz w:val="24"/>
          <w:szCs w:val="24"/>
        </w:rPr>
        <w:t xml:space="preserve"> Effect of biochar amendment and time on the pH (1:2.5) of the compost derived from the municipal waste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14"/>
        <w:gridCol w:w="3111"/>
      </w:tblGrid>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p>
        </w:tc>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pH in water</w:t>
            </w:r>
          </w:p>
        </w:tc>
        <w:tc>
          <w:tcPr>
            <w:tcW w:w="3192" w:type="dxa"/>
          </w:tcPr>
          <w:p w:rsidR="00905DF0" w:rsidRPr="00AE47B7" w:rsidRDefault="008C7336" w:rsidP="00AE47B7">
            <w:pPr>
              <w:jc w:val="both"/>
              <w:rPr>
                <w:rFonts w:ascii="Times New Roman" w:hAnsi="Times New Roman" w:cs="Times New Roman"/>
                <w:b/>
                <w:sz w:val="24"/>
                <w:szCs w:val="24"/>
              </w:rPr>
            </w:pPr>
            <w:r w:rsidRPr="00AE47B7">
              <w:rPr>
                <w:rFonts w:ascii="Times New Roman" w:hAnsi="Times New Roman" w:cs="Times New Roman"/>
                <w:b/>
                <w:sz w:val="24"/>
                <w:szCs w:val="24"/>
              </w:rPr>
              <w:t xml:space="preserve">pH in </w:t>
            </w:r>
            <w:proofErr w:type="spellStart"/>
            <w:r w:rsidR="009E660D" w:rsidRPr="00AE47B7">
              <w:rPr>
                <w:rFonts w:ascii="Times New Roman" w:hAnsi="Times New Roman" w:cs="Times New Roman"/>
                <w:b/>
                <w:sz w:val="24"/>
                <w:szCs w:val="24"/>
              </w:rPr>
              <w:t>KCl</w:t>
            </w:r>
            <w:proofErr w:type="spellEnd"/>
          </w:p>
        </w:tc>
      </w:tr>
      <w:tr w:rsidR="00905DF0" w:rsidRPr="00AE47B7" w:rsidTr="00B64BE1">
        <w:trPr>
          <w:trHeight w:val="420"/>
        </w:trPr>
        <w:tc>
          <w:tcPr>
            <w:tcW w:w="3192" w:type="dxa"/>
            <w:tcBorders>
              <w:bottom w:val="single" w:sz="4" w:space="0" w:color="auto"/>
            </w:tcBorders>
          </w:tcPr>
          <w:p w:rsidR="00905DF0" w:rsidRPr="00AE47B7" w:rsidRDefault="00E46D4E" w:rsidP="00AE47B7">
            <w:pPr>
              <w:jc w:val="both"/>
              <w:rPr>
                <w:rFonts w:ascii="Times New Roman" w:hAnsi="Times New Roman" w:cs="Times New Roman"/>
                <w:b/>
                <w:sz w:val="24"/>
                <w:szCs w:val="24"/>
              </w:rPr>
            </w:pPr>
            <w:r w:rsidRPr="00AE47B7">
              <w:rPr>
                <w:rFonts w:ascii="Times New Roman" w:hAnsi="Times New Roman" w:cs="Times New Roman"/>
                <w:b/>
                <w:sz w:val="24"/>
                <w:szCs w:val="24"/>
              </w:rPr>
              <w:t>Treatment</w:t>
            </w:r>
          </w:p>
        </w:tc>
        <w:tc>
          <w:tcPr>
            <w:tcW w:w="3192" w:type="dxa"/>
            <w:tcBorders>
              <w:bottom w:val="single" w:sz="4" w:space="0" w:color="auto"/>
            </w:tcBorders>
          </w:tcPr>
          <w:p w:rsidR="00905DF0" w:rsidRPr="00AE47B7" w:rsidRDefault="00905DF0" w:rsidP="00AE47B7">
            <w:pPr>
              <w:jc w:val="both"/>
              <w:rPr>
                <w:rFonts w:ascii="Times New Roman" w:hAnsi="Times New Roman" w:cs="Times New Roman"/>
                <w:sz w:val="24"/>
                <w:szCs w:val="24"/>
              </w:rPr>
            </w:pPr>
          </w:p>
        </w:tc>
        <w:tc>
          <w:tcPr>
            <w:tcW w:w="3192" w:type="dxa"/>
            <w:tcBorders>
              <w:bottom w:val="single" w:sz="4" w:space="0" w:color="auto"/>
            </w:tcBorders>
          </w:tcPr>
          <w:p w:rsidR="00905DF0" w:rsidRPr="00AE47B7" w:rsidRDefault="00905DF0" w:rsidP="00AE47B7">
            <w:pPr>
              <w:jc w:val="both"/>
              <w:rPr>
                <w:rFonts w:ascii="Times New Roman" w:hAnsi="Times New Roman" w:cs="Times New Roman"/>
                <w:sz w:val="24"/>
                <w:szCs w:val="24"/>
              </w:rPr>
            </w:pPr>
          </w:p>
        </w:tc>
      </w:tr>
      <w:tr w:rsidR="00905DF0" w:rsidRPr="00AE47B7" w:rsidTr="00B64BE1">
        <w:trPr>
          <w:trHeight w:val="135"/>
        </w:trPr>
        <w:tc>
          <w:tcPr>
            <w:tcW w:w="3192" w:type="dxa"/>
            <w:tcBorders>
              <w:top w:val="single" w:sz="4" w:space="0" w:color="auto"/>
            </w:tcBorders>
          </w:tcPr>
          <w:p w:rsidR="00905DF0" w:rsidRPr="00AE47B7" w:rsidRDefault="002433B5" w:rsidP="00AE47B7">
            <w:pPr>
              <w:jc w:val="both"/>
              <w:rPr>
                <w:rFonts w:ascii="Times New Roman" w:hAnsi="Times New Roman" w:cs="Times New Roman"/>
                <w:b/>
                <w:sz w:val="24"/>
                <w:szCs w:val="24"/>
              </w:rPr>
            </w:pPr>
            <w:r w:rsidRPr="00AE47B7">
              <w:rPr>
                <w:rFonts w:ascii="Times New Roman" w:hAnsi="Times New Roman" w:cs="Times New Roman"/>
                <w:b/>
                <w:sz w:val="24"/>
                <w:szCs w:val="24"/>
              </w:rPr>
              <w:t>Biochar amendment</w:t>
            </w:r>
          </w:p>
        </w:tc>
        <w:tc>
          <w:tcPr>
            <w:tcW w:w="3192" w:type="dxa"/>
            <w:tcBorders>
              <w:top w:val="single" w:sz="4" w:space="0" w:color="auto"/>
            </w:tcBorders>
          </w:tcPr>
          <w:p w:rsidR="00905DF0" w:rsidRPr="00AE47B7" w:rsidRDefault="00905DF0" w:rsidP="00AE47B7">
            <w:pPr>
              <w:jc w:val="both"/>
              <w:rPr>
                <w:rFonts w:ascii="Times New Roman" w:hAnsi="Times New Roman" w:cs="Times New Roman"/>
                <w:sz w:val="24"/>
                <w:szCs w:val="24"/>
              </w:rPr>
            </w:pPr>
          </w:p>
        </w:tc>
        <w:tc>
          <w:tcPr>
            <w:tcW w:w="3192" w:type="dxa"/>
            <w:tcBorders>
              <w:top w:val="single" w:sz="4" w:space="0" w:color="auto"/>
            </w:tcBorders>
          </w:tcPr>
          <w:p w:rsidR="00905DF0" w:rsidRPr="00AE47B7" w:rsidRDefault="00905DF0" w:rsidP="00AE47B7">
            <w:pPr>
              <w:jc w:val="both"/>
              <w:rPr>
                <w:rFonts w:ascii="Times New Roman" w:hAnsi="Times New Roman" w:cs="Times New Roman"/>
                <w:sz w:val="24"/>
                <w:szCs w:val="24"/>
              </w:rPr>
            </w:pP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Biochar</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7.22</w:t>
            </w:r>
            <w:r w:rsidRPr="00AE47B7">
              <w:rPr>
                <w:rFonts w:ascii="Times New Roman" w:hAnsi="Times New Roman" w:cs="Times New Roman"/>
                <w:sz w:val="24"/>
                <w:szCs w:val="24"/>
                <w:vertAlign w:val="superscript"/>
              </w:rPr>
              <w:t>a</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6.83</w:t>
            </w:r>
            <w:r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No biochar</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6.93</w:t>
            </w:r>
            <w:r w:rsidRPr="00AE47B7">
              <w:rPr>
                <w:rFonts w:ascii="Times New Roman" w:hAnsi="Times New Roman" w:cs="Times New Roman"/>
                <w:sz w:val="24"/>
                <w:szCs w:val="24"/>
                <w:vertAlign w:val="superscript"/>
              </w:rPr>
              <w:t>b</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6.79</w:t>
            </w:r>
            <w:r w:rsidRPr="00AE47B7">
              <w:rPr>
                <w:rFonts w:ascii="Times New Roman" w:hAnsi="Times New Roman" w:cs="Times New Roman"/>
                <w:sz w:val="24"/>
                <w:szCs w:val="24"/>
                <w:vertAlign w:val="superscript"/>
              </w:rPr>
              <w:t>b</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0.04</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0.01</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Time</w:t>
            </w:r>
            <w:r w:rsidR="00292BD4" w:rsidRPr="00AE47B7">
              <w:rPr>
                <w:rFonts w:ascii="Times New Roman" w:hAnsi="Times New Roman" w:cs="Times New Roman"/>
                <w:b/>
                <w:sz w:val="24"/>
                <w:szCs w:val="24"/>
              </w:rPr>
              <w:t xml:space="preserve"> (weeks)</w:t>
            </w:r>
          </w:p>
        </w:tc>
        <w:tc>
          <w:tcPr>
            <w:tcW w:w="3192" w:type="dxa"/>
          </w:tcPr>
          <w:p w:rsidR="00905DF0" w:rsidRPr="00AE47B7" w:rsidRDefault="00905DF0" w:rsidP="00AE47B7">
            <w:pPr>
              <w:jc w:val="both"/>
              <w:rPr>
                <w:rFonts w:ascii="Times New Roman" w:hAnsi="Times New Roman" w:cs="Times New Roman"/>
                <w:sz w:val="24"/>
                <w:szCs w:val="24"/>
              </w:rPr>
            </w:pPr>
          </w:p>
        </w:tc>
        <w:tc>
          <w:tcPr>
            <w:tcW w:w="3192" w:type="dxa"/>
          </w:tcPr>
          <w:p w:rsidR="00905DF0" w:rsidRPr="00AE47B7" w:rsidRDefault="00905DF0" w:rsidP="00AE47B7">
            <w:pPr>
              <w:jc w:val="both"/>
              <w:rPr>
                <w:rFonts w:ascii="Times New Roman" w:hAnsi="Times New Roman" w:cs="Times New Roman"/>
                <w:sz w:val="24"/>
                <w:szCs w:val="24"/>
              </w:rPr>
            </w:pP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2</w:t>
            </w:r>
            <w:r w:rsidR="00547F00" w:rsidRPr="00AE47B7">
              <w:rPr>
                <w:rFonts w:ascii="Times New Roman" w:hAnsi="Times New Roman" w:cs="Times New Roman"/>
                <w:sz w:val="24"/>
                <w:szCs w:val="24"/>
              </w:rPr>
              <w:t xml:space="preserve"> </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7.00</w:t>
            </w:r>
            <w:r w:rsidRPr="00AE47B7">
              <w:rPr>
                <w:rFonts w:ascii="Times New Roman" w:hAnsi="Times New Roman" w:cs="Times New Roman"/>
                <w:sz w:val="24"/>
                <w:szCs w:val="24"/>
                <w:vertAlign w:val="superscript"/>
              </w:rPr>
              <w:t>b</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6.81</w:t>
            </w:r>
            <w:r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4</w:t>
            </w:r>
            <w:r w:rsidR="00547F00" w:rsidRPr="00AE47B7">
              <w:rPr>
                <w:rFonts w:ascii="Times New Roman" w:hAnsi="Times New Roman" w:cs="Times New Roman"/>
                <w:sz w:val="24"/>
                <w:szCs w:val="24"/>
              </w:rPr>
              <w:t xml:space="preserve"> </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7.04</w:t>
            </w:r>
            <w:r w:rsidRPr="00AE47B7">
              <w:rPr>
                <w:rFonts w:ascii="Times New Roman" w:hAnsi="Times New Roman" w:cs="Times New Roman"/>
                <w:sz w:val="24"/>
                <w:szCs w:val="24"/>
                <w:vertAlign w:val="superscript"/>
              </w:rPr>
              <w:t>b</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6.81</w:t>
            </w:r>
            <w:r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w:t>
            </w:r>
            <w:r w:rsidR="006A22D3" w:rsidRPr="00AE47B7">
              <w:rPr>
                <w:rFonts w:ascii="Times New Roman" w:hAnsi="Times New Roman" w:cs="Times New Roman"/>
                <w:sz w:val="24"/>
                <w:szCs w:val="24"/>
              </w:rPr>
              <w:t xml:space="preserve"> </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7.09</w:t>
            </w:r>
            <w:r w:rsidRPr="00AE47B7">
              <w:rPr>
                <w:rFonts w:ascii="Times New Roman" w:hAnsi="Times New Roman" w:cs="Times New Roman"/>
                <w:sz w:val="24"/>
                <w:szCs w:val="24"/>
                <w:vertAlign w:val="superscript"/>
              </w:rPr>
              <w:t>ab</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6.82</w:t>
            </w:r>
            <w:r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8</w:t>
            </w:r>
            <w:r w:rsidR="00547F00" w:rsidRPr="00AE47B7">
              <w:rPr>
                <w:rFonts w:ascii="Times New Roman" w:hAnsi="Times New Roman" w:cs="Times New Roman"/>
                <w:sz w:val="24"/>
                <w:szCs w:val="24"/>
              </w:rPr>
              <w:t xml:space="preserve"> </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7.17</w:t>
            </w:r>
            <w:r w:rsidRPr="00AE47B7">
              <w:rPr>
                <w:rFonts w:ascii="Times New Roman" w:hAnsi="Times New Roman" w:cs="Times New Roman"/>
                <w:sz w:val="24"/>
                <w:szCs w:val="24"/>
                <w:vertAlign w:val="superscript"/>
              </w:rPr>
              <w:t>a</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6.82</w:t>
            </w:r>
            <w:r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0.06</w:t>
            </w:r>
          </w:p>
        </w:tc>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0.01</w:t>
            </w:r>
          </w:p>
        </w:tc>
      </w:tr>
    </w:tbl>
    <w:p w:rsidR="00471ABE" w:rsidRPr="00AE47B7" w:rsidRDefault="00CF7964"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Means in the same column with the same letter as superscript are not significantly different at 0.05 level of probability</w:t>
      </w:r>
    </w:p>
    <w:p w:rsidR="00905DF0" w:rsidRPr="00AE47B7" w:rsidRDefault="00D2510A"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Table 4</w:t>
      </w:r>
      <w:r w:rsidR="00905DF0" w:rsidRPr="00AE47B7">
        <w:rPr>
          <w:rFonts w:ascii="Times New Roman" w:hAnsi="Times New Roman" w:cs="Times New Roman"/>
          <w:sz w:val="24"/>
          <w:szCs w:val="24"/>
        </w:rPr>
        <w:t xml:space="preserve">.2 </w:t>
      </w:r>
      <w:r w:rsidR="00533334" w:rsidRPr="00AE47B7">
        <w:rPr>
          <w:rFonts w:ascii="Times New Roman" w:hAnsi="Times New Roman" w:cs="Times New Roman"/>
          <w:sz w:val="24"/>
          <w:szCs w:val="24"/>
        </w:rPr>
        <w:t xml:space="preserve">Interaction </w:t>
      </w:r>
      <w:r w:rsidR="00905DF0" w:rsidRPr="00AE47B7">
        <w:rPr>
          <w:rFonts w:ascii="Times New Roman" w:hAnsi="Times New Roman" w:cs="Times New Roman"/>
          <w:sz w:val="24"/>
          <w:szCs w:val="24"/>
        </w:rPr>
        <w:t xml:space="preserve">between biochar amendment and time on pH of compost derived from municipal compost waste. The result showed that pile with biochar had a significant effect in both water and </w:t>
      </w:r>
      <w:proofErr w:type="spellStart"/>
      <w:r w:rsidR="00533334" w:rsidRPr="00AE47B7">
        <w:rPr>
          <w:rFonts w:ascii="Times New Roman" w:hAnsi="Times New Roman" w:cs="Times New Roman"/>
          <w:sz w:val="24"/>
          <w:szCs w:val="24"/>
        </w:rPr>
        <w:t>KCl</w:t>
      </w:r>
      <w:proofErr w:type="spellEnd"/>
      <w:r w:rsidR="00905DF0" w:rsidRPr="00AE47B7">
        <w:rPr>
          <w:rFonts w:ascii="Times New Roman" w:hAnsi="Times New Roman" w:cs="Times New Roman"/>
          <w:sz w:val="24"/>
          <w:szCs w:val="24"/>
        </w:rPr>
        <w:t>. However, pile with biochar at 8</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week was slightly alkaline (7.43) while 6</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4</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and 2</w:t>
      </w:r>
      <w:r w:rsidR="00905DF0" w:rsidRPr="00AE47B7">
        <w:rPr>
          <w:rFonts w:ascii="Times New Roman" w:hAnsi="Times New Roman" w:cs="Times New Roman"/>
          <w:sz w:val="24"/>
          <w:szCs w:val="24"/>
          <w:vertAlign w:val="superscript"/>
        </w:rPr>
        <w:t>nd</w:t>
      </w:r>
      <w:r w:rsidR="00905DF0" w:rsidRPr="00AE47B7">
        <w:rPr>
          <w:rFonts w:ascii="Times New Roman" w:hAnsi="Times New Roman" w:cs="Times New Roman"/>
          <w:sz w:val="24"/>
          <w:szCs w:val="24"/>
        </w:rPr>
        <w:t xml:space="preserve"> were neutral</w:t>
      </w:r>
      <w:r w:rsidR="00045EDB" w:rsidRPr="00AE47B7">
        <w:rPr>
          <w:rFonts w:ascii="Times New Roman" w:hAnsi="Times New Roman" w:cs="Times New Roman"/>
          <w:sz w:val="24"/>
          <w:szCs w:val="24"/>
        </w:rPr>
        <w:t>.</w:t>
      </w:r>
    </w:p>
    <w:p w:rsidR="00905DF0" w:rsidRPr="00AE47B7" w:rsidRDefault="003E3E29" w:rsidP="00AE47B7">
      <w:pPr>
        <w:spacing w:line="240" w:lineRule="auto"/>
        <w:jc w:val="both"/>
        <w:rPr>
          <w:rFonts w:ascii="Times New Roman" w:hAnsi="Times New Roman" w:cs="Times New Roman"/>
          <w:b/>
          <w:sz w:val="24"/>
          <w:szCs w:val="24"/>
        </w:rPr>
      </w:pPr>
      <w:r w:rsidRPr="00AE47B7">
        <w:rPr>
          <w:rFonts w:ascii="Times New Roman" w:hAnsi="Times New Roman" w:cs="Times New Roman"/>
          <w:b/>
          <w:sz w:val="24"/>
          <w:szCs w:val="24"/>
        </w:rPr>
        <w:t>Table 4</w:t>
      </w:r>
      <w:r w:rsidR="00905DF0" w:rsidRPr="00AE47B7">
        <w:rPr>
          <w:rFonts w:ascii="Times New Roman" w:hAnsi="Times New Roman" w:cs="Times New Roman"/>
          <w:b/>
          <w:sz w:val="24"/>
          <w:szCs w:val="24"/>
        </w:rPr>
        <w:t>.2 Interaction between biochar amendment and time on pH (1:2.5) of compost derived from municipal waste</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888"/>
        <w:gridCol w:w="1867"/>
        <w:gridCol w:w="1329"/>
        <w:gridCol w:w="538"/>
        <w:gridCol w:w="1870"/>
        <w:gridCol w:w="1868"/>
      </w:tblGrid>
      <w:tr w:rsidR="00905DF0" w:rsidRPr="00AE47B7" w:rsidTr="00B64BE1">
        <w:trPr>
          <w:trHeight w:val="315"/>
        </w:trPr>
        <w:tc>
          <w:tcPr>
            <w:tcW w:w="5190" w:type="dxa"/>
            <w:gridSpan w:val="3"/>
            <w:tcBorders>
              <w:bottom w:val="single" w:sz="4" w:space="0" w:color="auto"/>
            </w:tcBorders>
          </w:tcPr>
          <w:p w:rsidR="00905DF0" w:rsidRPr="00AE47B7" w:rsidRDefault="00905DF0" w:rsidP="00AE47B7">
            <w:pPr>
              <w:spacing w:after="200"/>
              <w:ind w:left="108"/>
              <w:rPr>
                <w:rFonts w:ascii="Times New Roman" w:hAnsi="Times New Roman" w:cs="Times New Roman"/>
                <w:b/>
                <w:sz w:val="24"/>
                <w:szCs w:val="24"/>
              </w:rPr>
            </w:pPr>
            <w:r w:rsidRPr="00AE47B7">
              <w:rPr>
                <w:rFonts w:ascii="Times New Roman" w:hAnsi="Times New Roman" w:cs="Times New Roman"/>
                <w:sz w:val="24"/>
                <w:szCs w:val="24"/>
              </w:rPr>
              <w:t xml:space="preserve">                                      </w:t>
            </w:r>
            <w:r w:rsidRPr="00AE47B7">
              <w:rPr>
                <w:rFonts w:ascii="Times New Roman" w:hAnsi="Times New Roman" w:cs="Times New Roman"/>
                <w:b/>
                <w:sz w:val="24"/>
                <w:szCs w:val="24"/>
              </w:rPr>
              <w:t>pH in water</w:t>
            </w:r>
          </w:p>
        </w:tc>
        <w:tc>
          <w:tcPr>
            <w:tcW w:w="4386" w:type="dxa"/>
            <w:gridSpan w:val="3"/>
            <w:tcBorders>
              <w:bottom w:val="single" w:sz="4" w:space="0" w:color="auto"/>
            </w:tcBorders>
          </w:tcPr>
          <w:p w:rsidR="00905DF0" w:rsidRPr="00AE47B7" w:rsidRDefault="00905DF0" w:rsidP="00AE47B7">
            <w:pPr>
              <w:ind w:left="108"/>
              <w:rPr>
                <w:rFonts w:ascii="Times New Roman" w:hAnsi="Times New Roman" w:cs="Times New Roman"/>
                <w:b/>
                <w:sz w:val="24"/>
                <w:szCs w:val="24"/>
              </w:rPr>
            </w:pPr>
            <w:r w:rsidRPr="00AE47B7">
              <w:rPr>
                <w:rFonts w:ascii="Times New Roman" w:hAnsi="Times New Roman" w:cs="Times New Roman"/>
                <w:b/>
                <w:sz w:val="24"/>
                <w:szCs w:val="24"/>
              </w:rPr>
              <w:t xml:space="preserve">                pH in </w:t>
            </w:r>
            <w:proofErr w:type="spellStart"/>
            <w:r w:rsidRPr="00AE47B7">
              <w:rPr>
                <w:rFonts w:ascii="Times New Roman" w:hAnsi="Times New Roman" w:cs="Times New Roman"/>
                <w:b/>
                <w:sz w:val="24"/>
                <w:szCs w:val="24"/>
              </w:rPr>
              <w:t>KCl</w:t>
            </w:r>
            <w:proofErr w:type="spellEnd"/>
          </w:p>
        </w:tc>
      </w:tr>
      <w:tr w:rsidR="00905DF0" w:rsidRPr="00AE47B7" w:rsidTr="00B64BE1">
        <w:trPr>
          <w:trHeight w:val="405"/>
        </w:trPr>
        <w:tc>
          <w:tcPr>
            <w:tcW w:w="5190" w:type="dxa"/>
            <w:gridSpan w:val="3"/>
            <w:tcBorders>
              <w:top w:val="single" w:sz="4" w:space="0" w:color="auto"/>
              <w:bottom w:val="single" w:sz="4" w:space="0" w:color="auto"/>
            </w:tcBorders>
          </w:tcPr>
          <w:p w:rsidR="00905DF0" w:rsidRPr="00AE47B7" w:rsidRDefault="00905DF0" w:rsidP="00AE47B7">
            <w:pPr>
              <w:spacing w:after="200"/>
              <w:ind w:left="108" w:right="-246"/>
              <w:jc w:val="center"/>
              <w:rPr>
                <w:rFonts w:ascii="Times New Roman" w:hAnsi="Times New Roman" w:cs="Times New Roman"/>
                <w:b/>
                <w:sz w:val="24"/>
                <w:szCs w:val="24"/>
              </w:rPr>
            </w:pPr>
            <w:r w:rsidRPr="00AE47B7">
              <w:rPr>
                <w:rFonts w:ascii="Times New Roman" w:hAnsi="Times New Roman" w:cs="Times New Roman"/>
                <w:b/>
                <w:sz w:val="24"/>
                <w:szCs w:val="24"/>
              </w:rPr>
              <w:t xml:space="preserve">                                          Biochar Amendment</w:t>
            </w:r>
          </w:p>
        </w:tc>
        <w:tc>
          <w:tcPr>
            <w:tcW w:w="4386" w:type="dxa"/>
            <w:gridSpan w:val="3"/>
            <w:tcBorders>
              <w:top w:val="single" w:sz="4" w:space="0" w:color="auto"/>
              <w:bottom w:val="single" w:sz="4" w:space="0" w:color="auto"/>
            </w:tcBorders>
          </w:tcPr>
          <w:p w:rsidR="00905DF0" w:rsidRPr="00AE47B7" w:rsidRDefault="00905DF0" w:rsidP="00AE47B7">
            <w:pPr>
              <w:ind w:left="108"/>
              <w:rPr>
                <w:rFonts w:ascii="Times New Roman" w:hAnsi="Times New Roman" w:cs="Times New Roman"/>
                <w:b/>
                <w:sz w:val="24"/>
                <w:szCs w:val="24"/>
              </w:rPr>
            </w:pPr>
          </w:p>
        </w:tc>
      </w:tr>
      <w:tr w:rsidR="00905DF0" w:rsidRPr="00AE47B7" w:rsidTr="00B64BE1">
        <w:trPr>
          <w:trHeight w:val="97"/>
        </w:trPr>
        <w:tc>
          <w:tcPr>
            <w:tcW w:w="5190" w:type="dxa"/>
            <w:gridSpan w:val="3"/>
            <w:tcBorders>
              <w:top w:val="single" w:sz="4" w:space="0" w:color="auto"/>
            </w:tcBorders>
          </w:tcPr>
          <w:p w:rsidR="00905DF0" w:rsidRPr="00AE47B7" w:rsidRDefault="00905DF0" w:rsidP="00AE47B7">
            <w:pPr>
              <w:spacing w:after="200"/>
              <w:ind w:left="108" w:right="-246"/>
              <w:jc w:val="center"/>
              <w:rPr>
                <w:rFonts w:ascii="Times New Roman" w:hAnsi="Times New Roman" w:cs="Times New Roman"/>
                <w:b/>
                <w:sz w:val="24"/>
                <w:szCs w:val="24"/>
              </w:rPr>
            </w:pPr>
          </w:p>
        </w:tc>
        <w:tc>
          <w:tcPr>
            <w:tcW w:w="4386" w:type="dxa"/>
            <w:gridSpan w:val="3"/>
            <w:tcBorders>
              <w:top w:val="single" w:sz="4" w:space="0" w:color="auto"/>
            </w:tcBorders>
          </w:tcPr>
          <w:p w:rsidR="00905DF0" w:rsidRPr="00AE47B7" w:rsidRDefault="00905DF0" w:rsidP="00AE47B7">
            <w:pPr>
              <w:ind w:left="108"/>
              <w:rPr>
                <w:rFonts w:ascii="Times New Roman" w:hAnsi="Times New Roman" w:cs="Times New Roman"/>
                <w:b/>
                <w:sz w:val="24"/>
                <w:szCs w:val="24"/>
              </w:rPr>
            </w:pP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b/>
                <w:sz w:val="24"/>
                <w:szCs w:val="24"/>
              </w:rPr>
            </w:pPr>
            <w:r w:rsidRPr="00AE47B7">
              <w:rPr>
                <w:rFonts w:ascii="Times New Roman" w:hAnsi="Times New Roman" w:cs="Times New Roman"/>
                <w:b/>
                <w:sz w:val="24"/>
                <w:szCs w:val="24"/>
              </w:rPr>
              <w:t>Time (weeks)</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PB</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PNB</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PNB</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2</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7.05</w:t>
            </w:r>
            <w:r w:rsidRPr="00AE47B7">
              <w:rPr>
                <w:rFonts w:ascii="Times New Roman" w:hAnsi="Times New Roman" w:cs="Times New Roman"/>
                <w:sz w:val="24"/>
                <w:szCs w:val="24"/>
                <w:vertAlign w:val="superscript"/>
              </w:rPr>
              <w:t>d</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6.95</w:t>
            </w:r>
            <w:r w:rsidRPr="00AE47B7">
              <w:rPr>
                <w:rFonts w:ascii="Times New Roman" w:hAnsi="Times New Roman" w:cs="Times New Roman"/>
                <w:sz w:val="24"/>
                <w:szCs w:val="24"/>
                <w:vertAlign w:val="superscript"/>
              </w:rPr>
              <w:t>e</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6.82</w:t>
            </w:r>
            <w:r w:rsidRPr="00AE47B7">
              <w:rPr>
                <w:rFonts w:ascii="Times New Roman" w:hAnsi="Times New Roman" w:cs="Times New Roman"/>
                <w:sz w:val="24"/>
                <w:szCs w:val="24"/>
                <w:vertAlign w:val="superscript"/>
              </w:rPr>
              <w:t>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6.80</w:t>
            </w:r>
            <w:r w:rsidRPr="00AE47B7">
              <w:rPr>
                <w:rFonts w:ascii="Times New Roman" w:hAnsi="Times New Roman" w:cs="Times New Roman"/>
                <w:sz w:val="24"/>
                <w:szCs w:val="24"/>
                <w:vertAlign w:val="superscript"/>
              </w:rPr>
              <w:t>c</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4</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7.13</w:t>
            </w:r>
            <w:r w:rsidRPr="00AE47B7">
              <w:rPr>
                <w:rFonts w:ascii="Times New Roman" w:hAnsi="Times New Roman" w:cs="Times New Roman"/>
                <w:sz w:val="24"/>
                <w:szCs w:val="24"/>
                <w:vertAlign w:val="superscript"/>
              </w:rPr>
              <w:t>c</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6.95</w:t>
            </w:r>
            <w:r w:rsidRPr="00AE47B7">
              <w:rPr>
                <w:rFonts w:ascii="Times New Roman" w:hAnsi="Times New Roman" w:cs="Times New Roman"/>
                <w:sz w:val="24"/>
                <w:szCs w:val="24"/>
                <w:vertAlign w:val="superscript"/>
              </w:rPr>
              <w:t>e</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6.82</w:t>
            </w:r>
            <w:r w:rsidRPr="00AE47B7">
              <w:rPr>
                <w:rFonts w:ascii="Times New Roman" w:hAnsi="Times New Roman" w:cs="Times New Roman"/>
                <w:sz w:val="24"/>
                <w:szCs w:val="24"/>
                <w:vertAlign w:val="superscript"/>
              </w:rPr>
              <w:t>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6.79</w:t>
            </w:r>
            <w:r w:rsidRPr="00AE47B7">
              <w:rPr>
                <w:rFonts w:ascii="Times New Roman" w:hAnsi="Times New Roman" w:cs="Times New Roman"/>
                <w:sz w:val="24"/>
                <w:szCs w:val="24"/>
                <w:vertAlign w:val="superscript"/>
              </w:rPr>
              <w:t>c</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7.25</w:t>
            </w:r>
            <w:r w:rsidRPr="00AE47B7">
              <w:rPr>
                <w:rFonts w:ascii="Times New Roman" w:hAnsi="Times New Roman" w:cs="Times New Roman"/>
                <w:sz w:val="24"/>
                <w:szCs w:val="24"/>
                <w:vertAlign w:val="superscript"/>
              </w:rPr>
              <w:t>b</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6.93</w:t>
            </w:r>
            <w:r w:rsidRPr="00AE47B7">
              <w:rPr>
                <w:rFonts w:ascii="Times New Roman" w:hAnsi="Times New Roman" w:cs="Times New Roman"/>
                <w:sz w:val="24"/>
                <w:szCs w:val="24"/>
                <w:vertAlign w:val="superscript"/>
              </w:rPr>
              <w:t>e</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6.84</w:t>
            </w:r>
            <w:r w:rsidRPr="00AE47B7">
              <w:rPr>
                <w:rFonts w:ascii="Times New Roman" w:hAnsi="Times New Roman" w:cs="Times New Roman"/>
                <w:sz w:val="24"/>
                <w:szCs w:val="24"/>
                <w:vertAlign w:val="superscript"/>
              </w:rPr>
              <w:t>ab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6.79</w:t>
            </w:r>
            <w:r w:rsidRPr="00AE47B7">
              <w:rPr>
                <w:rFonts w:ascii="Times New Roman" w:hAnsi="Times New Roman" w:cs="Times New Roman"/>
                <w:sz w:val="24"/>
                <w:szCs w:val="24"/>
                <w:vertAlign w:val="superscript"/>
              </w:rPr>
              <w:t>c</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8</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7.43</w:t>
            </w:r>
            <w:r w:rsidRPr="00AE47B7">
              <w:rPr>
                <w:rFonts w:ascii="Times New Roman" w:hAnsi="Times New Roman" w:cs="Times New Roman"/>
                <w:sz w:val="24"/>
                <w:szCs w:val="24"/>
                <w:vertAlign w:val="superscript"/>
              </w:rPr>
              <w:t>a</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6.91</w:t>
            </w:r>
            <w:r w:rsidRPr="00AE47B7">
              <w:rPr>
                <w:rFonts w:ascii="Times New Roman" w:hAnsi="Times New Roman" w:cs="Times New Roman"/>
                <w:sz w:val="24"/>
                <w:szCs w:val="24"/>
                <w:vertAlign w:val="superscript"/>
              </w:rPr>
              <w:t>e</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6.85</w:t>
            </w:r>
            <w:r w:rsidRPr="00AE47B7">
              <w:rPr>
                <w:rFonts w:ascii="Times New Roman" w:hAnsi="Times New Roman" w:cs="Times New Roman"/>
                <w:sz w:val="24"/>
                <w:szCs w:val="24"/>
                <w:vertAlign w:val="superscript"/>
              </w:rPr>
              <w:t>a</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6.79</w:t>
            </w:r>
            <w:r w:rsidRPr="00AE47B7">
              <w:rPr>
                <w:rFonts w:ascii="Times New Roman" w:hAnsi="Times New Roman" w:cs="Times New Roman"/>
                <w:sz w:val="24"/>
                <w:szCs w:val="24"/>
                <w:vertAlign w:val="superscript"/>
              </w:rPr>
              <w:t>c</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b/>
                <w:sz w:val="24"/>
                <w:szCs w:val="24"/>
              </w:rPr>
              <w:t xml:space="preserve">                 </w:t>
            </w:r>
            <w:r w:rsidRPr="00AE47B7">
              <w:rPr>
                <w:rFonts w:ascii="Times New Roman" w:hAnsi="Times New Roman" w:cs="Times New Roman"/>
                <w:sz w:val="24"/>
                <w:szCs w:val="24"/>
              </w:rPr>
              <w:t>0.03</w:t>
            </w:r>
          </w:p>
        </w:tc>
        <w:tc>
          <w:tcPr>
            <w:tcW w:w="1915" w:type="dxa"/>
            <w:gridSpan w:val="2"/>
          </w:tcPr>
          <w:p w:rsidR="00905DF0" w:rsidRPr="00AE47B7" w:rsidRDefault="00905DF0" w:rsidP="00AE47B7">
            <w:pPr>
              <w:rPr>
                <w:rFonts w:ascii="Times New Roman" w:hAnsi="Times New Roman" w:cs="Times New Roman"/>
                <w:b/>
                <w:sz w:val="24"/>
                <w:szCs w:val="24"/>
              </w:rPr>
            </w:pP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b/>
                <w:sz w:val="24"/>
                <w:szCs w:val="24"/>
              </w:rPr>
              <w:t xml:space="preserve">               </w:t>
            </w:r>
            <w:r w:rsidRPr="00AE47B7">
              <w:rPr>
                <w:rFonts w:ascii="Times New Roman" w:hAnsi="Times New Roman" w:cs="Times New Roman"/>
                <w:sz w:val="24"/>
                <w:szCs w:val="24"/>
              </w:rPr>
              <w:t>0.01</w:t>
            </w:r>
          </w:p>
        </w:tc>
        <w:tc>
          <w:tcPr>
            <w:tcW w:w="1916" w:type="dxa"/>
          </w:tcPr>
          <w:p w:rsidR="00905DF0" w:rsidRPr="00AE47B7" w:rsidRDefault="00905DF0" w:rsidP="00AE47B7">
            <w:pPr>
              <w:rPr>
                <w:rFonts w:ascii="Times New Roman" w:hAnsi="Times New Roman" w:cs="Times New Roman"/>
                <w:b/>
                <w:sz w:val="24"/>
                <w:szCs w:val="24"/>
              </w:rPr>
            </w:pPr>
          </w:p>
        </w:tc>
      </w:tr>
    </w:tbl>
    <w:p w:rsidR="00905DF0" w:rsidRPr="00AE47B7" w:rsidRDefault="00905DF0" w:rsidP="00AE47B7">
      <w:pPr>
        <w:spacing w:line="240" w:lineRule="auto"/>
        <w:rPr>
          <w:rFonts w:ascii="Times New Roman" w:hAnsi="Times New Roman" w:cs="Times New Roman"/>
          <w:sz w:val="24"/>
          <w:szCs w:val="24"/>
        </w:rPr>
      </w:pPr>
      <w:r w:rsidRPr="00AE47B7">
        <w:rPr>
          <w:rFonts w:ascii="Times New Roman" w:hAnsi="Times New Roman" w:cs="Times New Roman"/>
          <w:b/>
          <w:sz w:val="24"/>
          <w:szCs w:val="24"/>
        </w:rPr>
        <w:t>PB=</w:t>
      </w:r>
      <w:r w:rsidRPr="00AE47B7">
        <w:rPr>
          <w:rFonts w:ascii="Times New Roman" w:hAnsi="Times New Roman" w:cs="Times New Roman"/>
          <w:sz w:val="24"/>
          <w:szCs w:val="24"/>
        </w:rPr>
        <w:t xml:space="preserve">pile with biochar, </w:t>
      </w:r>
      <w:r w:rsidRPr="00AE47B7">
        <w:rPr>
          <w:rFonts w:ascii="Times New Roman" w:hAnsi="Times New Roman" w:cs="Times New Roman"/>
          <w:b/>
          <w:sz w:val="24"/>
          <w:szCs w:val="24"/>
        </w:rPr>
        <w:t>PNB=</w:t>
      </w:r>
      <w:r w:rsidRPr="00AE47B7">
        <w:rPr>
          <w:rFonts w:ascii="Times New Roman" w:hAnsi="Times New Roman" w:cs="Times New Roman"/>
          <w:sz w:val="24"/>
          <w:szCs w:val="24"/>
        </w:rPr>
        <w:t>pile without biochar</w:t>
      </w:r>
    </w:p>
    <w:p w:rsidR="00905DF0" w:rsidRPr="00AE47B7" w:rsidRDefault="00905DF0"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Means in the same column with the same letter as superscript are not significantly different at 0.05 level of probability</w:t>
      </w:r>
    </w:p>
    <w:p w:rsidR="00905DF0" w:rsidRPr="00AE47B7" w:rsidRDefault="00207BA6"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lastRenderedPageBreak/>
        <w:t>Table 4</w:t>
      </w:r>
      <w:r w:rsidR="00905DF0" w:rsidRPr="00AE47B7">
        <w:rPr>
          <w:rFonts w:ascii="Times New Roman" w:hAnsi="Times New Roman" w:cs="Times New Roman"/>
          <w:sz w:val="24"/>
          <w:szCs w:val="24"/>
        </w:rPr>
        <w:t xml:space="preserve">.3 the effect of biochar amendment and time on total nitrogen and organic carbon of the compost derived from municipal waste. The result showed that biochar and no biochar had a significant effect on total nitrogen and organic carbon. It also showed that time had a significant effect on nitrogen and organic carbon.  </w:t>
      </w:r>
    </w:p>
    <w:p w:rsidR="00905DF0" w:rsidRPr="00AE47B7" w:rsidRDefault="00C62C65" w:rsidP="00AE47B7">
      <w:pPr>
        <w:spacing w:line="240" w:lineRule="auto"/>
        <w:jc w:val="both"/>
        <w:rPr>
          <w:rFonts w:ascii="Times New Roman" w:hAnsi="Times New Roman" w:cs="Times New Roman"/>
          <w:b/>
          <w:sz w:val="24"/>
          <w:szCs w:val="24"/>
        </w:rPr>
      </w:pPr>
      <w:r w:rsidRPr="00AE47B7">
        <w:rPr>
          <w:rFonts w:ascii="Times New Roman" w:hAnsi="Times New Roman" w:cs="Times New Roman"/>
          <w:b/>
          <w:sz w:val="24"/>
          <w:szCs w:val="24"/>
        </w:rPr>
        <w:t>Table 4</w:t>
      </w:r>
      <w:r w:rsidR="00905DF0" w:rsidRPr="00AE47B7">
        <w:rPr>
          <w:rFonts w:ascii="Times New Roman" w:hAnsi="Times New Roman" w:cs="Times New Roman"/>
          <w:b/>
          <w:sz w:val="24"/>
          <w:szCs w:val="24"/>
        </w:rPr>
        <w:t>.3 Effect of biochar amendment and time on nitrogen and organic carbon of the compost derived from municipal waste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26"/>
        <w:gridCol w:w="3119"/>
      </w:tblGrid>
      <w:tr w:rsidR="00905DF0" w:rsidRPr="00AE47B7" w:rsidTr="00107541">
        <w:trPr>
          <w:trHeight w:val="450"/>
        </w:trPr>
        <w:tc>
          <w:tcPr>
            <w:tcW w:w="3192" w:type="dxa"/>
            <w:tcBorders>
              <w:bottom w:val="single" w:sz="4" w:space="0" w:color="auto"/>
            </w:tcBorders>
          </w:tcPr>
          <w:p w:rsidR="00905DF0" w:rsidRPr="00AE47B7" w:rsidRDefault="008A744D" w:rsidP="00AE47B7">
            <w:pPr>
              <w:jc w:val="both"/>
              <w:rPr>
                <w:rFonts w:ascii="Times New Roman" w:hAnsi="Times New Roman" w:cs="Times New Roman"/>
                <w:b/>
                <w:sz w:val="24"/>
                <w:szCs w:val="24"/>
              </w:rPr>
            </w:pPr>
            <w:r w:rsidRPr="00AE47B7">
              <w:rPr>
                <w:rFonts w:ascii="Times New Roman" w:hAnsi="Times New Roman" w:cs="Times New Roman"/>
                <w:b/>
                <w:sz w:val="24"/>
                <w:szCs w:val="24"/>
              </w:rPr>
              <w:t>Treatment</w:t>
            </w:r>
          </w:p>
        </w:tc>
        <w:tc>
          <w:tcPr>
            <w:tcW w:w="3192" w:type="dxa"/>
            <w:tcBorders>
              <w:bottom w:val="single" w:sz="4" w:space="0" w:color="auto"/>
            </w:tcBorders>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Total nitrogen(g/kg)</w:t>
            </w:r>
          </w:p>
        </w:tc>
        <w:tc>
          <w:tcPr>
            <w:tcW w:w="3192" w:type="dxa"/>
            <w:tcBorders>
              <w:bottom w:val="single" w:sz="4" w:space="0" w:color="auto"/>
            </w:tcBorders>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Organic carbon(g/kg)</w:t>
            </w:r>
          </w:p>
        </w:tc>
      </w:tr>
      <w:tr w:rsidR="00107541" w:rsidRPr="00AE47B7" w:rsidTr="00107541">
        <w:trPr>
          <w:trHeight w:val="105"/>
        </w:trPr>
        <w:tc>
          <w:tcPr>
            <w:tcW w:w="3192" w:type="dxa"/>
            <w:tcBorders>
              <w:top w:val="single" w:sz="4" w:space="0" w:color="auto"/>
            </w:tcBorders>
          </w:tcPr>
          <w:p w:rsidR="00107541" w:rsidRPr="00AE47B7" w:rsidRDefault="00107541" w:rsidP="00AE47B7">
            <w:pPr>
              <w:jc w:val="both"/>
              <w:rPr>
                <w:rFonts w:ascii="Times New Roman" w:hAnsi="Times New Roman" w:cs="Times New Roman"/>
                <w:b/>
                <w:sz w:val="24"/>
                <w:szCs w:val="24"/>
              </w:rPr>
            </w:pPr>
          </w:p>
        </w:tc>
        <w:tc>
          <w:tcPr>
            <w:tcW w:w="3192" w:type="dxa"/>
            <w:tcBorders>
              <w:top w:val="single" w:sz="4" w:space="0" w:color="auto"/>
            </w:tcBorders>
          </w:tcPr>
          <w:p w:rsidR="00107541" w:rsidRPr="00AE47B7" w:rsidRDefault="00107541" w:rsidP="00AE47B7">
            <w:pPr>
              <w:jc w:val="both"/>
              <w:rPr>
                <w:rFonts w:ascii="Times New Roman" w:hAnsi="Times New Roman" w:cs="Times New Roman"/>
                <w:b/>
                <w:sz w:val="24"/>
                <w:szCs w:val="24"/>
              </w:rPr>
            </w:pPr>
          </w:p>
        </w:tc>
        <w:tc>
          <w:tcPr>
            <w:tcW w:w="3192" w:type="dxa"/>
            <w:tcBorders>
              <w:top w:val="single" w:sz="4" w:space="0" w:color="auto"/>
            </w:tcBorders>
          </w:tcPr>
          <w:p w:rsidR="00107541" w:rsidRPr="00AE47B7" w:rsidRDefault="00107541" w:rsidP="00AE47B7">
            <w:pPr>
              <w:jc w:val="both"/>
              <w:rPr>
                <w:rFonts w:ascii="Times New Roman" w:hAnsi="Times New Roman" w:cs="Times New Roman"/>
                <w:b/>
                <w:sz w:val="24"/>
                <w:szCs w:val="24"/>
              </w:rPr>
            </w:pP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Biochar amendment</w:t>
            </w:r>
          </w:p>
        </w:tc>
        <w:tc>
          <w:tcPr>
            <w:tcW w:w="3192" w:type="dxa"/>
          </w:tcPr>
          <w:p w:rsidR="00905DF0" w:rsidRPr="00AE47B7" w:rsidRDefault="00905DF0" w:rsidP="00AE47B7">
            <w:pPr>
              <w:jc w:val="both"/>
              <w:rPr>
                <w:rFonts w:ascii="Times New Roman" w:hAnsi="Times New Roman" w:cs="Times New Roman"/>
                <w:sz w:val="24"/>
                <w:szCs w:val="24"/>
              </w:rPr>
            </w:pPr>
          </w:p>
        </w:tc>
        <w:tc>
          <w:tcPr>
            <w:tcW w:w="3192" w:type="dxa"/>
          </w:tcPr>
          <w:p w:rsidR="00905DF0" w:rsidRPr="00AE47B7" w:rsidRDefault="00905DF0" w:rsidP="00AE47B7">
            <w:pPr>
              <w:jc w:val="both"/>
              <w:rPr>
                <w:rFonts w:ascii="Times New Roman" w:hAnsi="Times New Roman" w:cs="Times New Roman"/>
                <w:sz w:val="24"/>
                <w:szCs w:val="24"/>
              </w:rPr>
            </w:pP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Biochar </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0.84</w:t>
            </w:r>
            <w:r w:rsidR="00905DF0" w:rsidRPr="00AE47B7">
              <w:rPr>
                <w:rFonts w:ascii="Times New Roman" w:hAnsi="Times New Roman" w:cs="Times New Roman"/>
                <w:sz w:val="24"/>
                <w:szCs w:val="24"/>
                <w:vertAlign w:val="superscript"/>
              </w:rPr>
              <w:t>a</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13.22</w:t>
            </w:r>
            <w:r w:rsidR="00905DF0"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No biochar</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0.49</w:t>
            </w:r>
            <w:r w:rsidR="00905DF0" w:rsidRPr="00AE47B7">
              <w:rPr>
                <w:rFonts w:ascii="Times New Roman" w:hAnsi="Times New Roman" w:cs="Times New Roman"/>
                <w:sz w:val="24"/>
                <w:szCs w:val="24"/>
                <w:vertAlign w:val="superscript"/>
              </w:rPr>
              <w:t>b</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12.02</w:t>
            </w:r>
            <w:r w:rsidR="00905DF0" w:rsidRPr="00AE47B7">
              <w:rPr>
                <w:rFonts w:ascii="Times New Roman" w:hAnsi="Times New Roman" w:cs="Times New Roman"/>
                <w:sz w:val="24"/>
                <w:szCs w:val="24"/>
                <w:vertAlign w:val="superscript"/>
              </w:rPr>
              <w:t>b</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0.05</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0.10</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Time</w:t>
            </w:r>
          </w:p>
        </w:tc>
        <w:tc>
          <w:tcPr>
            <w:tcW w:w="3192" w:type="dxa"/>
          </w:tcPr>
          <w:p w:rsidR="00905DF0" w:rsidRPr="00AE47B7" w:rsidRDefault="00905DF0" w:rsidP="00AE47B7">
            <w:pPr>
              <w:jc w:val="both"/>
              <w:rPr>
                <w:rFonts w:ascii="Times New Roman" w:hAnsi="Times New Roman" w:cs="Times New Roman"/>
                <w:sz w:val="24"/>
                <w:szCs w:val="24"/>
              </w:rPr>
            </w:pPr>
          </w:p>
        </w:tc>
        <w:tc>
          <w:tcPr>
            <w:tcW w:w="3192" w:type="dxa"/>
          </w:tcPr>
          <w:p w:rsidR="00905DF0" w:rsidRPr="00AE47B7" w:rsidRDefault="00905DF0" w:rsidP="00AE47B7">
            <w:pPr>
              <w:jc w:val="both"/>
              <w:rPr>
                <w:rFonts w:ascii="Times New Roman" w:hAnsi="Times New Roman" w:cs="Times New Roman"/>
                <w:sz w:val="24"/>
                <w:szCs w:val="24"/>
              </w:rPr>
            </w:pP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Initial</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0.84</w:t>
            </w:r>
            <w:r w:rsidR="00905DF0" w:rsidRPr="00AE47B7">
              <w:rPr>
                <w:rFonts w:ascii="Times New Roman" w:hAnsi="Times New Roman" w:cs="Times New Roman"/>
                <w:sz w:val="24"/>
                <w:szCs w:val="24"/>
                <w:vertAlign w:val="superscript"/>
              </w:rPr>
              <w:t>a</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13.96</w:t>
            </w:r>
            <w:r w:rsidR="00905DF0" w:rsidRPr="00AE47B7">
              <w:rPr>
                <w:rFonts w:ascii="Times New Roman" w:hAnsi="Times New Roman" w:cs="Times New Roman"/>
                <w:sz w:val="24"/>
                <w:szCs w:val="24"/>
                <w:vertAlign w:val="superscript"/>
              </w:rPr>
              <w:t>a</w:t>
            </w:r>
          </w:p>
        </w:tc>
      </w:tr>
      <w:tr w:rsidR="00905DF0" w:rsidRPr="00AE47B7" w:rsidTr="00B64BE1">
        <w:tc>
          <w:tcPr>
            <w:tcW w:w="3192" w:type="dxa"/>
          </w:tcPr>
          <w:p w:rsidR="00905DF0" w:rsidRPr="00AE47B7" w:rsidRDefault="00905DF0" w:rsidP="00AE47B7">
            <w:pPr>
              <w:jc w:val="both"/>
              <w:rPr>
                <w:rFonts w:ascii="Times New Roman" w:hAnsi="Times New Roman" w:cs="Times New Roman"/>
                <w:sz w:val="24"/>
                <w:szCs w:val="24"/>
              </w:rPr>
            </w:pPr>
            <w:r w:rsidRPr="00AE47B7">
              <w:rPr>
                <w:rFonts w:ascii="Times New Roman" w:hAnsi="Times New Roman" w:cs="Times New Roman"/>
                <w:sz w:val="24"/>
                <w:szCs w:val="24"/>
              </w:rPr>
              <w:t>Final</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0.49</w:t>
            </w:r>
            <w:r w:rsidR="00905DF0" w:rsidRPr="00AE47B7">
              <w:rPr>
                <w:rFonts w:ascii="Times New Roman" w:hAnsi="Times New Roman" w:cs="Times New Roman"/>
                <w:sz w:val="24"/>
                <w:szCs w:val="24"/>
                <w:vertAlign w:val="superscript"/>
              </w:rPr>
              <w:t>b</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11.28</w:t>
            </w:r>
            <w:r w:rsidR="00905DF0" w:rsidRPr="00AE47B7">
              <w:rPr>
                <w:rFonts w:ascii="Times New Roman" w:hAnsi="Times New Roman" w:cs="Times New Roman"/>
                <w:sz w:val="24"/>
                <w:szCs w:val="24"/>
                <w:vertAlign w:val="superscript"/>
              </w:rPr>
              <w:t>b</w:t>
            </w:r>
          </w:p>
        </w:tc>
      </w:tr>
      <w:tr w:rsidR="00905DF0" w:rsidRPr="00AE47B7" w:rsidTr="00B64BE1">
        <w:tc>
          <w:tcPr>
            <w:tcW w:w="3192" w:type="dxa"/>
          </w:tcPr>
          <w:p w:rsidR="00905DF0" w:rsidRPr="00AE47B7" w:rsidRDefault="00905DF0" w:rsidP="00AE47B7">
            <w:pPr>
              <w:jc w:val="both"/>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0.05</w:t>
            </w:r>
          </w:p>
        </w:tc>
        <w:tc>
          <w:tcPr>
            <w:tcW w:w="3192" w:type="dxa"/>
          </w:tcPr>
          <w:p w:rsidR="00905DF0" w:rsidRPr="00AE47B7" w:rsidRDefault="009E2D39" w:rsidP="00AE47B7">
            <w:pPr>
              <w:jc w:val="both"/>
              <w:rPr>
                <w:rFonts w:ascii="Times New Roman" w:hAnsi="Times New Roman" w:cs="Times New Roman"/>
                <w:sz w:val="24"/>
                <w:szCs w:val="24"/>
              </w:rPr>
            </w:pPr>
            <w:r w:rsidRPr="00AE47B7">
              <w:rPr>
                <w:rFonts w:ascii="Times New Roman" w:hAnsi="Times New Roman" w:cs="Times New Roman"/>
                <w:sz w:val="24"/>
                <w:szCs w:val="24"/>
              </w:rPr>
              <w:t xml:space="preserve">       </w:t>
            </w:r>
            <w:r w:rsidR="00905DF0" w:rsidRPr="00AE47B7">
              <w:rPr>
                <w:rFonts w:ascii="Times New Roman" w:hAnsi="Times New Roman" w:cs="Times New Roman"/>
                <w:sz w:val="24"/>
                <w:szCs w:val="24"/>
              </w:rPr>
              <w:t>0.10</w:t>
            </w:r>
          </w:p>
        </w:tc>
      </w:tr>
    </w:tbl>
    <w:p w:rsidR="00905DF0" w:rsidRPr="00AE47B7" w:rsidRDefault="00905DF0"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Means in the same column with the different letter as superscript are significantly different at 0.05 level of probability</w:t>
      </w:r>
    </w:p>
    <w:p w:rsidR="00905DF0" w:rsidRPr="00AE47B7" w:rsidRDefault="00BB3A43"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Table 4.</w:t>
      </w:r>
      <w:r w:rsidR="00905DF0" w:rsidRPr="00AE47B7">
        <w:rPr>
          <w:rFonts w:ascii="Times New Roman" w:hAnsi="Times New Roman" w:cs="Times New Roman"/>
          <w:sz w:val="24"/>
          <w:szCs w:val="24"/>
        </w:rPr>
        <w:t xml:space="preserve">4 Interaction between biochar amendment and time on nitrogen and organic carbon of compost derived from municipal waste. The result showed that pile with biochar had a significant effect in organic carbon and nitrogen at initial and final. It was also observed that pile with biochar recorded higher nitrogen and carbon than pile with no biochar at initial and final. There was a decrease in organic carbon of both pile with biochar and no biochar at initial too final while that of total nitrogen shows an increase. The total nitrogen of pile with biochar was moderately low (1.17) at final while the pile with biochar was low (0.51)  </w:t>
      </w:r>
      <w:r w:rsidR="00905DF0" w:rsidRPr="00AE47B7">
        <w:rPr>
          <w:rFonts w:ascii="Times New Roman" w:hAnsi="Times New Roman" w:cs="Times New Roman"/>
          <w:sz w:val="24"/>
          <w:szCs w:val="24"/>
        </w:rPr>
        <w:tab/>
        <w:t xml:space="preserve"> </w:t>
      </w:r>
    </w:p>
    <w:p w:rsidR="00905DF0" w:rsidRPr="00AE47B7" w:rsidRDefault="008908C8"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Table 4</w:t>
      </w:r>
      <w:r w:rsidR="00905DF0" w:rsidRPr="00AE47B7">
        <w:rPr>
          <w:rFonts w:ascii="Times New Roman" w:hAnsi="Times New Roman" w:cs="Times New Roman"/>
          <w:b/>
          <w:sz w:val="24"/>
          <w:szCs w:val="24"/>
        </w:rPr>
        <w:t>.4 Interaction between organic amendment and time on nitrogen and organic carbon of the compost municipal waste</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897"/>
        <w:gridCol w:w="1877"/>
        <w:gridCol w:w="1193"/>
        <w:gridCol w:w="671"/>
        <w:gridCol w:w="1862"/>
        <w:gridCol w:w="1860"/>
      </w:tblGrid>
      <w:tr w:rsidR="00905DF0" w:rsidRPr="00AE47B7" w:rsidTr="00B64BE1">
        <w:trPr>
          <w:trHeight w:val="420"/>
        </w:trPr>
        <w:tc>
          <w:tcPr>
            <w:tcW w:w="1920" w:type="dxa"/>
            <w:tcBorders>
              <w:bottom w:val="single" w:sz="4" w:space="0" w:color="auto"/>
            </w:tcBorders>
          </w:tcPr>
          <w:p w:rsidR="00905DF0" w:rsidRPr="00AE47B7" w:rsidRDefault="00905DF0" w:rsidP="00AE47B7">
            <w:pPr>
              <w:spacing w:after="200"/>
              <w:ind w:left="108"/>
              <w:rPr>
                <w:rFonts w:ascii="Times New Roman" w:hAnsi="Times New Roman" w:cs="Times New Roman"/>
                <w:sz w:val="24"/>
                <w:szCs w:val="24"/>
              </w:rPr>
            </w:pPr>
          </w:p>
        </w:tc>
        <w:tc>
          <w:tcPr>
            <w:tcW w:w="3135" w:type="dxa"/>
            <w:gridSpan w:val="2"/>
            <w:tcBorders>
              <w:bottom w:val="single" w:sz="4" w:space="0" w:color="auto"/>
            </w:tcBorders>
          </w:tcPr>
          <w:p w:rsidR="00905DF0" w:rsidRPr="00AE47B7" w:rsidRDefault="00905DF0" w:rsidP="00AE47B7">
            <w:pPr>
              <w:ind w:left="108"/>
              <w:rPr>
                <w:rFonts w:ascii="Times New Roman" w:hAnsi="Times New Roman" w:cs="Times New Roman"/>
                <w:b/>
                <w:sz w:val="24"/>
                <w:szCs w:val="24"/>
              </w:rPr>
            </w:pPr>
            <w:r w:rsidRPr="00AE47B7">
              <w:rPr>
                <w:rFonts w:ascii="Times New Roman" w:hAnsi="Times New Roman" w:cs="Times New Roman"/>
                <w:b/>
                <w:sz w:val="24"/>
                <w:szCs w:val="24"/>
              </w:rPr>
              <w:t>Organic carbon (g/kg)</w:t>
            </w:r>
          </w:p>
        </w:tc>
        <w:tc>
          <w:tcPr>
            <w:tcW w:w="4521" w:type="dxa"/>
            <w:gridSpan w:val="3"/>
            <w:tcBorders>
              <w:bottom w:val="single" w:sz="4" w:space="0" w:color="auto"/>
            </w:tcBorders>
          </w:tcPr>
          <w:p w:rsidR="00905DF0" w:rsidRPr="00AE47B7" w:rsidRDefault="00905DF0" w:rsidP="00AE47B7">
            <w:pPr>
              <w:ind w:left="108"/>
              <w:rPr>
                <w:rFonts w:ascii="Times New Roman" w:hAnsi="Times New Roman" w:cs="Times New Roman"/>
                <w:b/>
                <w:sz w:val="24"/>
                <w:szCs w:val="24"/>
              </w:rPr>
            </w:pPr>
            <w:r w:rsidRPr="00AE47B7">
              <w:rPr>
                <w:rFonts w:ascii="Times New Roman" w:hAnsi="Times New Roman" w:cs="Times New Roman"/>
                <w:sz w:val="24"/>
                <w:szCs w:val="24"/>
              </w:rPr>
              <w:t xml:space="preserve">                </w:t>
            </w:r>
            <w:r w:rsidRPr="00AE47B7">
              <w:rPr>
                <w:rFonts w:ascii="Times New Roman" w:hAnsi="Times New Roman" w:cs="Times New Roman"/>
                <w:b/>
                <w:sz w:val="24"/>
                <w:szCs w:val="24"/>
              </w:rPr>
              <w:t>Total nitrogen (g/kg)</w:t>
            </w:r>
          </w:p>
        </w:tc>
      </w:tr>
      <w:tr w:rsidR="00905DF0" w:rsidRPr="00AE47B7" w:rsidTr="00B64BE1">
        <w:trPr>
          <w:trHeight w:val="82"/>
        </w:trPr>
        <w:tc>
          <w:tcPr>
            <w:tcW w:w="1920" w:type="dxa"/>
            <w:tcBorders>
              <w:top w:val="single" w:sz="4" w:space="0" w:color="auto"/>
            </w:tcBorders>
          </w:tcPr>
          <w:p w:rsidR="00905DF0" w:rsidRPr="00AE47B7" w:rsidRDefault="00905DF0" w:rsidP="00AE47B7">
            <w:pPr>
              <w:ind w:left="108"/>
              <w:rPr>
                <w:rFonts w:ascii="Times New Roman" w:hAnsi="Times New Roman" w:cs="Times New Roman"/>
                <w:sz w:val="24"/>
                <w:szCs w:val="24"/>
              </w:rPr>
            </w:pPr>
          </w:p>
        </w:tc>
        <w:tc>
          <w:tcPr>
            <w:tcW w:w="3135" w:type="dxa"/>
            <w:gridSpan w:val="2"/>
            <w:tcBorders>
              <w:top w:val="single" w:sz="4" w:space="0" w:color="auto"/>
            </w:tcBorders>
          </w:tcPr>
          <w:p w:rsidR="00905DF0" w:rsidRPr="00AE47B7" w:rsidRDefault="00905DF0" w:rsidP="00AE47B7">
            <w:pPr>
              <w:ind w:left="108"/>
              <w:rPr>
                <w:rFonts w:ascii="Times New Roman" w:hAnsi="Times New Roman" w:cs="Times New Roman"/>
                <w:b/>
                <w:sz w:val="24"/>
                <w:szCs w:val="24"/>
              </w:rPr>
            </w:pPr>
          </w:p>
        </w:tc>
        <w:tc>
          <w:tcPr>
            <w:tcW w:w="4521" w:type="dxa"/>
            <w:gridSpan w:val="3"/>
            <w:tcBorders>
              <w:top w:val="single" w:sz="4" w:space="0" w:color="auto"/>
            </w:tcBorders>
          </w:tcPr>
          <w:p w:rsidR="00905DF0" w:rsidRPr="00AE47B7" w:rsidRDefault="00905DF0" w:rsidP="00AE47B7">
            <w:pPr>
              <w:ind w:left="108"/>
              <w:rPr>
                <w:rFonts w:ascii="Times New Roman" w:hAnsi="Times New Roman" w:cs="Times New Roman"/>
                <w:sz w:val="24"/>
                <w:szCs w:val="24"/>
              </w:rPr>
            </w:pP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b/>
                <w:sz w:val="24"/>
                <w:szCs w:val="24"/>
              </w:rPr>
            </w:pPr>
            <w:r w:rsidRPr="00AE47B7">
              <w:rPr>
                <w:rFonts w:ascii="Times New Roman" w:hAnsi="Times New Roman" w:cs="Times New Roman"/>
                <w:b/>
                <w:sz w:val="24"/>
                <w:szCs w:val="24"/>
              </w:rPr>
              <w:t>Biochar amendment</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Initial</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Final</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Initial</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Final</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PB</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15.12</w:t>
            </w:r>
            <w:r w:rsidRPr="00AE47B7">
              <w:rPr>
                <w:rFonts w:ascii="Times New Roman" w:hAnsi="Times New Roman" w:cs="Times New Roman"/>
                <w:sz w:val="24"/>
                <w:szCs w:val="24"/>
                <w:vertAlign w:val="superscript"/>
              </w:rPr>
              <w:t>a</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11.32</w:t>
            </w:r>
            <w:r w:rsidRPr="00AE47B7">
              <w:rPr>
                <w:rFonts w:ascii="Times New Roman" w:hAnsi="Times New Roman" w:cs="Times New Roman"/>
                <w:sz w:val="24"/>
                <w:szCs w:val="24"/>
                <w:vertAlign w:val="superscript"/>
              </w:rPr>
              <w:t>c</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0.51</w:t>
            </w:r>
            <w:r w:rsidRPr="00AE47B7">
              <w:rPr>
                <w:rFonts w:ascii="Times New Roman" w:hAnsi="Times New Roman" w:cs="Times New Roman"/>
                <w:sz w:val="24"/>
                <w:szCs w:val="24"/>
                <w:vertAlign w:val="superscript"/>
              </w:rPr>
              <w:t>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1.17</w:t>
            </w:r>
            <w:r w:rsidRPr="00AE47B7">
              <w:rPr>
                <w:rFonts w:ascii="Times New Roman" w:hAnsi="Times New Roman" w:cs="Times New Roman"/>
                <w:sz w:val="24"/>
                <w:szCs w:val="24"/>
                <w:vertAlign w:val="superscript"/>
              </w:rPr>
              <w:t>a</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PNB</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12.80</w:t>
            </w:r>
            <w:r w:rsidRPr="00AE47B7">
              <w:rPr>
                <w:rFonts w:ascii="Times New Roman" w:hAnsi="Times New Roman" w:cs="Times New Roman"/>
                <w:sz w:val="24"/>
                <w:szCs w:val="24"/>
                <w:vertAlign w:val="superscript"/>
              </w:rPr>
              <w:t>b</w:t>
            </w:r>
          </w:p>
        </w:tc>
        <w:tc>
          <w:tcPr>
            <w:tcW w:w="1915" w:type="dxa"/>
            <w:gridSpan w:val="2"/>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11.24</w:t>
            </w:r>
            <w:r w:rsidRPr="00AE47B7">
              <w:rPr>
                <w:rFonts w:ascii="Times New Roman" w:hAnsi="Times New Roman" w:cs="Times New Roman"/>
                <w:sz w:val="24"/>
                <w:szCs w:val="24"/>
                <w:vertAlign w:val="superscript"/>
              </w:rPr>
              <w:t>c</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0.47</w:t>
            </w:r>
            <w:r w:rsidRPr="00AE47B7">
              <w:rPr>
                <w:rFonts w:ascii="Times New Roman" w:hAnsi="Times New Roman" w:cs="Times New Roman"/>
                <w:sz w:val="24"/>
                <w:szCs w:val="24"/>
                <w:vertAlign w:val="superscript"/>
              </w:rPr>
              <w:t>b</w:t>
            </w:r>
          </w:p>
        </w:tc>
        <w:tc>
          <w:tcPr>
            <w:tcW w:w="1916"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0.51</w:t>
            </w:r>
            <w:r w:rsidRPr="00AE47B7">
              <w:rPr>
                <w:rFonts w:ascii="Times New Roman" w:hAnsi="Times New Roman" w:cs="Times New Roman"/>
                <w:sz w:val="24"/>
                <w:szCs w:val="24"/>
                <w:vertAlign w:val="superscript"/>
              </w:rPr>
              <w:t>b</w:t>
            </w:r>
          </w:p>
        </w:tc>
      </w:tr>
      <w:tr w:rsidR="00905DF0" w:rsidRPr="00AE47B7" w:rsidTr="00B64BE1">
        <w:tblPrEx>
          <w:tblLook w:val="04A0" w:firstRow="1" w:lastRow="0" w:firstColumn="1" w:lastColumn="0" w:noHBand="0" w:noVBand="1"/>
        </w:tblPrEx>
        <w:tc>
          <w:tcPr>
            <w:tcW w:w="1915" w:type="dxa"/>
          </w:tcPr>
          <w:p w:rsidR="00905DF0" w:rsidRPr="00AE47B7" w:rsidRDefault="00905DF0" w:rsidP="00AE47B7">
            <w:pPr>
              <w:rPr>
                <w:rFonts w:ascii="Times New Roman" w:hAnsi="Times New Roman" w:cs="Times New Roman"/>
                <w:b/>
                <w:sz w:val="24"/>
                <w:szCs w:val="24"/>
              </w:rPr>
            </w:pPr>
            <w:r w:rsidRPr="00AE47B7">
              <w:rPr>
                <w:rFonts w:ascii="Times New Roman" w:hAnsi="Times New Roman" w:cs="Times New Roman"/>
                <w:b/>
                <w:sz w:val="24"/>
                <w:szCs w:val="24"/>
              </w:rPr>
              <w:t>SE</w:t>
            </w:r>
            <w:proofErr w:type="gramStart"/>
            <w:r w:rsidRPr="00AE47B7">
              <w:rPr>
                <w:rFonts w:ascii="Times New Roman" w:hAnsi="Times New Roman" w:cs="Times New Roman"/>
                <w:b/>
                <w:sz w:val="24"/>
                <w:szCs w:val="24"/>
              </w:rPr>
              <w:t>±(</w:t>
            </w:r>
            <w:proofErr w:type="gramEnd"/>
            <w:r w:rsidRPr="00AE47B7">
              <w:rPr>
                <w:rFonts w:ascii="Times New Roman" w:hAnsi="Times New Roman" w:cs="Times New Roman"/>
                <w:b/>
                <w:sz w:val="24"/>
                <w:szCs w:val="24"/>
              </w:rPr>
              <w:t>0.05)</w:t>
            </w: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0.14</w:t>
            </w:r>
          </w:p>
        </w:tc>
        <w:tc>
          <w:tcPr>
            <w:tcW w:w="1915" w:type="dxa"/>
            <w:gridSpan w:val="2"/>
          </w:tcPr>
          <w:p w:rsidR="00905DF0" w:rsidRPr="00AE47B7" w:rsidRDefault="00905DF0" w:rsidP="00AE47B7">
            <w:pPr>
              <w:rPr>
                <w:rFonts w:ascii="Times New Roman" w:hAnsi="Times New Roman" w:cs="Times New Roman"/>
                <w:sz w:val="24"/>
                <w:szCs w:val="24"/>
              </w:rPr>
            </w:pPr>
          </w:p>
        </w:tc>
        <w:tc>
          <w:tcPr>
            <w:tcW w:w="1915" w:type="dxa"/>
          </w:tcPr>
          <w:p w:rsidR="00905DF0" w:rsidRPr="00AE47B7" w:rsidRDefault="00905DF0" w:rsidP="00AE47B7">
            <w:pPr>
              <w:rPr>
                <w:rFonts w:ascii="Times New Roman" w:hAnsi="Times New Roman" w:cs="Times New Roman"/>
                <w:sz w:val="24"/>
                <w:szCs w:val="24"/>
              </w:rPr>
            </w:pPr>
            <w:r w:rsidRPr="00AE47B7">
              <w:rPr>
                <w:rFonts w:ascii="Times New Roman" w:hAnsi="Times New Roman" w:cs="Times New Roman"/>
                <w:sz w:val="24"/>
                <w:szCs w:val="24"/>
              </w:rPr>
              <w:t xml:space="preserve">                     0.07</w:t>
            </w:r>
          </w:p>
        </w:tc>
        <w:tc>
          <w:tcPr>
            <w:tcW w:w="1916" w:type="dxa"/>
          </w:tcPr>
          <w:p w:rsidR="00905DF0" w:rsidRPr="00AE47B7" w:rsidRDefault="00905DF0" w:rsidP="00AE47B7">
            <w:pPr>
              <w:rPr>
                <w:rFonts w:ascii="Times New Roman" w:hAnsi="Times New Roman" w:cs="Times New Roman"/>
                <w:sz w:val="24"/>
                <w:szCs w:val="24"/>
              </w:rPr>
            </w:pPr>
          </w:p>
        </w:tc>
      </w:tr>
    </w:tbl>
    <w:p w:rsidR="00905DF0" w:rsidRPr="00AE47B7" w:rsidRDefault="00905DF0" w:rsidP="00AE47B7">
      <w:pPr>
        <w:spacing w:line="240" w:lineRule="auto"/>
        <w:rPr>
          <w:rFonts w:ascii="Times New Roman" w:hAnsi="Times New Roman" w:cs="Times New Roman"/>
          <w:sz w:val="24"/>
          <w:szCs w:val="24"/>
        </w:rPr>
      </w:pPr>
      <w:r w:rsidRPr="00AE47B7">
        <w:rPr>
          <w:rFonts w:ascii="Times New Roman" w:hAnsi="Times New Roman" w:cs="Times New Roman"/>
          <w:b/>
          <w:sz w:val="24"/>
          <w:szCs w:val="24"/>
        </w:rPr>
        <w:t>PB</w:t>
      </w:r>
      <w:r w:rsidRPr="00AE47B7">
        <w:rPr>
          <w:rFonts w:ascii="Times New Roman" w:hAnsi="Times New Roman" w:cs="Times New Roman"/>
          <w:sz w:val="24"/>
          <w:szCs w:val="24"/>
        </w:rPr>
        <w:t xml:space="preserve">=Pile with biochar, </w:t>
      </w:r>
      <w:r w:rsidRPr="00AE47B7">
        <w:rPr>
          <w:rFonts w:ascii="Times New Roman" w:hAnsi="Times New Roman" w:cs="Times New Roman"/>
          <w:b/>
          <w:sz w:val="24"/>
          <w:szCs w:val="24"/>
        </w:rPr>
        <w:t>PNB</w:t>
      </w:r>
      <w:r w:rsidRPr="00AE47B7">
        <w:rPr>
          <w:rFonts w:ascii="Times New Roman" w:hAnsi="Times New Roman" w:cs="Times New Roman"/>
          <w:sz w:val="24"/>
          <w:szCs w:val="24"/>
        </w:rPr>
        <w:t>= pile with no biochar</w:t>
      </w:r>
    </w:p>
    <w:p w:rsidR="00905DF0" w:rsidRPr="00AE47B7" w:rsidRDefault="00905DF0" w:rsidP="00AE47B7">
      <w:pPr>
        <w:spacing w:line="240" w:lineRule="auto"/>
        <w:rPr>
          <w:rFonts w:ascii="Times New Roman" w:hAnsi="Times New Roman" w:cs="Times New Roman"/>
          <w:sz w:val="24"/>
          <w:szCs w:val="24"/>
        </w:rPr>
      </w:pPr>
      <w:r w:rsidRPr="00AE47B7">
        <w:rPr>
          <w:rFonts w:ascii="Times New Roman" w:hAnsi="Times New Roman" w:cs="Times New Roman"/>
          <w:sz w:val="24"/>
          <w:szCs w:val="24"/>
        </w:rPr>
        <w:t>Means in the same column with the same letter as superscript are not significantly different at 0.05 level of probability</w:t>
      </w:r>
    </w:p>
    <w:p w:rsidR="001D7CB8" w:rsidRPr="00AE47B7" w:rsidRDefault="001D7CB8"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Discussions</w:t>
      </w:r>
    </w:p>
    <w:p w:rsidR="00905DF0" w:rsidRPr="00AE47B7" w:rsidRDefault="00207BA6"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lastRenderedPageBreak/>
        <w:t>From table 4.</w:t>
      </w:r>
      <w:r w:rsidR="00905DF0" w:rsidRPr="00AE47B7">
        <w:rPr>
          <w:rFonts w:ascii="Times New Roman" w:hAnsi="Times New Roman" w:cs="Times New Roman"/>
          <w:sz w:val="24"/>
          <w:szCs w:val="24"/>
        </w:rPr>
        <w:t xml:space="preserve">1 the result showed that biochar and no biochar had a significant effect on pH in water and </w:t>
      </w:r>
      <w:proofErr w:type="spellStart"/>
      <w:r w:rsidR="00905DF0" w:rsidRPr="00AE47B7">
        <w:rPr>
          <w:rFonts w:ascii="Times New Roman" w:hAnsi="Times New Roman" w:cs="Times New Roman"/>
          <w:sz w:val="24"/>
          <w:szCs w:val="24"/>
        </w:rPr>
        <w:t>KCl</w:t>
      </w:r>
      <w:proofErr w:type="spellEnd"/>
      <w:r w:rsidR="00905DF0" w:rsidRPr="00AE47B7">
        <w:rPr>
          <w:rFonts w:ascii="Times New Roman" w:hAnsi="Times New Roman" w:cs="Times New Roman"/>
          <w:sz w:val="24"/>
          <w:szCs w:val="24"/>
        </w:rPr>
        <w:t xml:space="preserve">. The biochar and no biochar composted were neutral in water and </w:t>
      </w:r>
      <w:proofErr w:type="spellStart"/>
      <w:r w:rsidR="00905DF0" w:rsidRPr="00AE47B7">
        <w:rPr>
          <w:rFonts w:ascii="Times New Roman" w:hAnsi="Times New Roman" w:cs="Times New Roman"/>
          <w:sz w:val="24"/>
          <w:szCs w:val="24"/>
        </w:rPr>
        <w:t>KCl</w:t>
      </w:r>
      <w:proofErr w:type="spellEnd"/>
      <w:r w:rsidR="00905DF0" w:rsidRPr="00AE47B7">
        <w:rPr>
          <w:rFonts w:ascii="Times New Roman" w:hAnsi="Times New Roman" w:cs="Times New Roman"/>
          <w:sz w:val="24"/>
          <w:szCs w:val="24"/>
        </w:rPr>
        <w:t xml:space="preserve"> (7.22 and 6.88 respectively) while no biochar composted were neutral in water and </w:t>
      </w:r>
      <w:proofErr w:type="spellStart"/>
      <w:r w:rsidR="00905DF0" w:rsidRPr="00AE47B7">
        <w:rPr>
          <w:rFonts w:ascii="Times New Roman" w:hAnsi="Times New Roman" w:cs="Times New Roman"/>
          <w:sz w:val="24"/>
          <w:szCs w:val="24"/>
        </w:rPr>
        <w:t>KCl</w:t>
      </w:r>
      <w:proofErr w:type="spellEnd"/>
      <w:r w:rsidR="00905DF0" w:rsidRPr="00AE47B7">
        <w:rPr>
          <w:rFonts w:ascii="Times New Roman" w:hAnsi="Times New Roman" w:cs="Times New Roman"/>
          <w:sz w:val="24"/>
          <w:szCs w:val="24"/>
        </w:rPr>
        <w:t xml:space="preserve"> respectively (6.93 a</w:t>
      </w:r>
      <w:r w:rsidRPr="00AE47B7">
        <w:rPr>
          <w:rFonts w:ascii="Times New Roman" w:hAnsi="Times New Roman" w:cs="Times New Roman"/>
          <w:sz w:val="24"/>
          <w:szCs w:val="24"/>
        </w:rPr>
        <w:t>nd 6.79 respectively). Table 4</w:t>
      </w:r>
      <w:r w:rsidR="00905DF0" w:rsidRPr="00AE47B7">
        <w:rPr>
          <w:rFonts w:ascii="Times New Roman" w:hAnsi="Times New Roman" w:cs="Times New Roman"/>
          <w:sz w:val="24"/>
          <w:szCs w:val="24"/>
        </w:rPr>
        <w:t xml:space="preserve">.2 showed that pile with biochar had a significant effect on PH both in water and </w:t>
      </w:r>
      <w:proofErr w:type="spellStart"/>
      <w:r w:rsidR="00905DF0" w:rsidRPr="00AE47B7">
        <w:rPr>
          <w:rFonts w:ascii="Times New Roman" w:hAnsi="Times New Roman" w:cs="Times New Roman"/>
          <w:sz w:val="24"/>
          <w:szCs w:val="24"/>
        </w:rPr>
        <w:t>KCl</w:t>
      </w:r>
      <w:proofErr w:type="spellEnd"/>
      <w:r w:rsidR="00905DF0" w:rsidRPr="00AE47B7">
        <w:rPr>
          <w:rFonts w:ascii="Times New Roman" w:hAnsi="Times New Roman" w:cs="Times New Roman"/>
          <w:sz w:val="24"/>
          <w:szCs w:val="24"/>
        </w:rPr>
        <w:t>. It is also observed that pile with biochar increase in pH value from week 2</w:t>
      </w:r>
      <w:r w:rsidR="00905DF0" w:rsidRPr="00AE47B7">
        <w:rPr>
          <w:rFonts w:ascii="Times New Roman" w:hAnsi="Times New Roman" w:cs="Times New Roman"/>
          <w:sz w:val="24"/>
          <w:szCs w:val="24"/>
          <w:vertAlign w:val="superscript"/>
        </w:rPr>
        <w:t>nd</w:t>
      </w:r>
      <w:r w:rsidR="00905DF0" w:rsidRPr="00AE47B7">
        <w:rPr>
          <w:rFonts w:ascii="Times New Roman" w:hAnsi="Times New Roman" w:cs="Times New Roman"/>
          <w:sz w:val="24"/>
          <w:szCs w:val="24"/>
        </w:rPr>
        <w:t xml:space="preserve"> 4</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6</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and 8</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The increase in pH value overtime is likely due to the adsorption of H</w:t>
      </w:r>
      <w:r w:rsidR="00905DF0" w:rsidRPr="00AE47B7">
        <w:rPr>
          <w:rFonts w:ascii="Times New Roman" w:hAnsi="Times New Roman" w:cs="Times New Roman"/>
          <w:sz w:val="24"/>
          <w:szCs w:val="24"/>
          <w:vertAlign w:val="superscript"/>
        </w:rPr>
        <w:t>+</w:t>
      </w:r>
      <w:r w:rsidR="00905DF0" w:rsidRPr="00AE47B7">
        <w:rPr>
          <w:rFonts w:ascii="Times New Roman" w:hAnsi="Times New Roman" w:cs="Times New Roman"/>
          <w:sz w:val="24"/>
          <w:szCs w:val="24"/>
        </w:rPr>
        <w:t xml:space="preserve"> on to the negatively charged organic material and biochar from solution, thereby decreasing H</w:t>
      </w:r>
      <w:r w:rsidR="00905DF0" w:rsidRPr="00AE47B7">
        <w:rPr>
          <w:rFonts w:ascii="Times New Roman" w:hAnsi="Times New Roman" w:cs="Times New Roman"/>
          <w:sz w:val="24"/>
          <w:szCs w:val="24"/>
          <w:vertAlign w:val="superscript"/>
        </w:rPr>
        <w:t>+</w:t>
      </w:r>
      <w:r w:rsidR="00905DF0" w:rsidRPr="00AE47B7">
        <w:rPr>
          <w:rFonts w:ascii="Times New Roman" w:hAnsi="Times New Roman" w:cs="Times New Roman"/>
          <w:sz w:val="24"/>
          <w:szCs w:val="24"/>
        </w:rPr>
        <w:t xml:space="preserve"> in solution (</w:t>
      </w:r>
      <w:proofErr w:type="spellStart"/>
      <w:proofErr w:type="gramStart"/>
      <w:r w:rsidR="00905DF0" w:rsidRPr="00AE47B7">
        <w:rPr>
          <w:rFonts w:ascii="Times New Roman" w:hAnsi="Times New Roman" w:cs="Times New Roman"/>
          <w:sz w:val="24"/>
          <w:szCs w:val="24"/>
        </w:rPr>
        <w:t>Ockert</w:t>
      </w:r>
      <w:proofErr w:type="spellEnd"/>
      <w:r w:rsidR="00905DF0" w:rsidRPr="00AE47B7">
        <w:rPr>
          <w:rFonts w:ascii="Times New Roman" w:hAnsi="Times New Roman" w:cs="Times New Roman"/>
          <w:sz w:val="24"/>
          <w:szCs w:val="24"/>
        </w:rPr>
        <w:t xml:space="preserve"> .</w:t>
      </w:r>
      <w:proofErr w:type="gramEnd"/>
      <w:r w:rsidR="00905DF0" w:rsidRPr="00AE47B7">
        <w:rPr>
          <w:rFonts w:ascii="Times New Roman" w:hAnsi="Times New Roman" w:cs="Times New Roman"/>
          <w:sz w:val="24"/>
          <w:szCs w:val="24"/>
        </w:rPr>
        <w:t>G. Botha 2016).</w:t>
      </w:r>
      <w:r w:rsidR="00905DF0" w:rsidRPr="00AE47B7">
        <w:rPr>
          <w:rFonts w:ascii="Times New Roman" w:hAnsi="Times New Roman" w:cs="Times New Roman"/>
          <w:b/>
          <w:sz w:val="24"/>
          <w:szCs w:val="24"/>
        </w:rPr>
        <w:t xml:space="preserve"> </w:t>
      </w:r>
      <w:r w:rsidR="00905DF0" w:rsidRPr="00AE47B7">
        <w:rPr>
          <w:rFonts w:ascii="Times New Roman" w:hAnsi="Times New Roman" w:cs="Times New Roman"/>
          <w:sz w:val="24"/>
          <w:szCs w:val="24"/>
        </w:rPr>
        <w:t>The pH at 8</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week was slightly alkaline (7.43)</w:t>
      </w:r>
      <w:r w:rsidR="00905DF0" w:rsidRPr="00AE47B7">
        <w:rPr>
          <w:rFonts w:ascii="Times New Roman" w:hAnsi="Times New Roman" w:cs="Times New Roman"/>
          <w:b/>
          <w:sz w:val="24"/>
          <w:szCs w:val="24"/>
        </w:rPr>
        <w:t xml:space="preserve"> </w:t>
      </w:r>
      <w:r w:rsidR="00905DF0" w:rsidRPr="00AE47B7">
        <w:rPr>
          <w:rFonts w:ascii="Times New Roman" w:hAnsi="Times New Roman" w:cs="Times New Roman"/>
          <w:sz w:val="24"/>
          <w:szCs w:val="24"/>
        </w:rPr>
        <w:t>which recorded the highest pH value than 2</w:t>
      </w:r>
      <w:r w:rsidR="00905DF0" w:rsidRPr="00AE47B7">
        <w:rPr>
          <w:rFonts w:ascii="Times New Roman" w:hAnsi="Times New Roman" w:cs="Times New Roman"/>
          <w:sz w:val="24"/>
          <w:szCs w:val="24"/>
          <w:vertAlign w:val="superscript"/>
        </w:rPr>
        <w:t>nd</w:t>
      </w:r>
      <w:r w:rsidR="00905DF0" w:rsidRPr="00AE47B7">
        <w:rPr>
          <w:rFonts w:ascii="Times New Roman" w:hAnsi="Times New Roman" w:cs="Times New Roman"/>
          <w:sz w:val="24"/>
          <w:szCs w:val="24"/>
        </w:rPr>
        <w:t xml:space="preserve"> 4</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and 6</w:t>
      </w:r>
      <w:r w:rsidR="00905DF0" w:rsidRPr="00AE47B7">
        <w:rPr>
          <w:rFonts w:ascii="Times New Roman" w:hAnsi="Times New Roman" w:cs="Times New Roman"/>
          <w:sz w:val="24"/>
          <w:szCs w:val="24"/>
          <w:vertAlign w:val="superscript"/>
        </w:rPr>
        <w:t>th</w:t>
      </w:r>
      <w:r w:rsidR="00905DF0" w:rsidRPr="00AE47B7">
        <w:rPr>
          <w:rFonts w:ascii="Times New Roman" w:hAnsi="Times New Roman" w:cs="Times New Roman"/>
          <w:sz w:val="24"/>
          <w:szCs w:val="24"/>
        </w:rPr>
        <w:t xml:space="preserve"> week</w:t>
      </w:r>
      <w:r w:rsidR="00905DF0" w:rsidRPr="00AE47B7">
        <w:rPr>
          <w:rFonts w:ascii="Times New Roman" w:hAnsi="Times New Roman" w:cs="Times New Roman"/>
          <w:b/>
          <w:sz w:val="24"/>
          <w:szCs w:val="24"/>
        </w:rPr>
        <w:t>.</w:t>
      </w:r>
      <w:r w:rsidR="00905DF0" w:rsidRPr="00AE47B7">
        <w:rPr>
          <w:rFonts w:ascii="Times New Roman" w:hAnsi="Times New Roman" w:cs="Times New Roman"/>
          <w:sz w:val="24"/>
          <w:szCs w:val="24"/>
        </w:rPr>
        <w:t xml:space="preserve"> This increase in pH is associated with progressive loss of the acid surface of functional group (</w:t>
      </w:r>
      <w:proofErr w:type="spellStart"/>
      <w:r w:rsidR="00905DF0" w:rsidRPr="00AE47B7">
        <w:rPr>
          <w:rFonts w:ascii="Times New Roman" w:hAnsi="Times New Roman" w:cs="Times New Roman"/>
          <w:sz w:val="24"/>
          <w:szCs w:val="24"/>
        </w:rPr>
        <w:t>Reves</w:t>
      </w:r>
      <w:proofErr w:type="spellEnd"/>
      <w:r w:rsidR="00905DF0" w:rsidRPr="00AE47B7">
        <w:rPr>
          <w:rFonts w:ascii="Times New Roman" w:hAnsi="Times New Roman" w:cs="Times New Roman"/>
          <w:sz w:val="24"/>
          <w:szCs w:val="24"/>
        </w:rPr>
        <w:t xml:space="preserve"> </w:t>
      </w:r>
      <w:r w:rsidR="00905DF0" w:rsidRPr="00AE47B7">
        <w:rPr>
          <w:rFonts w:ascii="Times New Roman" w:hAnsi="Times New Roman" w:cs="Times New Roman"/>
          <w:i/>
          <w:sz w:val="24"/>
          <w:szCs w:val="24"/>
        </w:rPr>
        <w:t>et al</w:t>
      </w:r>
      <w:r w:rsidR="00905DF0" w:rsidRPr="00AE47B7">
        <w:rPr>
          <w:rFonts w:ascii="Times New Roman" w:hAnsi="Times New Roman" w:cs="Times New Roman"/>
          <w:sz w:val="24"/>
          <w:szCs w:val="24"/>
        </w:rPr>
        <w:t xml:space="preserve"> 2007)</w:t>
      </w:r>
      <w:r w:rsidR="00905DF0" w:rsidRPr="00AE47B7">
        <w:rPr>
          <w:rFonts w:ascii="Times New Roman" w:hAnsi="Times New Roman" w:cs="Times New Roman"/>
          <w:b/>
          <w:sz w:val="24"/>
          <w:szCs w:val="24"/>
        </w:rPr>
        <w:t>.</w:t>
      </w:r>
      <w:r w:rsidR="00905DF0" w:rsidRPr="00AE47B7">
        <w:rPr>
          <w:rFonts w:ascii="Times New Roman" w:hAnsi="Times New Roman" w:cs="Times New Roman"/>
          <w:sz w:val="24"/>
          <w:szCs w:val="24"/>
        </w:rPr>
        <w:t xml:space="preserve"> The increase of pH during composting stage was attributed to the production and accumulation of ammonia in the composted material. The material composted with biochar is characterized by higher pH compared to that composted without biochar addition</w:t>
      </w:r>
      <w:r w:rsidR="00905DF0" w:rsidRPr="00AE47B7">
        <w:rPr>
          <w:rFonts w:ascii="Times New Roman" w:hAnsi="Times New Roman" w:cs="Times New Roman"/>
          <w:b/>
          <w:sz w:val="24"/>
          <w:szCs w:val="24"/>
        </w:rPr>
        <w:t xml:space="preserve"> </w:t>
      </w:r>
      <w:r w:rsidR="00905DF0" w:rsidRPr="00AE47B7">
        <w:rPr>
          <w:rFonts w:ascii="Times New Roman" w:hAnsi="Times New Roman" w:cs="Times New Roman"/>
          <w:sz w:val="24"/>
          <w:szCs w:val="24"/>
        </w:rPr>
        <w:t>(</w:t>
      </w:r>
      <w:proofErr w:type="spellStart"/>
      <w:r w:rsidR="00905DF0" w:rsidRPr="00AE47B7">
        <w:rPr>
          <w:rFonts w:ascii="Times New Roman" w:hAnsi="Times New Roman" w:cs="Times New Roman"/>
          <w:sz w:val="24"/>
          <w:szCs w:val="24"/>
        </w:rPr>
        <w:t>chen</w:t>
      </w:r>
      <w:proofErr w:type="spellEnd"/>
      <w:r w:rsidR="00905DF0" w:rsidRPr="00AE47B7">
        <w:rPr>
          <w:rFonts w:ascii="Times New Roman" w:hAnsi="Times New Roman" w:cs="Times New Roman"/>
          <w:sz w:val="24"/>
          <w:szCs w:val="24"/>
        </w:rPr>
        <w:t xml:space="preserve"> </w:t>
      </w:r>
      <w:r w:rsidR="00905DF0" w:rsidRPr="00AE47B7">
        <w:rPr>
          <w:rFonts w:ascii="Times New Roman" w:hAnsi="Times New Roman" w:cs="Times New Roman"/>
          <w:i/>
          <w:sz w:val="24"/>
          <w:szCs w:val="24"/>
        </w:rPr>
        <w:t>et al</w:t>
      </w:r>
      <w:r w:rsidR="00905DF0" w:rsidRPr="00AE47B7">
        <w:rPr>
          <w:rFonts w:ascii="Times New Roman" w:hAnsi="Times New Roman" w:cs="Times New Roman"/>
          <w:sz w:val="24"/>
          <w:szCs w:val="24"/>
        </w:rPr>
        <w:t>., 2010).</w:t>
      </w:r>
    </w:p>
    <w:p w:rsidR="00905DF0" w:rsidRPr="00AE47B7" w:rsidRDefault="00905DF0"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However, Pile with biochar had a significant effect on the organic carbon content of the compost derived from municipal waste than pile with no biochar. Analyses showed that organic carbon decrease in the final. The pile with biochar had higher organic carbon content than pile with no biochar. The decrease in organic carbon could be</w:t>
      </w:r>
      <w:r w:rsidR="00F3120C" w:rsidRPr="00AE47B7">
        <w:rPr>
          <w:rFonts w:ascii="Times New Roman" w:hAnsi="Times New Roman" w:cs="Times New Roman"/>
          <w:sz w:val="24"/>
          <w:szCs w:val="24"/>
        </w:rPr>
        <w:t xml:space="preserve"> as a result of leaching</w:t>
      </w:r>
      <w:r w:rsidRPr="00AE47B7">
        <w:rPr>
          <w:rFonts w:ascii="Times New Roman" w:hAnsi="Times New Roman" w:cs="Times New Roman"/>
          <w:sz w:val="24"/>
          <w:szCs w:val="24"/>
        </w:rPr>
        <w:t>. The application of biochar to compost derived from municipal compost waste increa</w:t>
      </w:r>
      <w:r w:rsidR="00207BA6" w:rsidRPr="00AE47B7">
        <w:rPr>
          <w:rFonts w:ascii="Times New Roman" w:hAnsi="Times New Roman" w:cs="Times New Roman"/>
          <w:sz w:val="24"/>
          <w:szCs w:val="24"/>
        </w:rPr>
        <w:t>se the total nitrogen (table 4</w:t>
      </w:r>
      <w:r w:rsidRPr="00AE47B7">
        <w:rPr>
          <w:rFonts w:ascii="Times New Roman" w:hAnsi="Times New Roman" w:cs="Times New Roman"/>
          <w:sz w:val="24"/>
          <w:szCs w:val="24"/>
        </w:rPr>
        <w:t xml:space="preserve">.3). The total nitrogen content increase in the final compost compared with the initial nitrogen value. This result </w:t>
      </w:r>
      <w:proofErr w:type="gramStart"/>
      <w:r w:rsidRPr="00AE47B7">
        <w:rPr>
          <w:rFonts w:ascii="Times New Roman" w:hAnsi="Times New Roman" w:cs="Times New Roman"/>
          <w:sz w:val="24"/>
          <w:szCs w:val="24"/>
        </w:rPr>
        <w:t>is in agreement</w:t>
      </w:r>
      <w:proofErr w:type="gramEnd"/>
      <w:r w:rsidRPr="00AE47B7">
        <w:rPr>
          <w:rFonts w:ascii="Times New Roman" w:hAnsi="Times New Roman" w:cs="Times New Roman"/>
          <w:sz w:val="24"/>
          <w:szCs w:val="24"/>
        </w:rPr>
        <w:t xml:space="preserve"> with the result obtained by (</w:t>
      </w:r>
      <w:proofErr w:type="spellStart"/>
      <w:r w:rsidRPr="00AE47B7">
        <w:rPr>
          <w:rFonts w:ascii="Times New Roman" w:hAnsi="Times New Roman" w:cs="Times New Roman"/>
          <w:sz w:val="24"/>
          <w:szCs w:val="24"/>
        </w:rPr>
        <w:t>chen</w:t>
      </w:r>
      <w:proofErr w:type="spellEnd"/>
      <w:r w:rsidRPr="00AE47B7">
        <w:rPr>
          <w:rFonts w:ascii="Times New Roman" w:hAnsi="Times New Roman" w:cs="Times New Roman"/>
          <w:sz w:val="24"/>
          <w:szCs w:val="24"/>
        </w:rPr>
        <w:t xml:space="preserve"> </w:t>
      </w:r>
      <w:r w:rsidRPr="00AE47B7">
        <w:rPr>
          <w:rFonts w:ascii="Times New Roman" w:hAnsi="Times New Roman" w:cs="Times New Roman"/>
          <w:i/>
          <w:sz w:val="24"/>
          <w:szCs w:val="24"/>
        </w:rPr>
        <w:t>et al</w:t>
      </w:r>
      <w:r w:rsidRPr="00AE47B7">
        <w:rPr>
          <w:rFonts w:ascii="Times New Roman" w:hAnsi="Times New Roman" w:cs="Times New Roman"/>
          <w:sz w:val="24"/>
          <w:szCs w:val="24"/>
        </w:rPr>
        <w:t xml:space="preserve">., 2010 and </w:t>
      </w:r>
      <w:proofErr w:type="spellStart"/>
      <w:r w:rsidRPr="00AE47B7">
        <w:rPr>
          <w:rFonts w:ascii="Times New Roman" w:hAnsi="Times New Roman" w:cs="Times New Roman"/>
          <w:sz w:val="24"/>
          <w:szCs w:val="24"/>
        </w:rPr>
        <w:t>lopez-cano</w:t>
      </w:r>
      <w:proofErr w:type="spellEnd"/>
      <w:r w:rsidRPr="00AE47B7">
        <w:rPr>
          <w:rFonts w:ascii="Times New Roman" w:hAnsi="Times New Roman" w:cs="Times New Roman"/>
          <w:sz w:val="24"/>
          <w:szCs w:val="24"/>
        </w:rPr>
        <w:t xml:space="preserve"> </w:t>
      </w:r>
      <w:r w:rsidRPr="00AE47B7">
        <w:rPr>
          <w:rFonts w:ascii="Times New Roman" w:hAnsi="Times New Roman" w:cs="Times New Roman"/>
          <w:i/>
          <w:sz w:val="24"/>
          <w:szCs w:val="24"/>
        </w:rPr>
        <w:t>et al</w:t>
      </w:r>
      <w:r w:rsidRPr="00AE47B7">
        <w:rPr>
          <w:rFonts w:ascii="Times New Roman" w:hAnsi="Times New Roman" w:cs="Times New Roman"/>
          <w:sz w:val="24"/>
          <w:szCs w:val="24"/>
        </w:rPr>
        <w:t>., 2016) they stated that, biochar addition to compost increase the content of total nitrogen in the final compost. Nitrogen losses in compost with biochar addition are reduced as a result of adsorption of NH</w:t>
      </w:r>
      <w:r w:rsidRPr="00AE47B7">
        <w:rPr>
          <w:rFonts w:ascii="Times New Roman" w:hAnsi="Times New Roman" w:cs="Times New Roman"/>
          <w:sz w:val="24"/>
          <w:szCs w:val="24"/>
          <w:vertAlign w:val="subscript"/>
        </w:rPr>
        <w:t>4</w:t>
      </w:r>
      <w:r w:rsidRPr="00AE47B7">
        <w:rPr>
          <w:rFonts w:ascii="Times New Roman" w:hAnsi="Times New Roman" w:cs="Times New Roman"/>
          <w:sz w:val="24"/>
          <w:szCs w:val="24"/>
        </w:rPr>
        <w:t xml:space="preserve"> or volatile NH</w:t>
      </w:r>
      <w:r w:rsidRPr="00AE47B7">
        <w:rPr>
          <w:rFonts w:ascii="Times New Roman" w:hAnsi="Times New Roman" w:cs="Times New Roman"/>
          <w:sz w:val="24"/>
          <w:szCs w:val="24"/>
          <w:vertAlign w:val="subscript"/>
        </w:rPr>
        <w:t>3</w:t>
      </w:r>
      <w:r w:rsidRPr="00AE47B7">
        <w:rPr>
          <w:rFonts w:ascii="Times New Roman" w:hAnsi="Times New Roman" w:cs="Times New Roman"/>
          <w:sz w:val="24"/>
          <w:szCs w:val="24"/>
        </w:rPr>
        <w:t xml:space="preserve"> on biochar surface. </w:t>
      </w:r>
    </w:p>
    <w:p w:rsidR="00436EC7" w:rsidRPr="00AE47B7" w:rsidRDefault="00436EC7" w:rsidP="00AE47B7">
      <w:pPr>
        <w:spacing w:line="240" w:lineRule="auto"/>
        <w:rPr>
          <w:rFonts w:ascii="Times New Roman" w:hAnsi="Times New Roman" w:cs="Times New Roman"/>
          <w:sz w:val="24"/>
          <w:szCs w:val="24"/>
        </w:rPr>
      </w:pPr>
      <w:r w:rsidRPr="00AE47B7">
        <w:rPr>
          <w:rFonts w:ascii="Times New Roman" w:hAnsi="Times New Roman" w:cs="Times New Roman"/>
          <w:b/>
          <w:sz w:val="24"/>
          <w:szCs w:val="24"/>
        </w:rPr>
        <w:t xml:space="preserve">5.1 </w:t>
      </w:r>
      <w:r w:rsidR="0029147D" w:rsidRPr="00AE47B7">
        <w:rPr>
          <w:rFonts w:ascii="Times New Roman" w:hAnsi="Times New Roman" w:cs="Times New Roman"/>
          <w:b/>
          <w:sz w:val="24"/>
          <w:szCs w:val="24"/>
        </w:rPr>
        <w:t>Conclusion</w:t>
      </w:r>
    </w:p>
    <w:p w:rsidR="00436EC7" w:rsidRPr="00AE47B7" w:rsidRDefault="00436EC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The application of biochar to the compost derived from</w:t>
      </w:r>
      <w:r w:rsidR="003878D6" w:rsidRPr="00AE47B7">
        <w:rPr>
          <w:rFonts w:ascii="Times New Roman" w:hAnsi="Times New Roman" w:cs="Times New Roman"/>
          <w:sz w:val="24"/>
          <w:szCs w:val="24"/>
        </w:rPr>
        <w:t xml:space="preserve"> municipal waste increase the pH</w:t>
      </w:r>
      <w:r w:rsidRPr="00AE47B7">
        <w:rPr>
          <w:rFonts w:ascii="Times New Roman" w:hAnsi="Times New Roman" w:cs="Times New Roman"/>
          <w:sz w:val="24"/>
          <w:szCs w:val="24"/>
        </w:rPr>
        <w:t>, nitrogen and quality of the compost derive</w:t>
      </w:r>
      <w:r w:rsidR="003878D6" w:rsidRPr="00AE47B7">
        <w:rPr>
          <w:rFonts w:ascii="Times New Roman" w:hAnsi="Times New Roman" w:cs="Times New Roman"/>
          <w:sz w:val="24"/>
          <w:szCs w:val="24"/>
        </w:rPr>
        <w:t>d from municipal waste.</w:t>
      </w:r>
    </w:p>
    <w:p w:rsidR="00436EC7" w:rsidRPr="00AE47B7" w:rsidRDefault="00436EC7" w:rsidP="00AE47B7">
      <w:pPr>
        <w:spacing w:line="240" w:lineRule="auto"/>
        <w:rPr>
          <w:rFonts w:ascii="Times New Roman" w:hAnsi="Times New Roman" w:cs="Times New Roman"/>
          <w:b/>
          <w:sz w:val="24"/>
          <w:szCs w:val="24"/>
        </w:rPr>
      </w:pPr>
      <w:r w:rsidRPr="00AE47B7">
        <w:rPr>
          <w:rFonts w:ascii="Times New Roman" w:hAnsi="Times New Roman" w:cs="Times New Roman"/>
          <w:b/>
          <w:sz w:val="24"/>
          <w:szCs w:val="24"/>
        </w:rPr>
        <w:t xml:space="preserve">5.2 </w:t>
      </w:r>
      <w:r w:rsidR="0029147D" w:rsidRPr="00AE47B7">
        <w:rPr>
          <w:rFonts w:ascii="Times New Roman" w:hAnsi="Times New Roman" w:cs="Times New Roman"/>
          <w:b/>
          <w:sz w:val="24"/>
          <w:szCs w:val="24"/>
        </w:rPr>
        <w:t>Recommendation</w:t>
      </w:r>
    </w:p>
    <w:p w:rsidR="00436EC7" w:rsidRPr="00AE47B7" w:rsidRDefault="00436EC7" w:rsidP="00AE47B7">
      <w:pPr>
        <w:spacing w:line="240" w:lineRule="auto"/>
        <w:jc w:val="both"/>
        <w:rPr>
          <w:rFonts w:ascii="Times New Roman" w:hAnsi="Times New Roman" w:cs="Times New Roman"/>
          <w:sz w:val="24"/>
          <w:szCs w:val="24"/>
        </w:rPr>
      </w:pPr>
      <w:r w:rsidRPr="00AE47B7">
        <w:rPr>
          <w:rFonts w:ascii="Times New Roman" w:hAnsi="Times New Roman" w:cs="Times New Roman"/>
          <w:sz w:val="24"/>
          <w:szCs w:val="24"/>
        </w:rPr>
        <w:t>The pile with biochar should be encouraged among farmers due to the increase in pH of the compost and increase in the release of nitrogen. The pile with biochar should be made available to farmers has it use has trem</w:t>
      </w:r>
      <w:r w:rsidR="00172F2B" w:rsidRPr="00AE47B7">
        <w:rPr>
          <w:rFonts w:ascii="Times New Roman" w:hAnsi="Times New Roman" w:cs="Times New Roman"/>
          <w:sz w:val="24"/>
          <w:szCs w:val="24"/>
        </w:rPr>
        <w:t>endous benefit for plant growth</w:t>
      </w:r>
      <w:r w:rsidRPr="00AE47B7">
        <w:rPr>
          <w:rFonts w:ascii="Times New Roman" w:hAnsi="Times New Roman" w:cs="Times New Roman"/>
          <w:sz w:val="24"/>
          <w:szCs w:val="24"/>
        </w:rPr>
        <w:t>.</w:t>
      </w:r>
    </w:p>
    <w:p w:rsidR="00342F84" w:rsidRPr="00AE47B7" w:rsidRDefault="00342F84" w:rsidP="00AE47B7">
      <w:pPr>
        <w:pStyle w:val="NoSpacing"/>
        <w:rPr>
          <w:rFonts w:ascii="Times New Roman" w:hAnsi="Times New Roman" w:cs="Times New Roman"/>
          <w:b/>
          <w:sz w:val="24"/>
          <w:szCs w:val="24"/>
        </w:rPr>
      </w:pPr>
    </w:p>
    <w:p w:rsidR="008F1E4B" w:rsidRPr="00AE47B7" w:rsidRDefault="008F1E4B" w:rsidP="002D7751">
      <w:pPr>
        <w:pStyle w:val="NoSpacing"/>
        <w:rPr>
          <w:rFonts w:ascii="Times New Roman" w:hAnsi="Times New Roman" w:cs="Times New Roman"/>
          <w:b/>
          <w:sz w:val="24"/>
          <w:szCs w:val="24"/>
        </w:rPr>
      </w:pPr>
      <w:r w:rsidRPr="00AE47B7">
        <w:rPr>
          <w:rFonts w:ascii="Times New Roman" w:hAnsi="Times New Roman" w:cs="Times New Roman"/>
          <w:b/>
          <w:sz w:val="24"/>
          <w:szCs w:val="24"/>
        </w:rPr>
        <w:t>REFERENCES</w:t>
      </w:r>
    </w:p>
    <w:p w:rsidR="008F1E4B" w:rsidRPr="00AE47B7" w:rsidRDefault="008F1E4B" w:rsidP="00AE47B7">
      <w:pPr>
        <w:pStyle w:val="NoSpacing"/>
        <w:jc w:val="both"/>
        <w:rPr>
          <w:rFonts w:ascii="Times New Roman" w:hAnsi="Times New Roman" w:cs="Times New Roman"/>
          <w:b/>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Adeboye</w:t>
      </w:r>
      <w:proofErr w:type="spellEnd"/>
      <w:r w:rsidRPr="00AE47B7">
        <w:rPr>
          <w:rFonts w:ascii="Times New Roman" w:hAnsi="Times New Roman" w:cs="Times New Roman"/>
          <w:sz w:val="24"/>
          <w:szCs w:val="24"/>
        </w:rPr>
        <w:t xml:space="preserve"> </w:t>
      </w:r>
      <w:proofErr w:type="gramStart"/>
      <w:r w:rsidRPr="00AE47B7">
        <w:rPr>
          <w:rFonts w:ascii="Times New Roman" w:hAnsi="Times New Roman" w:cs="Times New Roman"/>
          <w:sz w:val="24"/>
          <w:szCs w:val="24"/>
        </w:rPr>
        <w:t>M.KA</w:t>
      </w:r>
      <w:proofErr w:type="gramEnd"/>
      <w:r w:rsidRPr="00AE47B7">
        <w:rPr>
          <w:rFonts w:ascii="Times New Roman" w:hAnsi="Times New Roman" w:cs="Times New Roman"/>
          <w:sz w:val="24"/>
          <w:szCs w:val="24"/>
        </w:rPr>
        <w:t xml:space="preserve">, </w:t>
      </w:r>
      <w:proofErr w:type="spellStart"/>
      <w:r w:rsidRPr="00AE47B7">
        <w:rPr>
          <w:rFonts w:ascii="Times New Roman" w:hAnsi="Times New Roman" w:cs="Times New Roman"/>
          <w:sz w:val="24"/>
          <w:szCs w:val="24"/>
        </w:rPr>
        <w:t>Bala</w:t>
      </w:r>
      <w:proofErr w:type="spellEnd"/>
      <w:r w:rsidRPr="00AE47B7">
        <w:rPr>
          <w:rFonts w:ascii="Times New Roman" w:hAnsi="Times New Roman" w:cs="Times New Roman"/>
          <w:sz w:val="24"/>
          <w:szCs w:val="24"/>
        </w:rPr>
        <w:t xml:space="preserve"> A, </w:t>
      </w:r>
      <w:proofErr w:type="spellStart"/>
      <w:r w:rsidRPr="00AE47B7">
        <w:rPr>
          <w:rFonts w:ascii="Times New Roman" w:hAnsi="Times New Roman" w:cs="Times New Roman"/>
          <w:sz w:val="24"/>
          <w:szCs w:val="24"/>
        </w:rPr>
        <w:t>Osunde</w:t>
      </w:r>
      <w:proofErr w:type="spellEnd"/>
      <w:r w:rsidRPr="00AE47B7">
        <w:rPr>
          <w:rFonts w:ascii="Times New Roman" w:hAnsi="Times New Roman" w:cs="Times New Roman"/>
          <w:sz w:val="24"/>
          <w:szCs w:val="24"/>
        </w:rPr>
        <w:t xml:space="preserve"> A.O, Uzoma A.O, </w:t>
      </w:r>
      <w:proofErr w:type="spellStart"/>
      <w:r w:rsidRPr="00AE47B7">
        <w:rPr>
          <w:rFonts w:ascii="Times New Roman" w:hAnsi="Times New Roman" w:cs="Times New Roman"/>
          <w:sz w:val="24"/>
          <w:szCs w:val="24"/>
        </w:rPr>
        <w:t>Odofin</w:t>
      </w:r>
      <w:proofErr w:type="spellEnd"/>
      <w:r w:rsidRPr="00AE47B7">
        <w:rPr>
          <w:rFonts w:ascii="Times New Roman" w:hAnsi="Times New Roman" w:cs="Times New Roman"/>
          <w:sz w:val="24"/>
          <w:szCs w:val="24"/>
        </w:rPr>
        <w:t xml:space="preserve"> A.J and </w:t>
      </w:r>
      <w:proofErr w:type="spellStart"/>
      <w:r w:rsidRPr="00AE47B7">
        <w:rPr>
          <w:rFonts w:ascii="Times New Roman" w:hAnsi="Times New Roman" w:cs="Times New Roman"/>
          <w:sz w:val="24"/>
          <w:szCs w:val="24"/>
        </w:rPr>
        <w:t>lawal</w:t>
      </w:r>
      <w:proofErr w:type="spellEnd"/>
      <w:r w:rsidRPr="00AE47B7">
        <w:rPr>
          <w:rFonts w:ascii="Times New Roman" w:hAnsi="Times New Roman" w:cs="Times New Roman"/>
          <w:sz w:val="24"/>
          <w:szCs w:val="24"/>
        </w:rPr>
        <w:t xml:space="preserve"> B.A (2011). </w:t>
      </w:r>
      <w:proofErr w:type="spellStart"/>
      <w:r w:rsidRPr="00AE47B7">
        <w:rPr>
          <w:rFonts w:ascii="Times New Roman" w:hAnsi="Times New Roman" w:cs="Times New Roman"/>
          <w:sz w:val="24"/>
          <w:szCs w:val="24"/>
        </w:rPr>
        <w:t>Assesement</w:t>
      </w:r>
      <w:proofErr w:type="spellEnd"/>
      <w:r w:rsidRPr="00AE47B7">
        <w:rPr>
          <w:rFonts w:ascii="Times New Roman" w:hAnsi="Times New Roman" w:cs="Times New Roman"/>
          <w:sz w:val="24"/>
          <w:szCs w:val="24"/>
        </w:rPr>
        <w:t xml:space="preserve"> of soil quality using soil organic carbon and total nitrogen and microbial properties in Tropical </w:t>
      </w:r>
      <w:proofErr w:type="spellStart"/>
      <w:r w:rsidRPr="00AE47B7">
        <w:rPr>
          <w:rFonts w:ascii="Times New Roman" w:hAnsi="Times New Roman" w:cs="Times New Roman"/>
          <w:sz w:val="24"/>
          <w:szCs w:val="24"/>
        </w:rPr>
        <w:t>Agro</w:t>
      </w:r>
      <w:proofErr w:type="spellEnd"/>
      <w:r w:rsidRPr="00AE47B7">
        <w:rPr>
          <w:rFonts w:ascii="Times New Roman" w:hAnsi="Times New Roman" w:cs="Times New Roman"/>
          <w:sz w:val="24"/>
          <w:szCs w:val="24"/>
        </w:rPr>
        <w:t>-ecosystem Agricultural sciences. No. 1, pp 34-40</w:t>
      </w:r>
    </w:p>
    <w:p w:rsidR="008F1E4B" w:rsidRPr="00AE47B7" w:rsidRDefault="008F1E4B" w:rsidP="002D7751">
      <w:pPr>
        <w:pStyle w:val="NoSpacing"/>
        <w:jc w:val="both"/>
        <w:rPr>
          <w:rFonts w:ascii="Times New Roman" w:hAnsi="Times New Roman" w:cs="Times New Roman"/>
          <w:sz w:val="24"/>
          <w:szCs w:val="24"/>
        </w:rPr>
      </w:pPr>
    </w:p>
    <w:p w:rsidR="008F1E4B" w:rsidRPr="00AE47B7" w:rsidRDefault="008F1E4B" w:rsidP="002D7751">
      <w:pPr>
        <w:pStyle w:val="NoSpacing"/>
        <w:tabs>
          <w:tab w:val="left" w:pos="3510"/>
        </w:tabs>
        <w:ind w:left="720" w:hanging="720"/>
        <w:jc w:val="both"/>
        <w:rPr>
          <w:rFonts w:ascii="Times New Roman" w:hAnsi="Times New Roman" w:cs="Times New Roman"/>
          <w:color w:val="000000"/>
          <w:sz w:val="24"/>
          <w:szCs w:val="24"/>
        </w:rPr>
      </w:pPr>
      <w:r w:rsidRPr="00AE47B7">
        <w:rPr>
          <w:rFonts w:ascii="Times New Roman" w:hAnsi="Times New Roman" w:cs="Times New Roman"/>
          <w:color w:val="000000"/>
          <w:sz w:val="24"/>
          <w:szCs w:val="24"/>
        </w:rPr>
        <w:t xml:space="preserve">Atkinson C.J., Fitzgerald J.D., </w:t>
      </w:r>
      <w:proofErr w:type="spellStart"/>
      <w:r w:rsidRPr="00AE47B7">
        <w:rPr>
          <w:rFonts w:ascii="Times New Roman" w:hAnsi="Times New Roman" w:cs="Times New Roman"/>
          <w:color w:val="000000"/>
          <w:sz w:val="24"/>
          <w:szCs w:val="24"/>
        </w:rPr>
        <w:t>Hipps</w:t>
      </w:r>
      <w:proofErr w:type="spellEnd"/>
      <w:r w:rsidRPr="00AE47B7">
        <w:rPr>
          <w:rFonts w:ascii="Times New Roman" w:hAnsi="Times New Roman" w:cs="Times New Roman"/>
          <w:color w:val="000000"/>
          <w:sz w:val="24"/>
          <w:szCs w:val="24"/>
        </w:rPr>
        <w:t xml:space="preserve"> N.A. (2010): Potential </w:t>
      </w:r>
      <w:proofErr w:type="spellStart"/>
      <w:r w:rsidRPr="00AE47B7">
        <w:rPr>
          <w:rFonts w:ascii="Times New Roman" w:hAnsi="Times New Roman" w:cs="Times New Roman"/>
          <w:color w:val="000000"/>
          <w:sz w:val="24"/>
          <w:szCs w:val="24"/>
        </w:rPr>
        <w:t>mecha-nisms</w:t>
      </w:r>
      <w:proofErr w:type="spellEnd"/>
      <w:r w:rsidRPr="00AE47B7">
        <w:rPr>
          <w:rFonts w:ascii="Times New Roman" w:hAnsi="Times New Roman" w:cs="Times New Roman"/>
          <w:color w:val="000000"/>
          <w:sz w:val="24"/>
          <w:szCs w:val="24"/>
        </w:rPr>
        <w:t xml:space="preserve"> for achieving agricultural benefits from biochar appli</w:t>
      </w:r>
      <w:r w:rsidRPr="00AE47B7">
        <w:rPr>
          <w:rFonts w:ascii="Times New Roman" w:hAnsi="Times New Roman" w:cs="Times New Roman"/>
          <w:color w:val="000000"/>
          <w:sz w:val="24"/>
          <w:szCs w:val="24"/>
        </w:rPr>
        <w:softHyphen/>
        <w:t xml:space="preserve">cation to composting: A review. </w:t>
      </w:r>
      <w:r w:rsidRPr="00AE47B7">
        <w:rPr>
          <w:rFonts w:ascii="Times New Roman" w:hAnsi="Times New Roman" w:cs="Times New Roman"/>
          <w:i/>
          <w:color w:val="000000"/>
          <w:sz w:val="24"/>
          <w:szCs w:val="24"/>
        </w:rPr>
        <w:t>Plant and Soil,</w:t>
      </w:r>
      <w:r w:rsidRPr="00AE47B7">
        <w:rPr>
          <w:rFonts w:ascii="Times New Roman" w:hAnsi="Times New Roman" w:cs="Times New Roman"/>
          <w:color w:val="000000"/>
          <w:sz w:val="24"/>
          <w:szCs w:val="24"/>
        </w:rPr>
        <w:t xml:space="preserve"> 337: 1–18.</w:t>
      </w:r>
    </w:p>
    <w:p w:rsidR="008F1E4B" w:rsidRPr="00AE47B7" w:rsidRDefault="008F1E4B" w:rsidP="002D7751">
      <w:pPr>
        <w:pStyle w:val="NoSpacing"/>
        <w:tabs>
          <w:tab w:val="left" w:pos="3510"/>
        </w:tabs>
        <w:ind w:left="720" w:hanging="720"/>
        <w:jc w:val="both"/>
        <w:rPr>
          <w:rFonts w:ascii="Times New Roman" w:hAnsi="Times New Roman" w:cs="Times New Roman"/>
          <w:color w:val="000000"/>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lastRenderedPageBreak/>
        <w:t>Barrena</w:t>
      </w:r>
      <w:proofErr w:type="spellEnd"/>
      <w:r w:rsidRPr="00AE47B7">
        <w:rPr>
          <w:rFonts w:ascii="Times New Roman" w:hAnsi="Times New Roman" w:cs="Times New Roman"/>
          <w:sz w:val="24"/>
          <w:szCs w:val="24"/>
        </w:rPr>
        <w:t xml:space="preserve">, R., Vázquez, F. and Sánchez, A., </w:t>
      </w:r>
      <w:r w:rsidR="009C211D" w:rsidRPr="00AE47B7">
        <w:rPr>
          <w:rFonts w:ascii="Times New Roman" w:hAnsi="Times New Roman" w:cs="Times New Roman"/>
          <w:sz w:val="24"/>
          <w:szCs w:val="24"/>
        </w:rPr>
        <w:t>(</w:t>
      </w:r>
      <w:r w:rsidRPr="00AE47B7">
        <w:rPr>
          <w:rFonts w:ascii="Times New Roman" w:hAnsi="Times New Roman" w:cs="Times New Roman"/>
          <w:sz w:val="24"/>
          <w:szCs w:val="24"/>
        </w:rPr>
        <w:t>2008</w:t>
      </w:r>
      <w:r w:rsidR="009C211D" w:rsidRPr="00AE47B7">
        <w:rPr>
          <w:rFonts w:ascii="Times New Roman" w:hAnsi="Times New Roman" w:cs="Times New Roman"/>
          <w:sz w:val="24"/>
          <w:szCs w:val="24"/>
        </w:rPr>
        <w:t>)</w:t>
      </w:r>
      <w:r w:rsidRPr="00AE47B7">
        <w:rPr>
          <w:rFonts w:ascii="Times New Roman" w:hAnsi="Times New Roman" w:cs="Times New Roman"/>
          <w:sz w:val="24"/>
          <w:szCs w:val="24"/>
        </w:rPr>
        <w:t xml:space="preserve">. Dehydrogenase activity as a method for monitoring the composting process. </w:t>
      </w:r>
      <w:r w:rsidRPr="00AE47B7">
        <w:rPr>
          <w:rFonts w:ascii="Times New Roman" w:hAnsi="Times New Roman" w:cs="Times New Roman"/>
          <w:i/>
          <w:iCs/>
          <w:sz w:val="24"/>
          <w:szCs w:val="24"/>
        </w:rPr>
        <w:t xml:space="preserve">Bioresource technology, </w:t>
      </w:r>
      <w:r w:rsidRPr="00AE47B7">
        <w:rPr>
          <w:rFonts w:ascii="Times New Roman" w:hAnsi="Times New Roman" w:cs="Times New Roman"/>
          <w:sz w:val="24"/>
          <w:szCs w:val="24"/>
        </w:rPr>
        <w:t>99(4), pp. 905-908.</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076222" w:rsidP="002D7751">
      <w:pPr>
        <w:pStyle w:val="NoSpacing"/>
        <w:ind w:left="720" w:hanging="720"/>
        <w:jc w:val="both"/>
        <w:rPr>
          <w:rFonts w:ascii="Times New Roman" w:hAnsi="Times New Roman" w:cs="Times New Roman"/>
          <w:sz w:val="24"/>
          <w:szCs w:val="24"/>
        </w:rPr>
      </w:pPr>
      <w:hyperlink r:id="rId7">
        <w:r w:rsidR="008F1E4B" w:rsidRPr="00AE47B7">
          <w:rPr>
            <w:rFonts w:ascii="Times New Roman" w:hAnsi="Times New Roman" w:cs="Times New Roman"/>
            <w:sz w:val="24"/>
            <w:szCs w:val="24"/>
          </w:rPr>
          <w:t xml:space="preserve">Bernal, M.P., </w:t>
        </w:r>
        <w:proofErr w:type="spellStart"/>
        <w:r w:rsidR="008F1E4B" w:rsidRPr="00AE47B7">
          <w:rPr>
            <w:rFonts w:ascii="Times New Roman" w:hAnsi="Times New Roman" w:cs="Times New Roman"/>
            <w:sz w:val="24"/>
            <w:szCs w:val="24"/>
          </w:rPr>
          <w:t>Alburquerque</w:t>
        </w:r>
        <w:proofErr w:type="spellEnd"/>
        <w:r w:rsidR="008F1E4B" w:rsidRPr="00AE47B7">
          <w:rPr>
            <w:rFonts w:ascii="Times New Roman" w:hAnsi="Times New Roman" w:cs="Times New Roman"/>
            <w:sz w:val="24"/>
            <w:szCs w:val="24"/>
          </w:rPr>
          <w:t xml:space="preserve">, J.A., Moral, R., </w:t>
        </w:r>
        <w:r w:rsidR="0018007F" w:rsidRPr="00AE47B7">
          <w:rPr>
            <w:rFonts w:ascii="Times New Roman" w:hAnsi="Times New Roman" w:cs="Times New Roman"/>
            <w:sz w:val="24"/>
            <w:szCs w:val="24"/>
          </w:rPr>
          <w:t>(</w:t>
        </w:r>
        <w:r w:rsidR="008F1E4B" w:rsidRPr="00AE47B7">
          <w:rPr>
            <w:rFonts w:ascii="Times New Roman" w:hAnsi="Times New Roman" w:cs="Times New Roman"/>
            <w:sz w:val="24"/>
            <w:szCs w:val="24"/>
          </w:rPr>
          <w:t>2009</w:t>
        </w:r>
        <w:r w:rsidR="0018007F" w:rsidRPr="00AE47B7">
          <w:rPr>
            <w:rFonts w:ascii="Times New Roman" w:hAnsi="Times New Roman" w:cs="Times New Roman"/>
            <w:sz w:val="24"/>
            <w:szCs w:val="24"/>
          </w:rPr>
          <w:t>)</w:t>
        </w:r>
        <w:r w:rsidR="008F1E4B" w:rsidRPr="00AE47B7">
          <w:rPr>
            <w:rFonts w:ascii="Times New Roman" w:hAnsi="Times New Roman" w:cs="Times New Roman"/>
            <w:sz w:val="24"/>
            <w:szCs w:val="24"/>
          </w:rPr>
          <w:t xml:space="preserve">. Composting of animal manures and </w:t>
        </w:r>
      </w:hyperlink>
      <w:hyperlink r:id="rId8">
        <w:r w:rsidR="008F1E4B" w:rsidRPr="00AE47B7">
          <w:rPr>
            <w:rFonts w:ascii="Times New Roman" w:hAnsi="Times New Roman" w:cs="Times New Roman"/>
            <w:sz w:val="24"/>
            <w:szCs w:val="24"/>
          </w:rPr>
          <w:t xml:space="preserve">chemical criteria for compost maturity assessment. A review. </w:t>
        </w:r>
        <w:proofErr w:type="spellStart"/>
        <w:r w:rsidR="008F1E4B" w:rsidRPr="00AE47B7">
          <w:rPr>
            <w:rFonts w:ascii="Times New Roman" w:hAnsi="Times New Roman" w:cs="Times New Roman"/>
            <w:sz w:val="24"/>
            <w:szCs w:val="24"/>
          </w:rPr>
          <w:t>Bioresour</w:t>
        </w:r>
        <w:proofErr w:type="spellEnd"/>
        <w:r w:rsidR="008F1E4B" w:rsidRPr="00AE47B7">
          <w:rPr>
            <w:rFonts w:ascii="Times New Roman" w:hAnsi="Times New Roman" w:cs="Times New Roman"/>
            <w:sz w:val="24"/>
            <w:szCs w:val="24"/>
          </w:rPr>
          <w:t>. Technol.</w:t>
        </w:r>
      </w:hyperlink>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Biederman LA, </w:t>
      </w:r>
      <w:proofErr w:type="spellStart"/>
      <w:r w:rsidRPr="00AE47B7">
        <w:rPr>
          <w:rFonts w:ascii="Times New Roman" w:hAnsi="Times New Roman" w:cs="Times New Roman"/>
          <w:sz w:val="24"/>
          <w:szCs w:val="24"/>
        </w:rPr>
        <w:t>Harpole</w:t>
      </w:r>
      <w:proofErr w:type="spellEnd"/>
      <w:r w:rsidRPr="00AE47B7">
        <w:rPr>
          <w:rFonts w:ascii="Times New Roman" w:hAnsi="Times New Roman" w:cs="Times New Roman"/>
          <w:sz w:val="24"/>
          <w:szCs w:val="24"/>
        </w:rPr>
        <w:t xml:space="preserve"> WS (2012). Biochar and its effects on plant productivity and nutrient cycling: a meta-analysis. Global Change Biology Bioenergy. doi:10.1111/gcbb.12037.</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Cambardella</w:t>
      </w:r>
      <w:proofErr w:type="spellEnd"/>
      <w:r w:rsidRPr="00AE47B7">
        <w:rPr>
          <w:rFonts w:ascii="Times New Roman" w:hAnsi="Times New Roman" w:cs="Times New Roman"/>
          <w:sz w:val="24"/>
          <w:szCs w:val="24"/>
        </w:rPr>
        <w:t xml:space="preserve">, C. and Hatfield, J., </w:t>
      </w:r>
      <w:r w:rsidR="00ED12FF" w:rsidRPr="00AE47B7">
        <w:rPr>
          <w:rFonts w:ascii="Times New Roman" w:hAnsi="Times New Roman" w:cs="Times New Roman"/>
          <w:sz w:val="24"/>
          <w:szCs w:val="24"/>
        </w:rPr>
        <w:t>(</w:t>
      </w:r>
      <w:r w:rsidRPr="00AE47B7">
        <w:rPr>
          <w:rFonts w:ascii="Times New Roman" w:hAnsi="Times New Roman" w:cs="Times New Roman"/>
          <w:sz w:val="24"/>
          <w:szCs w:val="24"/>
        </w:rPr>
        <w:t>2013</w:t>
      </w:r>
      <w:r w:rsidR="00ED12FF" w:rsidRPr="00AE47B7">
        <w:rPr>
          <w:rFonts w:ascii="Times New Roman" w:hAnsi="Times New Roman" w:cs="Times New Roman"/>
          <w:sz w:val="24"/>
          <w:szCs w:val="24"/>
        </w:rPr>
        <w:t>)</w:t>
      </w:r>
      <w:r w:rsidRPr="00AE47B7">
        <w:rPr>
          <w:rFonts w:ascii="Times New Roman" w:hAnsi="Times New Roman" w:cs="Times New Roman"/>
          <w:sz w:val="24"/>
          <w:szCs w:val="24"/>
        </w:rPr>
        <w:t xml:space="preserve">. Carbon dynamics in agricultural systems. </w:t>
      </w:r>
      <w:r w:rsidRPr="00AE47B7">
        <w:rPr>
          <w:rFonts w:ascii="Times New Roman" w:hAnsi="Times New Roman" w:cs="Times New Roman"/>
          <w:i/>
          <w:iCs/>
          <w:sz w:val="24"/>
          <w:szCs w:val="24"/>
        </w:rPr>
        <w:t xml:space="preserve">Book </w:t>
      </w:r>
      <w:proofErr w:type="gramStart"/>
      <w:r w:rsidRPr="00AE47B7">
        <w:rPr>
          <w:rFonts w:ascii="Times New Roman" w:hAnsi="Times New Roman" w:cs="Times New Roman"/>
          <w:i/>
          <w:iCs/>
          <w:sz w:val="24"/>
          <w:szCs w:val="24"/>
        </w:rPr>
        <w:t xml:space="preserve">Chapter, </w:t>
      </w:r>
      <w:r w:rsidRPr="00AE47B7">
        <w:rPr>
          <w:rFonts w:ascii="Times New Roman" w:hAnsi="Times New Roman" w:cs="Times New Roman"/>
          <w:sz w:val="24"/>
          <w:szCs w:val="24"/>
        </w:rPr>
        <w:t xml:space="preserve"> pp.</w:t>
      </w:r>
      <w:proofErr w:type="gramEnd"/>
      <w:r w:rsidRPr="00AE47B7">
        <w:rPr>
          <w:rFonts w:ascii="Times New Roman" w:hAnsi="Times New Roman" w:cs="Times New Roman"/>
          <w:sz w:val="24"/>
          <w:szCs w:val="24"/>
        </w:rPr>
        <w:t xml:space="preserve"> 381-402.</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Chen, B., D. Zhou, and L. Zhu. </w:t>
      </w:r>
      <w:r w:rsidR="00FA5B27" w:rsidRPr="00AE47B7">
        <w:rPr>
          <w:rFonts w:ascii="Times New Roman" w:hAnsi="Times New Roman" w:cs="Times New Roman"/>
          <w:sz w:val="24"/>
          <w:szCs w:val="24"/>
        </w:rPr>
        <w:t>(</w:t>
      </w:r>
      <w:r w:rsidRPr="00AE47B7">
        <w:rPr>
          <w:rFonts w:ascii="Times New Roman" w:hAnsi="Times New Roman" w:cs="Times New Roman"/>
          <w:sz w:val="24"/>
          <w:szCs w:val="24"/>
        </w:rPr>
        <w:t>2008</w:t>
      </w:r>
      <w:r w:rsidR="00FA5B27" w:rsidRPr="00AE47B7">
        <w:rPr>
          <w:rFonts w:ascii="Times New Roman" w:hAnsi="Times New Roman" w:cs="Times New Roman"/>
          <w:sz w:val="24"/>
          <w:szCs w:val="24"/>
        </w:rPr>
        <w:t>)</w:t>
      </w:r>
      <w:r w:rsidRPr="00AE47B7">
        <w:rPr>
          <w:rFonts w:ascii="Times New Roman" w:hAnsi="Times New Roman" w:cs="Times New Roman"/>
          <w:sz w:val="24"/>
          <w:szCs w:val="24"/>
        </w:rPr>
        <w:t xml:space="preserve">. “Transitional Adsorption and Partition of Nonpolar and Polar Aromatic Contaminants by </w:t>
      </w:r>
      <w:proofErr w:type="spellStart"/>
      <w:r w:rsidRPr="00AE47B7">
        <w:rPr>
          <w:rFonts w:ascii="Times New Roman" w:hAnsi="Times New Roman" w:cs="Times New Roman"/>
          <w:sz w:val="24"/>
          <w:szCs w:val="24"/>
        </w:rPr>
        <w:t>Biochars</w:t>
      </w:r>
      <w:proofErr w:type="spellEnd"/>
      <w:r w:rsidRPr="00AE47B7">
        <w:rPr>
          <w:rFonts w:ascii="Times New Roman" w:hAnsi="Times New Roman" w:cs="Times New Roman"/>
          <w:sz w:val="24"/>
          <w:szCs w:val="24"/>
        </w:rPr>
        <w:t xml:space="preserve"> of Pine Needles with Different Pyrolytic Temperatures.” </w:t>
      </w:r>
      <w:r w:rsidRPr="00AE47B7">
        <w:rPr>
          <w:rFonts w:ascii="Times New Roman" w:hAnsi="Times New Roman" w:cs="Times New Roman"/>
          <w:i/>
          <w:iCs/>
          <w:sz w:val="24"/>
          <w:szCs w:val="24"/>
        </w:rPr>
        <w:t>Environmental Science and Tech</w:t>
      </w:r>
      <w:r w:rsidRPr="00AE47B7">
        <w:rPr>
          <w:rFonts w:ascii="Times New Roman" w:hAnsi="Times New Roman" w:cs="Times New Roman"/>
          <w:i/>
          <w:iCs/>
          <w:sz w:val="24"/>
          <w:szCs w:val="24"/>
        </w:rPr>
        <w:softHyphen/>
        <w:t xml:space="preserve">nology </w:t>
      </w:r>
      <w:r w:rsidRPr="00AE47B7">
        <w:rPr>
          <w:rFonts w:ascii="Times New Roman" w:hAnsi="Times New Roman" w:cs="Times New Roman"/>
          <w:sz w:val="24"/>
          <w:szCs w:val="24"/>
        </w:rPr>
        <w:t>42(14): 5137–5143.</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Chen, B., Z. Chen, and S. Lv. </w:t>
      </w:r>
      <w:r w:rsidR="00F30357" w:rsidRPr="00AE47B7">
        <w:rPr>
          <w:rFonts w:ascii="Times New Roman" w:hAnsi="Times New Roman" w:cs="Times New Roman"/>
          <w:sz w:val="24"/>
          <w:szCs w:val="24"/>
        </w:rPr>
        <w:t>(</w:t>
      </w:r>
      <w:r w:rsidRPr="00AE47B7">
        <w:rPr>
          <w:rFonts w:ascii="Times New Roman" w:hAnsi="Times New Roman" w:cs="Times New Roman"/>
          <w:sz w:val="24"/>
          <w:szCs w:val="24"/>
        </w:rPr>
        <w:t>2011</w:t>
      </w:r>
      <w:r w:rsidR="00F30357" w:rsidRPr="00AE47B7">
        <w:rPr>
          <w:rFonts w:ascii="Times New Roman" w:hAnsi="Times New Roman" w:cs="Times New Roman"/>
          <w:sz w:val="24"/>
          <w:szCs w:val="24"/>
        </w:rPr>
        <w:t>)</w:t>
      </w:r>
      <w:r w:rsidRPr="00AE47B7">
        <w:rPr>
          <w:rFonts w:ascii="Times New Roman" w:hAnsi="Times New Roman" w:cs="Times New Roman"/>
          <w:sz w:val="24"/>
          <w:szCs w:val="24"/>
        </w:rPr>
        <w:t>. “A Novel Magnetic Biochar Efficiently Sorbs Organic Pollutants and Phos</w:t>
      </w:r>
      <w:r w:rsidRPr="00AE47B7">
        <w:rPr>
          <w:rFonts w:ascii="Times New Roman" w:hAnsi="Times New Roman" w:cs="Times New Roman"/>
          <w:sz w:val="24"/>
          <w:szCs w:val="24"/>
        </w:rPr>
        <w:softHyphen/>
        <w:t xml:space="preserve">phate.” </w:t>
      </w:r>
      <w:r w:rsidRPr="00AE47B7">
        <w:rPr>
          <w:rFonts w:ascii="Times New Roman" w:hAnsi="Times New Roman" w:cs="Times New Roman"/>
          <w:i/>
          <w:iCs/>
          <w:sz w:val="24"/>
          <w:szCs w:val="24"/>
        </w:rPr>
        <w:t xml:space="preserve">Bioresource Technology </w:t>
      </w:r>
      <w:r w:rsidRPr="00AE47B7">
        <w:rPr>
          <w:rFonts w:ascii="Times New Roman" w:hAnsi="Times New Roman" w:cs="Times New Roman"/>
          <w:sz w:val="24"/>
          <w:szCs w:val="24"/>
        </w:rPr>
        <w:t>102(2): 716–723.</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Chen, B., Z. Chen, and S. Lv. </w:t>
      </w:r>
      <w:r w:rsidR="005B2730" w:rsidRPr="00AE47B7">
        <w:rPr>
          <w:rFonts w:ascii="Times New Roman" w:hAnsi="Times New Roman" w:cs="Times New Roman"/>
          <w:sz w:val="24"/>
          <w:szCs w:val="24"/>
        </w:rPr>
        <w:t>(</w:t>
      </w:r>
      <w:r w:rsidRPr="00AE47B7">
        <w:rPr>
          <w:rFonts w:ascii="Times New Roman" w:hAnsi="Times New Roman" w:cs="Times New Roman"/>
          <w:sz w:val="24"/>
          <w:szCs w:val="24"/>
        </w:rPr>
        <w:t>2011</w:t>
      </w:r>
      <w:r w:rsidR="005B2730" w:rsidRPr="00AE47B7">
        <w:rPr>
          <w:rFonts w:ascii="Times New Roman" w:hAnsi="Times New Roman" w:cs="Times New Roman"/>
          <w:sz w:val="24"/>
          <w:szCs w:val="24"/>
        </w:rPr>
        <w:t>)</w:t>
      </w:r>
      <w:r w:rsidRPr="00AE47B7">
        <w:rPr>
          <w:rFonts w:ascii="Times New Roman" w:hAnsi="Times New Roman" w:cs="Times New Roman"/>
          <w:sz w:val="24"/>
          <w:szCs w:val="24"/>
        </w:rPr>
        <w:t>. “A Novel Magnetic Biochar Efficiently Sorbs Organic Pollutants and Phos</w:t>
      </w:r>
      <w:r w:rsidRPr="00AE47B7">
        <w:rPr>
          <w:rFonts w:ascii="Times New Roman" w:hAnsi="Times New Roman" w:cs="Times New Roman"/>
          <w:sz w:val="24"/>
          <w:szCs w:val="24"/>
        </w:rPr>
        <w:softHyphen/>
        <w:t xml:space="preserve">phate.” </w:t>
      </w:r>
      <w:r w:rsidRPr="00AE47B7">
        <w:rPr>
          <w:rFonts w:ascii="Times New Roman" w:hAnsi="Times New Roman" w:cs="Times New Roman"/>
          <w:i/>
          <w:iCs/>
          <w:sz w:val="24"/>
          <w:szCs w:val="24"/>
        </w:rPr>
        <w:t xml:space="preserve">Bioresource Technology </w:t>
      </w:r>
      <w:r w:rsidRPr="00AE47B7">
        <w:rPr>
          <w:rFonts w:ascii="Times New Roman" w:hAnsi="Times New Roman" w:cs="Times New Roman"/>
          <w:sz w:val="24"/>
          <w:szCs w:val="24"/>
        </w:rPr>
        <w:t>102(2): 716–723.</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Chun, Y., G. Sheng, C. T. </w:t>
      </w:r>
      <w:proofErr w:type="spellStart"/>
      <w:r w:rsidRPr="00AE47B7">
        <w:rPr>
          <w:rFonts w:ascii="Times New Roman" w:hAnsi="Times New Roman" w:cs="Times New Roman"/>
          <w:sz w:val="24"/>
          <w:szCs w:val="24"/>
        </w:rPr>
        <w:t>Chiou</w:t>
      </w:r>
      <w:proofErr w:type="spellEnd"/>
      <w:r w:rsidRPr="00AE47B7">
        <w:rPr>
          <w:rFonts w:ascii="Times New Roman" w:hAnsi="Times New Roman" w:cs="Times New Roman"/>
          <w:sz w:val="24"/>
          <w:szCs w:val="24"/>
        </w:rPr>
        <w:t xml:space="preserve">, and B. Xing. </w:t>
      </w:r>
      <w:r w:rsidR="00142FC6" w:rsidRPr="00AE47B7">
        <w:rPr>
          <w:rFonts w:ascii="Times New Roman" w:hAnsi="Times New Roman" w:cs="Times New Roman"/>
          <w:sz w:val="24"/>
          <w:szCs w:val="24"/>
        </w:rPr>
        <w:t>(</w:t>
      </w:r>
      <w:r w:rsidRPr="00AE47B7">
        <w:rPr>
          <w:rFonts w:ascii="Times New Roman" w:hAnsi="Times New Roman" w:cs="Times New Roman"/>
          <w:sz w:val="24"/>
          <w:szCs w:val="24"/>
        </w:rPr>
        <w:t>2004</w:t>
      </w:r>
      <w:r w:rsidR="00142FC6" w:rsidRPr="00AE47B7">
        <w:rPr>
          <w:rFonts w:ascii="Times New Roman" w:hAnsi="Times New Roman" w:cs="Times New Roman"/>
          <w:sz w:val="24"/>
          <w:szCs w:val="24"/>
        </w:rPr>
        <w:t>)</w:t>
      </w:r>
      <w:r w:rsidRPr="00AE47B7">
        <w:rPr>
          <w:rFonts w:ascii="Times New Roman" w:hAnsi="Times New Roman" w:cs="Times New Roman"/>
          <w:sz w:val="24"/>
          <w:szCs w:val="24"/>
        </w:rPr>
        <w:t>. “Com</w:t>
      </w:r>
      <w:r w:rsidRPr="00AE47B7">
        <w:rPr>
          <w:rFonts w:ascii="Times New Roman" w:hAnsi="Times New Roman" w:cs="Times New Roman"/>
          <w:sz w:val="24"/>
          <w:szCs w:val="24"/>
        </w:rPr>
        <w:softHyphen/>
        <w:t xml:space="preserve">positions and </w:t>
      </w:r>
      <w:proofErr w:type="spellStart"/>
      <w:r w:rsidRPr="00AE47B7">
        <w:rPr>
          <w:rFonts w:ascii="Times New Roman" w:hAnsi="Times New Roman" w:cs="Times New Roman"/>
          <w:sz w:val="24"/>
          <w:szCs w:val="24"/>
        </w:rPr>
        <w:t>Sorptive</w:t>
      </w:r>
      <w:proofErr w:type="spellEnd"/>
      <w:r w:rsidRPr="00AE47B7">
        <w:rPr>
          <w:rFonts w:ascii="Times New Roman" w:hAnsi="Times New Roman" w:cs="Times New Roman"/>
          <w:sz w:val="24"/>
          <w:szCs w:val="24"/>
        </w:rPr>
        <w:t xml:space="preserve"> Properties of Crop Residue-Derived Chars.” </w:t>
      </w:r>
      <w:r w:rsidRPr="00AE47B7">
        <w:rPr>
          <w:rFonts w:ascii="Times New Roman" w:hAnsi="Times New Roman" w:cs="Times New Roman"/>
          <w:i/>
          <w:iCs/>
          <w:sz w:val="24"/>
          <w:szCs w:val="24"/>
        </w:rPr>
        <w:t xml:space="preserve">Environmental Science and Technology </w:t>
      </w:r>
      <w:r w:rsidRPr="00AE47B7">
        <w:rPr>
          <w:rFonts w:ascii="Times New Roman" w:hAnsi="Times New Roman" w:cs="Times New Roman"/>
          <w:sz w:val="24"/>
          <w:szCs w:val="24"/>
        </w:rPr>
        <w:t>38(17): 4649–4655.</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Clough TJ, Condron LM (2010). Biochar and the nitrogen cycle. Journal of Environmental Quality 39:1218-1223.</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ab/>
      </w: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Clough, T.J., Condron, L.M., </w:t>
      </w:r>
      <w:proofErr w:type="spellStart"/>
      <w:r w:rsidRPr="00AE47B7">
        <w:rPr>
          <w:rFonts w:ascii="Times New Roman" w:hAnsi="Times New Roman" w:cs="Times New Roman"/>
          <w:sz w:val="24"/>
          <w:szCs w:val="24"/>
        </w:rPr>
        <w:t>Kammann</w:t>
      </w:r>
      <w:proofErr w:type="spellEnd"/>
      <w:r w:rsidRPr="00AE47B7">
        <w:rPr>
          <w:rFonts w:ascii="Times New Roman" w:hAnsi="Times New Roman" w:cs="Times New Roman"/>
          <w:sz w:val="24"/>
          <w:szCs w:val="24"/>
        </w:rPr>
        <w:t xml:space="preserve">, C. and Müller, C., </w:t>
      </w:r>
      <w:r w:rsidR="0005491E" w:rsidRPr="00AE47B7">
        <w:rPr>
          <w:rFonts w:ascii="Times New Roman" w:hAnsi="Times New Roman" w:cs="Times New Roman"/>
          <w:sz w:val="24"/>
          <w:szCs w:val="24"/>
        </w:rPr>
        <w:t>(</w:t>
      </w:r>
      <w:r w:rsidRPr="00AE47B7">
        <w:rPr>
          <w:rFonts w:ascii="Times New Roman" w:hAnsi="Times New Roman" w:cs="Times New Roman"/>
          <w:sz w:val="24"/>
          <w:szCs w:val="24"/>
        </w:rPr>
        <w:t>2013</w:t>
      </w:r>
      <w:r w:rsidR="0005491E" w:rsidRPr="00AE47B7">
        <w:rPr>
          <w:rFonts w:ascii="Times New Roman" w:hAnsi="Times New Roman" w:cs="Times New Roman"/>
          <w:sz w:val="24"/>
          <w:szCs w:val="24"/>
        </w:rPr>
        <w:t>)</w:t>
      </w:r>
      <w:r w:rsidRPr="00AE47B7">
        <w:rPr>
          <w:rFonts w:ascii="Times New Roman" w:hAnsi="Times New Roman" w:cs="Times New Roman"/>
          <w:sz w:val="24"/>
          <w:szCs w:val="24"/>
        </w:rPr>
        <w:t xml:space="preserve">. A review of biochar and compost nitrogen dynamics. </w:t>
      </w:r>
      <w:r w:rsidRPr="00AE47B7">
        <w:rPr>
          <w:rFonts w:ascii="Times New Roman" w:hAnsi="Times New Roman" w:cs="Times New Roman"/>
          <w:i/>
          <w:iCs/>
          <w:sz w:val="24"/>
          <w:szCs w:val="24"/>
        </w:rPr>
        <w:t xml:space="preserve">Agronomy, </w:t>
      </w:r>
      <w:r w:rsidRPr="00AE47B7">
        <w:rPr>
          <w:rFonts w:ascii="Times New Roman" w:hAnsi="Times New Roman" w:cs="Times New Roman"/>
          <w:sz w:val="24"/>
          <w:szCs w:val="24"/>
        </w:rPr>
        <w:t>3(2), pp. 275-293.</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076222" w:rsidP="002D7751">
      <w:pPr>
        <w:pStyle w:val="NoSpacing"/>
        <w:ind w:left="720" w:hanging="720"/>
        <w:jc w:val="both"/>
        <w:rPr>
          <w:rFonts w:ascii="Times New Roman" w:hAnsi="Times New Roman" w:cs="Times New Roman"/>
          <w:sz w:val="24"/>
          <w:szCs w:val="24"/>
        </w:rPr>
      </w:pPr>
      <w:hyperlink r:id="rId9">
        <w:proofErr w:type="spellStart"/>
        <w:r w:rsidR="008F1E4B" w:rsidRPr="00AE47B7">
          <w:rPr>
            <w:rFonts w:ascii="Times New Roman" w:hAnsi="Times New Roman" w:cs="Times New Roman"/>
            <w:sz w:val="24"/>
            <w:szCs w:val="24"/>
            <w:lang w:val="de-DE"/>
          </w:rPr>
          <w:t>Czeka</w:t>
        </w:r>
      </w:hyperlink>
      <w:hyperlink r:id="rId10">
        <w:r w:rsidR="008F1E4B" w:rsidRPr="00AE47B7">
          <w:rPr>
            <w:rFonts w:ascii="Times New Roman" w:eastAsia="Calibri" w:hAnsi="Times New Roman" w:cs="Times New Roman"/>
            <w:sz w:val="24"/>
            <w:szCs w:val="24"/>
            <w:lang w:val="de-DE"/>
          </w:rPr>
          <w:t>ł</w:t>
        </w:r>
      </w:hyperlink>
      <w:hyperlink r:id="rId11">
        <w:r w:rsidR="008F1E4B" w:rsidRPr="00AE47B7">
          <w:rPr>
            <w:rFonts w:ascii="Times New Roman" w:hAnsi="Times New Roman" w:cs="Times New Roman"/>
            <w:sz w:val="24"/>
            <w:szCs w:val="24"/>
            <w:lang w:val="de-DE"/>
          </w:rPr>
          <w:t>a</w:t>
        </w:r>
        <w:proofErr w:type="spellEnd"/>
        <w:r w:rsidR="008F1E4B" w:rsidRPr="00AE47B7">
          <w:rPr>
            <w:rFonts w:ascii="Times New Roman" w:hAnsi="Times New Roman" w:cs="Times New Roman"/>
            <w:sz w:val="24"/>
            <w:szCs w:val="24"/>
            <w:lang w:val="de-DE"/>
          </w:rPr>
          <w:t xml:space="preserve">, W., </w:t>
        </w:r>
        <w:proofErr w:type="spellStart"/>
        <w:r w:rsidR="008F1E4B" w:rsidRPr="00AE47B7">
          <w:rPr>
            <w:rFonts w:ascii="Times New Roman" w:hAnsi="Times New Roman" w:cs="Times New Roman"/>
            <w:sz w:val="24"/>
            <w:szCs w:val="24"/>
            <w:lang w:val="de-DE"/>
          </w:rPr>
          <w:t>Mali</w:t>
        </w:r>
      </w:hyperlink>
      <w:hyperlink r:id="rId12">
        <w:r w:rsidR="008F1E4B" w:rsidRPr="00AE47B7">
          <w:rPr>
            <w:rFonts w:ascii="Times New Roman" w:eastAsia="Calibri" w:hAnsi="Times New Roman" w:cs="Times New Roman"/>
            <w:sz w:val="24"/>
            <w:szCs w:val="24"/>
            <w:lang w:val="de-DE"/>
          </w:rPr>
          <w:t>ń</w:t>
        </w:r>
      </w:hyperlink>
      <w:hyperlink r:id="rId13">
        <w:r w:rsidR="008F1E4B" w:rsidRPr="00AE47B7">
          <w:rPr>
            <w:rFonts w:ascii="Times New Roman" w:hAnsi="Times New Roman" w:cs="Times New Roman"/>
            <w:sz w:val="24"/>
            <w:szCs w:val="24"/>
            <w:lang w:val="de-DE"/>
          </w:rPr>
          <w:t>ska</w:t>
        </w:r>
        <w:proofErr w:type="spellEnd"/>
        <w:r w:rsidR="008F1E4B" w:rsidRPr="00AE47B7">
          <w:rPr>
            <w:rFonts w:ascii="Times New Roman" w:hAnsi="Times New Roman" w:cs="Times New Roman"/>
            <w:sz w:val="24"/>
            <w:szCs w:val="24"/>
            <w:lang w:val="de-DE"/>
          </w:rPr>
          <w:t xml:space="preserve">, K., Cáceres, R., </w:t>
        </w:r>
        <w:proofErr w:type="spellStart"/>
        <w:r w:rsidR="008F1E4B" w:rsidRPr="00AE47B7">
          <w:rPr>
            <w:rFonts w:ascii="Times New Roman" w:hAnsi="Times New Roman" w:cs="Times New Roman"/>
            <w:sz w:val="24"/>
            <w:szCs w:val="24"/>
            <w:lang w:val="de-DE"/>
          </w:rPr>
          <w:t>Janczak</w:t>
        </w:r>
        <w:proofErr w:type="spellEnd"/>
        <w:r w:rsidR="008F1E4B" w:rsidRPr="00AE47B7">
          <w:rPr>
            <w:rFonts w:ascii="Times New Roman" w:hAnsi="Times New Roman" w:cs="Times New Roman"/>
            <w:sz w:val="24"/>
            <w:szCs w:val="24"/>
            <w:lang w:val="de-DE"/>
          </w:rPr>
          <w:t xml:space="preserve">, D., Dach, J., Lewicki, A., </w:t>
        </w:r>
        <w:r w:rsidR="009D729E" w:rsidRPr="00AE47B7">
          <w:rPr>
            <w:rFonts w:ascii="Times New Roman" w:hAnsi="Times New Roman" w:cs="Times New Roman"/>
            <w:sz w:val="24"/>
            <w:szCs w:val="24"/>
            <w:lang w:val="de-DE"/>
          </w:rPr>
          <w:t>(</w:t>
        </w:r>
        <w:r w:rsidR="008F1E4B" w:rsidRPr="00AE47B7">
          <w:rPr>
            <w:rFonts w:ascii="Times New Roman" w:hAnsi="Times New Roman" w:cs="Times New Roman"/>
            <w:sz w:val="24"/>
            <w:szCs w:val="24"/>
            <w:lang w:val="de-DE"/>
          </w:rPr>
          <w:t>2016</w:t>
        </w:r>
        <w:r w:rsidR="009D729E" w:rsidRPr="00AE47B7">
          <w:rPr>
            <w:rFonts w:ascii="Times New Roman" w:hAnsi="Times New Roman" w:cs="Times New Roman"/>
            <w:sz w:val="24"/>
            <w:szCs w:val="24"/>
            <w:lang w:val="de-DE"/>
          </w:rPr>
          <w:t>)</w:t>
        </w:r>
        <w:r w:rsidR="008F1E4B" w:rsidRPr="00AE47B7">
          <w:rPr>
            <w:rFonts w:ascii="Times New Roman" w:hAnsi="Times New Roman" w:cs="Times New Roman"/>
            <w:sz w:val="24"/>
            <w:szCs w:val="24"/>
            <w:lang w:val="de-DE"/>
          </w:rPr>
          <w:t xml:space="preserve">. </w:t>
        </w:r>
        <w:proofErr w:type="spellStart"/>
        <w:r w:rsidR="008F1E4B" w:rsidRPr="00AE47B7">
          <w:rPr>
            <w:rFonts w:ascii="Times New Roman" w:hAnsi="Times New Roman" w:cs="Times New Roman"/>
            <w:sz w:val="24"/>
            <w:szCs w:val="24"/>
          </w:rPr>
          <w:t>Co</w:t>
        </w:r>
      </w:hyperlink>
      <w:hyperlink r:id="rId14">
        <w:r w:rsidR="008F1E4B" w:rsidRPr="00AE47B7">
          <w:rPr>
            <w:rFonts w:ascii="Times New Roman" w:hAnsi="Times New Roman" w:cs="Times New Roman"/>
            <w:sz w:val="24"/>
            <w:szCs w:val="24"/>
          </w:rPr>
          <w:t>composting</w:t>
        </w:r>
      </w:hyperlink>
      <w:hyperlink r:id="rId15">
        <w:r w:rsidR="008F1E4B" w:rsidRPr="00AE47B7">
          <w:rPr>
            <w:rFonts w:ascii="Times New Roman" w:hAnsi="Times New Roman" w:cs="Times New Roman"/>
            <w:sz w:val="24"/>
            <w:szCs w:val="24"/>
          </w:rPr>
          <w:t>of</w:t>
        </w:r>
        <w:proofErr w:type="spellEnd"/>
        <w:r w:rsidR="008F1E4B" w:rsidRPr="00AE47B7">
          <w:rPr>
            <w:rFonts w:ascii="Times New Roman" w:hAnsi="Times New Roman" w:cs="Times New Roman"/>
            <w:sz w:val="24"/>
            <w:szCs w:val="24"/>
          </w:rPr>
          <w:t xml:space="preserve"> poultry manure mixtures amended with biochar</w:t>
        </w:r>
      </w:hyperlink>
      <w:hyperlink r:id="rId16">
        <w:r w:rsidR="008F1E4B" w:rsidRPr="00AE47B7">
          <w:rPr>
            <w:rFonts w:ascii="Times New Roman" w:eastAsia="Calibri" w:hAnsi="Times New Roman" w:cs="Times New Roman"/>
            <w:sz w:val="24"/>
            <w:szCs w:val="24"/>
          </w:rPr>
          <w:t>–</w:t>
        </w:r>
        <w:proofErr w:type="spellStart"/>
      </w:hyperlink>
      <w:hyperlink r:id="rId17">
        <w:r w:rsidR="008F1E4B" w:rsidRPr="00AE47B7">
          <w:rPr>
            <w:rFonts w:ascii="Times New Roman" w:hAnsi="Times New Roman" w:cs="Times New Roman"/>
            <w:sz w:val="24"/>
            <w:szCs w:val="24"/>
          </w:rPr>
          <w:t>The</w:t>
        </w:r>
      </w:hyperlink>
      <w:hyperlink r:id="rId18">
        <w:r w:rsidR="008F1E4B" w:rsidRPr="00AE47B7">
          <w:rPr>
            <w:rFonts w:ascii="Times New Roman" w:hAnsi="Times New Roman" w:cs="Times New Roman"/>
            <w:sz w:val="24"/>
            <w:szCs w:val="24"/>
          </w:rPr>
          <w:t>e</w:t>
        </w:r>
      </w:hyperlink>
      <w:hyperlink r:id="rId19">
        <w:r w:rsidR="008F1E4B" w:rsidRPr="00AE47B7">
          <w:rPr>
            <w:rFonts w:ascii="Times New Roman" w:eastAsia="Calibri" w:hAnsi="Times New Roman" w:cs="Times New Roman"/>
            <w:sz w:val="24"/>
            <w:szCs w:val="24"/>
          </w:rPr>
          <w:t>ff</w:t>
        </w:r>
      </w:hyperlink>
      <w:hyperlink r:id="rId20">
        <w:r w:rsidR="008F1E4B" w:rsidRPr="00AE47B7">
          <w:rPr>
            <w:rFonts w:ascii="Times New Roman" w:hAnsi="Times New Roman" w:cs="Times New Roman"/>
            <w:sz w:val="24"/>
            <w:szCs w:val="24"/>
          </w:rPr>
          <w:t>ect</w:t>
        </w:r>
        <w:proofErr w:type="spellEnd"/>
        <w:r w:rsidR="008F1E4B" w:rsidRPr="00AE47B7">
          <w:rPr>
            <w:rFonts w:ascii="Times New Roman" w:hAnsi="Times New Roman" w:cs="Times New Roman"/>
            <w:sz w:val="24"/>
            <w:szCs w:val="24"/>
          </w:rPr>
          <w:t xml:space="preserve"> of biochar </w:t>
        </w:r>
      </w:hyperlink>
      <w:hyperlink r:id="rId21">
        <w:r w:rsidR="008F1E4B" w:rsidRPr="00AE47B7">
          <w:rPr>
            <w:rFonts w:ascii="Times New Roman" w:hAnsi="Times New Roman" w:cs="Times New Roman"/>
            <w:sz w:val="24"/>
            <w:szCs w:val="24"/>
          </w:rPr>
          <w:t xml:space="preserve">on temperature and C-CO2 emission. </w:t>
        </w:r>
        <w:proofErr w:type="spellStart"/>
        <w:r w:rsidR="008F1E4B" w:rsidRPr="00AE47B7">
          <w:rPr>
            <w:rFonts w:ascii="Times New Roman" w:hAnsi="Times New Roman" w:cs="Times New Roman"/>
            <w:sz w:val="24"/>
            <w:szCs w:val="24"/>
          </w:rPr>
          <w:t>Bioresour</w:t>
        </w:r>
        <w:proofErr w:type="spellEnd"/>
        <w:r w:rsidR="008F1E4B" w:rsidRPr="00AE47B7">
          <w:rPr>
            <w:rFonts w:ascii="Times New Roman" w:hAnsi="Times New Roman" w:cs="Times New Roman"/>
            <w:sz w:val="24"/>
            <w:szCs w:val="24"/>
          </w:rPr>
          <w:t>. Technol. 200, 921</w:t>
        </w:r>
      </w:hyperlink>
      <w:hyperlink r:id="rId22">
        <w:r w:rsidR="008F1E4B" w:rsidRPr="00AE47B7">
          <w:rPr>
            <w:rFonts w:ascii="Times New Roman" w:eastAsia="Calibri" w:hAnsi="Times New Roman" w:cs="Times New Roman"/>
            <w:sz w:val="24"/>
            <w:szCs w:val="24"/>
          </w:rPr>
          <w:t>–</w:t>
        </w:r>
      </w:hyperlink>
      <w:hyperlink r:id="rId23">
        <w:r w:rsidR="008F1E4B" w:rsidRPr="00AE47B7">
          <w:rPr>
            <w:rFonts w:ascii="Times New Roman" w:hAnsi="Times New Roman" w:cs="Times New Roman"/>
            <w:sz w:val="24"/>
            <w:szCs w:val="24"/>
          </w:rPr>
          <w:t>927</w:t>
        </w:r>
      </w:hyperlink>
      <w:r w:rsidR="008F1E4B" w:rsidRPr="00AE47B7">
        <w:rPr>
          <w:rFonts w:ascii="Times New Roman" w:hAnsi="Times New Roman" w:cs="Times New Roman"/>
          <w:sz w:val="24"/>
          <w:szCs w:val="24"/>
        </w:rPr>
        <w:t>.</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Dias, T., Bronze, M.R., Houghton, P.J., </w:t>
      </w:r>
      <w:proofErr w:type="spellStart"/>
      <w:r w:rsidRPr="00AE47B7">
        <w:rPr>
          <w:rFonts w:ascii="Times New Roman" w:hAnsi="Times New Roman" w:cs="Times New Roman"/>
          <w:sz w:val="24"/>
          <w:szCs w:val="24"/>
        </w:rPr>
        <w:t>Mota</w:t>
      </w:r>
      <w:proofErr w:type="spellEnd"/>
      <w:r w:rsidRPr="00AE47B7">
        <w:rPr>
          <w:rFonts w:ascii="Times New Roman" w:hAnsi="Times New Roman" w:cs="Times New Roman"/>
          <w:sz w:val="24"/>
          <w:szCs w:val="24"/>
        </w:rPr>
        <w:t xml:space="preserve">-Filipe, H. and PAULO, </w:t>
      </w:r>
      <w:proofErr w:type="gramStart"/>
      <w:r w:rsidRPr="00AE47B7">
        <w:rPr>
          <w:rFonts w:ascii="Times New Roman" w:hAnsi="Times New Roman" w:cs="Times New Roman"/>
          <w:sz w:val="24"/>
          <w:szCs w:val="24"/>
        </w:rPr>
        <w:t>A.,</w:t>
      </w:r>
      <w:r w:rsidR="00EE2E76" w:rsidRPr="00AE47B7">
        <w:rPr>
          <w:rFonts w:ascii="Times New Roman" w:hAnsi="Times New Roman" w:cs="Times New Roman"/>
          <w:sz w:val="24"/>
          <w:szCs w:val="24"/>
        </w:rPr>
        <w:t>(</w:t>
      </w:r>
      <w:proofErr w:type="gramEnd"/>
      <w:r w:rsidRPr="00AE47B7">
        <w:rPr>
          <w:rFonts w:ascii="Times New Roman" w:hAnsi="Times New Roman" w:cs="Times New Roman"/>
          <w:sz w:val="24"/>
          <w:szCs w:val="24"/>
        </w:rPr>
        <w:t>2010</w:t>
      </w:r>
      <w:r w:rsidR="00EE2E76" w:rsidRPr="00AE47B7">
        <w:rPr>
          <w:rFonts w:ascii="Times New Roman" w:hAnsi="Times New Roman" w:cs="Times New Roman"/>
          <w:sz w:val="24"/>
          <w:szCs w:val="24"/>
        </w:rPr>
        <w:t>)</w:t>
      </w:r>
      <w:r w:rsidRPr="00AE47B7">
        <w:rPr>
          <w:rFonts w:ascii="Times New Roman" w:hAnsi="Times New Roman" w:cs="Times New Roman"/>
          <w:sz w:val="24"/>
          <w:szCs w:val="24"/>
        </w:rPr>
        <w:t xml:space="preserve">. The flavonoid-rich fraction of Coreopsis </w:t>
      </w:r>
      <w:proofErr w:type="spellStart"/>
      <w:r w:rsidRPr="00AE47B7">
        <w:rPr>
          <w:rFonts w:ascii="Times New Roman" w:hAnsi="Times New Roman" w:cs="Times New Roman"/>
          <w:sz w:val="24"/>
          <w:szCs w:val="24"/>
        </w:rPr>
        <w:t>tinctoria</w:t>
      </w:r>
      <w:proofErr w:type="spellEnd"/>
      <w:r w:rsidRPr="00AE47B7">
        <w:rPr>
          <w:rFonts w:ascii="Times New Roman" w:hAnsi="Times New Roman" w:cs="Times New Roman"/>
          <w:sz w:val="24"/>
          <w:szCs w:val="24"/>
        </w:rPr>
        <w:t xml:space="preserve"> promotes glucose tolerance regain through pancreatic function recovery in streptozotocin-induced glucose-intolerant rats. </w:t>
      </w:r>
      <w:r w:rsidRPr="00AE47B7">
        <w:rPr>
          <w:rFonts w:ascii="Times New Roman" w:hAnsi="Times New Roman" w:cs="Times New Roman"/>
          <w:i/>
          <w:iCs/>
          <w:sz w:val="24"/>
          <w:szCs w:val="24"/>
        </w:rPr>
        <w:t xml:space="preserve">Journal of ethnopharmacology, </w:t>
      </w:r>
      <w:r w:rsidRPr="00AE47B7">
        <w:rPr>
          <w:rFonts w:ascii="Times New Roman" w:hAnsi="Times New Roman" w:cs="Times New Roman"/>
          <w:sz w:val="24"/>
          <w:szCs w:val="24"/>
        </w:rPr>
        <w:t>132(2), pp. 483-490.</w:t>
      </w:r>
    </w:p>
    <w:p w:rsidR="003536C4" w:rsidRPr="00AE47B7" w:rsidRDefault="003536C4"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Gray, M. </w:t>
      </w:r>
      <w:proofErr w:type="gramStart"/>
      <w:r w:rsidRPr="00AE47B7">
        <w:rPr>
          <w:rFonts w:ascii="Times New Roman" w:hAnsi="Times New Roman" w:cs="Times New Roman"/>
          <w:i/>
          <w:iCs/>
          <w:sz w:val="24"/>
          <w:szCs w:val="24"/>
        </w:rPr>
        <w:t>et al</w:t>
      </w:r>
      <w:r w:rsidRPr="00AE47B7">
        <w:rPr>
          <w:rFonts w:ascii="Times New Roman" w:hAnsi="Times New Roman" w:cs="Times New Roman"/>
          <w:sz w:val="24"/>
          <w:szCs w:val="24"/>
        </w:rPr>
        <w:t>.</w:t>
      </w:r>
      <w:r w:rsidR="00C9454C" w:rsidRPr="00AE47B7">
        <w:rPr>
          <w:rFonts w:ascii="Times New Roman" w:hAnsi="Times New Roman" w:cs="Times New Roman"/>
          <w:sz w:val="24"/>
          <w:szCs w:val="24"/>
        </w:rPr>
        <w:t>(</w:t>
      </w:r>
      <w:proofErr w:type="gramEnd"/>
      <w:r w:rsidR="00201A7D" w:rsidRPr="00AE47B7">
        <w:rPr>
          <w:rFonts w:ascii="Times New Roman" w:hAnsi="Times New Roman" w:cs="Times New Roman"/>
          <w:sz w:val="24"/>
          <w:szCs w:val="24"/>
        </w:rPr>
        <w:t>2014)</w:t>
      </w:r>
      <w:r w:rsidRPr="00AE47B7">
        <w:rPr>
          <w:rFonts w:ascii="Times New Roman" w:hAnsi="Times New Roman" w:cs="Times New Roman"/>
          <w:sz w:val="24"/>
          <w:szCs w:val="24"/>
        </w:rPr>
        <w:t xml:space="preserve"> Water uptake in </w:t>
      </w:r>
      <w:proofErr w:type="spellStart"/>
      <w:r w:rsidRPr="00AE47B7">
        <w:rPr>
          <w:rFonts w:ascii="Times New Roman" w:hAnsi="Times New Roman" w:cs="Times New Roman"/>
          <w:sz w:val="24"/>
          <w:szCs w:val="24"/>
        </w:rPr>
        <w:t>biochars</w:t>
      </w:r>
      <w:proofErr w:type="spellEnd"/>
      <w:r w:rsidRPr="00AE47B7">
        <w:rPr>
          <w:rFonts w:ascii="Times New Roman" w:hAnsi="Times New Roman" w:cs="Times New Roman"/>
          <w:sz w:val="24"/>
          <w:szCs w:val="24"/>
        </w:rPr>
        <w:t xml:space="preserve">: the roles of porosity and hydrophobicity. </w:t>
      </w:r>
      <w:r w:rsidRPr="00AE47B7">
        <w:rPr>
          <w:rFonts w:ascii="Times New Roman" w:hAnsi="Times New Roman" w:cs="Times New Roman"/>
          <w:bCs/>
          <w:sz w:val="24"/>
          <w:szCs w:val="24"/>
        </w:rPr>
        <w:t>Biomass and Bioenergy</w:t>
      </w:r>
      <w:r w:rsidRPr="00AE47B7">
        <w:rPr>
          <w:rFonts w:ascii="Times New Roman" w:hAnsi="Times New Roman" w:cs="Times New Roman"/>
          <w:sz w:val="24"/>
          <w:szCs w:val="24"/>
        </w:rPr>
        <w:t>, v. 61, p. 196-205, 2014.</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jc w:val="both"/>
        <w:rPr>
          <w:rFonts w:ascii="Times New Roman" w:hAnsi="Times New Roman" w:cs="Times New Roman"/>
          <w:sz w:val="24"/>
          <w:szCs w:val="24"/>
        </w:rPr>
      </w:pPr>
      <w:proofErr w:type="spellStart"/>
      <w:r w:rsidRPr="00AE47B7">
        <w:rPr>
          <w:rFonts w:ascii="Times New Roman" w:hAnsi="Times New Roman" w:cs="Times New Roman"/>
          <w:sz w:val="24"/>
          <w:szCs w:val="24"/>
        </w:rPr>
        <w:t>Haug</w:t>
      </w:r>
      <w:proofErr w:type="spellEnd"/>
      <w:r w:rsidRPr="00AE47B7">
        <w:rPr>
          <w:rFonts w:ascii="Times New Roman" w:hAnsi="Times New Roman" w:cs="Times New Roman"/>
          <w:sz w:val="24"/>
          <w:szCs w:val="24"/>
        </w:rPr>
        <w:t xml:space="preserve">, R.T., </w:t>
      </w:r>
      <w:r w:rsidR="00BE37C3" w:rsidRPr="00AE47B7">
        <w:rPr>
          <w:rFonts w:ascii="Times New Roman" w:hAnsi="Times New Roman" w:cs="Times New Roman"/>
          <w:sz w:val="24"/>
          <w:szCs w:val="24"/>
        </w:rPr>
        <w:t>(</w:t>
      </w:r>
      <w:r w:rsidRPr="00AE47B7">
        <w:rPr>
          <w:rFonts w:ascii="Times New Roman" w:hAnsi="Times New Roman" w:cs="Times New Roman"/>
          <w:sz w:val="24"/>
          <w:szCs w:val="24"/>
        </w:rPr>
        <w:t>1993</w:t>
      </w:r>
      <w:r w:rsidR="00BE37C3" w:rsidRPr="00AE47B7">
        <w:rPr>
          <w:rFonts w:ascii="Times New Roman" w:hAnsi="Times New Roman" w:cs="Times New Roman"/>
          <w:sz w:val="24"/>
          <w:szCs w:val="24"/>
        </w:rPr>
        <w:t>)</w:t>
      </w:r>
      <w:r w:rsidRPr="00AE47B7">
        <w:rPr>
          <w:rFonts w:ascii="Times New Roman" w:hAnsi="Times New Roman" w:cs="Times New Roman"/>
          <w:sz w:val="24"/>
          <w:szCs w:val="24"/>
        </w:rPr>
        <w:t xml:space="preserve">. </w:t>
      </w:r>
      <w:r w:rsidRPr="00AE47B7">
        <w:rPr>
          <w:rFonts w:ascii="Times New Roman" w:hAnsi="Times New Roman" w:cs="Times New Roman"/>
          <w:i/>
          <w:iCs/>
          <w:sz w:val="24"/>
          <w:szCs w:val="24"/>
        </w:rPr>
        <w:t xml:space="preserve">The practical handbook of compost engineering. </w:t>
      </w:r>
      <w:r w:rsidRPr="00AE47B7">
        <w:rPr>
          <w:rFonts w:ascii="Times New Roman" w:hAnsi="Times New Roman" w:cs="Times New Roman"/>
          <w:sz w:val="24"/>
          <w:szCs w:val="24"/>
        </w:rPr>
        <w:t>CRC Press.</w:t>
      </w:r>
    </w:p>
    <w:p w:rsidR="008F1E4B" w:rsidRPr="00AE47B7" w:rsidRDefault="008F1E4B" w:rsidP="002D7751">
      <w:pPr>
        <w:pStyle w:val="NoSpacing"/>
        <w:jc w:val="both"/>
        <w:rPr>
          <w:rFonts w:ascii="Times New Roman" w:hAnsi="Times New Roman" w:cs="Times New Roman"/>
          <w:sz w:val="24"/>
          <w:szCs w:val="24"/>
        </w:rPr>
      </w:pPr>
    </w:p>
    <w:p w:rsidR="008F1E4B" w:rsidRPr="00AE47B7" w:rsidRDefault="00076222" w:rsidP="002D7751">
      <w:pPr>
        <w:spacing w:line="240" w:lineRule="auto"/>
        <w:ind w:left="720" w:hanging="720"/>
        <w:jc w:val="both"/>
        <w:rPr>
          <w:rFonts w:ascii="Times New Roman" w:hAnsi="Times New Roman" w:cs="Times New Roman"/>
          <w:color w:val="000000" w:themeColor="text1"/>
          <w:sz w:val="24"/>
          <w:szCs w:val="24"/>
        </w:rPr>
      </w:pPr>
      <w:hyperlink r:id="rId24">
        <w:r w:rsidR="008F1E4B" w:rsidRPr="00AE47B7">
          <w:rPr>
            <w:rFonts w:ascii="Times New Roman" w:hAnsi="Times New Roman" w:cs="Times New Roman"/>
            <w:color w:val="000000" w:themeColor="text1"/>
            <w:sz w:val="24"/>
            <w:szCs w:val="24"/>
          </w:rPr>
          <w:t>Hussain, M., Farooq, M., Nawaz, A., Al-</w:t>
        </w:r>
        <w:proofErr w:type="spellStart"/>
        <w:r w:rsidR="008F1E4B" w:rsidRPr="00AE47B7">
          <w:rPr>
            <w:rFonts w:ascii="Times New Roman" w:hAnsi="Times New Roman" w:cs="Times New Roman"/>
            <w:color w:val="000000" w:themeColor="text1"/>
            <w:sz w:val="24"/>
            <w:szCs w:val="24"/>
          </w:rPr>
          <w:t>Sadi</w:t>
        </w:r>
        <w:proofErr w:type="spellEnd"/>
        <w:r w:rsidR="008F1E4B" w:rsidRPr="00AE47B7">
          <w:rPr>
            <w:rFonts w:ascii="Times New Roman" w:hAnsi="Times New Roman" w:cs="Times New Roman"/>
            <w:color w:val="000000" w:themeColor="text1"/>
            <w:sz w:val="24"/>
            <w:szCs w:val="24"/>
          </w:rPr>
          <w:t xml:space="preserve">, A.M., </w:t>
        </w:r>
        <w:proofErr w:type="spellStart"/>
        <w:r w:rsidR="008F1E4B" w:rsidRPr="00AE47B7">
          <w:rPr>
            <w:rFonts w:ascii="Times New Roman" w:hAnsi="Times New Roman" w:cs="Times New Roman"/>
            <w:color w:val="000000" w:themeColor="text1"/>
            <w:sz w:val="24"/>
            <w:szCs w:val="24"/>
          </w:rPr>
          <w:t>Solaiman</w:t>
        </w:r>
        <w:proofErr w:type="spellEnd"/>
        <w:r w:rsidR="008F1E4B" w:rsidRPr="00AE47B7">
          <w:rPr>
            <w:rFonts w:ascii="Times New Roman" w:hAnsi="Times New Roman" w:cs="Times New Roman"/>
            <w:color w:val="000000" w:themeColor="text1"/>
            <w:sz w:val="24"/>
            <w:szCs w:val="24"/>
          </w:rPr>
          <w:t xml:space="preserve">, Z.M., Alghamdi, S.S., </w:t>
        </w:r>
      </w:hyperlink>
      <w:hyperlink r:id="rId25">
        <w:proofErr w:type="spellStart"/>
        <w:r w:rsidR="008F1E4B" w:rsidRPr="00AE47B7">
          <w:rPr>
            <w:rFonts w:ascii="Times New Roman" w:hAnsi="Times New Roman" w:cs="Times New Roman"/>
            <w:color w:val="000000" w:themeColor="text1"/>
            <w:sz w:val="24"/>
            <w:szCs w:val="24"/>
          </w:rPr>
          <w:t>Ammara</w:t>
        </w:r>
        <w:proofErr w:type="spellEnd"/>
        <w:r w:rsidR="008F1E4B" w:rsidRPr="00AE47B7">
          <w:rPr>
            <w:rFonts w:ascii="Times New Roman" w:hAnsi="Times New Roman" w:cs="Times New Roman"/>
            <w:color w:val="000000" w:themeColor="text1"/>
            <w:sz w:val="24"/>
            <w:szCs w:val="24"/>
          </w:rPr>
          <w:t xml:space="preserve">, U., Ok, Y.S., Siddique, K.H.M., </w:t>
        </w:r>
        <w:r w:rsidR="004249DB" w:rsidRPr="00AE47B7">
          <w:rPr>
            <w:rFonts w:ascii="Times New Roman" w:hAnsi="Times New Roman" w:cs="Times New Roman"/>
            <w:color w:val="000000" w:themeColor="text1"/>
            <w:sz w:val="24"/>
            <w:szCs w:val="24"/>
          </w:rPr>
          <w:t>(</w:t>
        </w:r>
        <w:r w:rsidR="008F1E4B" w:rsidRPr="00AE47B7">
          <w:rPr>
            <w:rFonts w:ascii="Times New Roman" w:hAnsi="Times New Roman" w:cs="Times New Roman"/>
            <w:color w:val="000000" w:themeColor="text1"/>
            <w:sz w:val="24"/>
            <w:szCs w:val="24"/>
          </w:rPr>
          <w:t>2016</w:t>
        </w:r>
        <w:r w:rsidR="004249DB" w:rsidRPr="00AE47B7">
          <w:rPr>
            <w:rFonts w:ascii="Times New Roman" w:hAnsi="Times New Roman" w:cs="Times New Roman"/>
            <w:color w:val="000000" w:themeColor="text1"/>
            <w:sz w:val="24"/>
            <w:szCs w:val="24"/>
          </w:rPr>
          <w:t>)</w:t>
        </w:r>
        <w:r w:rsidR="008F1E4B" w:rsidRPr="00AE47B7">
          <w:rPr>
            <w:rFonts w:ascii="Times New Roman" w:hAnsi="Times New Roman" w:cs="Times New Roman"/>
            <w:color w:val="000000" w:themeColor="text1"/>
            <w:sz w:val="24"/>
            <w:szCs w:val="24"/>
          </w:rPr>
          <w:t xml:space="preserve">. Biochar for crop production: potential </w:t>
        </w:r>
      </w:hyperlink>
      <w:hyperlink r:id="rId26">
        <w:proofErr w:type="spellStart"/>
        <w:r w:rsidR="008F1E4B" w:rsidRPr="00AE47B7">
          <w:rPr>
            <w:rFonts w:ascii="Times New Roman" w:hAnsi="Times New Roman" w:cs="Times New Roman"/>
            <w:color w:val="000000" w:themeColor="text1"/>
            <w:sz w:val="24"/>
            <w:szCs w:val="24"/>
          </w:rPr>
          <w:t>Ammara</w:t>
        </w:r>
        <w:proofErr w:type="spellEnd"/>
        <w:r w:rsidR="008F1E4B" w:rsidRPr="00AE47B7">
          <w:rPr>
            <w:rFonts w:ascii="Times New Roman" w:hAnsi="Times New Roman" w:cs="Times New Roman"/>
            <w:color w:val="000000" w:themeColor="text1"/>
            <w:sz w:val="24"/>
            <w:szCs w:val="24"/>
          </w:rPr>
          <w:t xml:space="preserve">, U., Ok, Y.S., Siddique, K.H.M., </w:t>
        </w:r>
        <w:r w:rsidR="00D1018C" w:rsidRPr="00AE47B7">
          <w:rPr>
            <w:rFonts w:ascii="Times New Roman" w:hAnsi="Times New Roman" w:cs="Times New Roman"/>
            <w:color w:val="000000" w:themeColor="text1"/>
            <w:sz w:val="24"/>
            <w:szCs w:val="24"/>
          </w:rPr>
          <w:t>(</w:t>
        </w:r>
        <w:r w:rsidR="008F1E4B" w:rsidRPr="00AE47B7">
          <w:rPr>
            <w:rFonts w:ascii="Times New Roman" w:hAnsi="Times New Roman" w:cs="Times New Roman"/>
            <w:color w:val="000000" w:themeColor="text1"/>
            <w:sz w:val="24"/>
            <w:szCs w:val="24"/>
          </w:rPr>
          <w:t>2016</w:t>
        </w:r>
        <w:r w:rsidR="004249DB" w:rsidRPr="00AE47B7">
          <w:rPr>
            <w:rFonts w:ascii="Times New Roman" w:hAnsi="Times New Roman" w:cs="Times New Roman"/>
            <w:color w:val="000000" w:themeColor="text1"/>
            <w:sz w:val="24"/>
            <w:szCs w:val="24"/>
          </w:rPr>
          <w:t>)</w:t>
        </w:r>
        <w:r w:rsidR="008F1E4B" w:rsidRPr="00AE47B7">
          <w:rPr>
            <w:rFonts w:ascii="Times New Roman" w:hAnsi="Times New Roman" w:cs="Times New Roman"/>
            <w:color w:val="000000" w:themeColor="text1"/>
            <w:sz w:val="24"/>
            <w:szCs w:val="24"/>
          </w:rPr>
          <w:t xml:space="preserve">. Biochar for crop production: potential </w:t>
        </w:r>
      </w:hyperlink>
      <w:hyperlink r:id="rId27">
        <w:r w:rsidR="008F1E4B" w:rsidRPr="00AE47B7">
          <w:rPr>
            <w:rFonts w:ascii="Times New Roman" w:hAnsi="Times New Roman" w:cs="Times New Roman"/>
            <w:color w:val="000000" w:themeColor="text1"/>
            <w:sz w:val="24"/>
            <w:szCs w:val="24"/>
          </w:rPr>
          <w:t>bene</w:t>
        </w:r>
      </w:hyperlink>
      <w:hyperlink r:id="rId28">
        <w:r w:rsidR="008F1E4B" w:rsidRPr="00AE47B7">
          <w:rPr>
            <w:rFonts w:ascii="Times New Roman" w:eastAsia="Calibri" w:hAnsi="Times New Roman" w:cs="Times New Roman"/>
            <w:color w:val="000000" w:themeColor="text1"/>
            <w:sz w:val="24"/>
            <w:szCs w:val="24"/>
          </w:rPr>
          <w:t>fi</w:t>
        </w:r>
      </w:hyperlink>
      <w:hyperlink r:id="rId29">
        <w:r w:rsidR="008F1E4B" w:rsidRPr="00AE47B7">
          <w:rPr>
            <w:rFonts w:ascii="Times New Roman" w:hAnsi="Times New Roman" w:cs="Times New Roman"/>
            <w:color w:val="000000" w:themeColor="text1"/>
            <w:sz w:val="24"/>
            <w:szCs w:val="24"/>
          </w:rPr>
          <w:t>ts and risks. J. Soils Sediments</w:t>
        </w:r>
      </w:hyperlink>
      <w:hyperlink r:id="rId30">
        <w:r w:rsidR="008F1E4B" w:rsidRPr="00AE47B7">
          <w:rPr>
            <w:rFonts w:ascii="Times New Roman" w:hAnsi="Times New Roman" w:cs="Times New Roman"/>
            <w:color w:val="000000" w:themeColor="text1"/>
            <w:sz w:val="24"/>
            <w:szCs w:val="24"/>
          </w:rPr>
          <w:t>1</w:t>
        </w:r>
      </w:hyperlink>
      <w:hyperlink r:id="rId31">
        <w:r w:rsidR="008F1E4B" w:rsidRPr="00AE47B7">
          <w:rPr>
            <w:rFonts w:ascii="Times New Roman" w:eastAsia="Calibri" w:hAnsi="Times New Roman" w:cs="Times New Roman"/>
            <w:color w:val="000000" w:themeColor="text1"/>
            <w:sz w:val="24"/>
            <w:szCs w:val="24"/>
          </w:rPr>
          <w:t>–</w:t>
        </w:r>
      </w:hyperlink>
      <w:hyperlink r:id="rId32">
        <w:r w:rsidR="008F1E4B" w:rsidRPr="00AE47B7">
          <w:rPr>
            <w:rFonts w:ascii="Times New Roman" w:hAnsi="Times New Roman" w:cs="Times New Roman"/>
            <w:color w:val="000000" w:themeColor="text1"/>
            <w:sz w:val="24"/>
            <w:szCs w:val="24"/>
          </w:rPr>
          <w:t>32</w:t>
        </w:r>
      </w:hyperlink>
      <w:hyperlink r:id="rId33">
        <w:r w:rsidR="008F1E4B" w:rsidRPr="00AE47B7">
          <w:rPr>
            <w:rFonts w:ascii="Times New Roman" w:hAnsi="Times New Roman" w:cs="Times New Roman"/>
            <w:color w:val="000000" w:themeColor="text1"/>
            <w:sz w:val="24"/>
            <w:szCs w:val="24"/>
          </w:rPr>
          <w:t>.</w:t>
        </w:r>
      </w:hyperlink>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Jindo, K., Sánchez-</w:t>
      </w:r>
      <w:proofErr w:type="spellStart"/>
      <w:r w:rsidRPr="00AE47B7">
        <w:rPr>
          <w:rFonts w:ascii="Times New Roman" w:hAnsi="Times New Roman" w:cs="Times New Roman"/>
          <w:sz w:val="24"/>
          <w:szCs w:val="24"/>
        </w:rPr>
        <w:t>Monedero</w:t>
      </w:r>
      <w:proofErr w:type="spellEnd"/>
      <w:r w:rsidRPr="00AE47B7">
        <w:rPr>
          <w:rFonts w:ascii="Times New Roman" w:hAnsi="Times New Roman" w:cs="Times New Roman"/>
          <w:sz w:val="24"/>
          <w:szCs w:val="24"/>
        </w:rPr>
        <w:t xml:space="preserve">, M.A., Hernández, T., García, C., Furukawa, T., Matsumoto, K., </w:t>
      </w:r>
      <w:proofErr w:type="spellStart"/>
      <w:r w:rsidRPr="00AE47B7">
        <w:rPr>
          <w:rFonts w:ascii="Times New Roman" w:hAnsi="Times New Roman" w:cs="Times New Roman"/>
          <w:sz w:val="24"/>
          <w:szCs w:val="24"/>
        </w:rPr>
        <w:t>Sonoki</w:t>
      </w:r>
      <w:proofErr w:type="spellEnd"/>
      <w:r w:rsidRPr="00AE47B7">
        <w:rPr>
          <w:rFonts w:ascii="Times New Roman" w:hAnsi="Times New Roman" w:cs="Times New Roman"/>
          <w:sz w:val="24"/>
          <w:szCs w:val="24"/>
        </w:rPr>
        <w:t xml:space="preserve">, T. and </w:t>
      </w:r>
      <w:proofErr w:type="spellStart"/>
      <w:r w:rsidRPr="00AE47B7">
        <w:rPr>
          <w:rFonts w:ascii="Times New Roman" w:hAnsi="Times New Roman" w:cs="Times New Roman"/>
          <w:sz w:val="24"/>
          <w:szCs w:val="24"/>
        </w:rPr>
        <w:t>Bastida</w:t>
      </w:r>
      <w:proofErr w:type="spellEnd"/>
      <w:r w:rsidRPr="00AE47B7">
        <w:rPr>
          <w:rFonts w:ascii="Times New Roman" w:hAnsi="Times New Roman" w:cs="Times New Roman"/>
          <w:sz w:val="24"/>
          <w:szCs w:val="24"/>
        </w:rPr>
        <w:t xml:space="preserve">, F., </w:t>
      </w:r>
      <w:r w:rsidR="001834B8" w:rsidRPr="00AE47B7">
        <w:rPr>
          <w:rFonts w:ascii="Times New Roman" w:hAnsi="Times New Roman" w:cs="Times New Roman"/>
          <w:sz w:val="24"/>
          <w:szCs w:val="24"/>
        </w:rPr>
        <w:t>(</w:t>
      </w:r>
      <w:r w:rsidRPr="00AE47B7">
        <w:rPr>
          <w:rFonts w:ascii="Times New Roman" w:hAnsi="Times New Roman" w:cs="Times New Roman"/>
          <w:sz w:val="24"/>
          <w:szCs w:val="24"/>
        </w:rPr>
        <w:t>2012</w:t>
      </w:r>
      <w:r w:rsidR="001834B8" w:rsidRPr="00AE47B7">
        <w:rPr>
          <w:rFonts w:ascii="Times New Roman" w:hAnsi="Times New Roman" w:cs="Times New Roman"/>
          <w:sz w:val="24"/>
          <w:szCs w:val="24"/>
        </w:rPr>
        <w:t>)</w:t>
      </w:r>
      <w:r w:rsidRPr="00AE47B7">
        <w:rPr>
          <w:rFonts w:ascii="Times New Roman" w:hAnsi="Times New Roman" w:cs="Times New Roman"/>
          <w:sz w:val="24"/>
          <w:szCs w:val="24"/>
        </w:rPr>
        <w:t xml:space="preserve">. Biochar influences the microbial community structure during manure composting with agricultural wastes. </w:t>
      </w:r>
      <w:r w:rsidRPr="00AE47B7">
        <w:rPr>
          <w:rFonts w:ascii="Times New Roman" w:hAnsi="Times New Roman" w:cs="Times New Roman"/>
          <w:i/>
          <w:iCs/>
          <w:sz w:val="24"/>
          <w:szCs w:val="24"/>
        </w:rPr>
        <w:t xml:space="preserve">Science of the Total Environment, </w:t>
      </w:r>
      <w:r w:rsidRPr="00AE47B7">
        <w:rPr>
          <w:rFonts w:ascii="Times New Roman" w:hAnsi="Times New Roman" w:cs="Times New Roman"/>
          <w:sz w:val="24"/>
          <w:szCs w:val="24"/>
        </w:rPr>
        <w:t>416, pp. 476-481.</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Kuzyakov</w:t>
      </w:r>
      <w:proofErr w:type="spellEnd"/>
      <w:r w:rsidRPr="00AE47B7">
        <w:rPr>
          <w:rFonts w:ascii="Times New Roman" w:hAnsi="Times New Roman" w:cs="Times New Roman"/>
          <w:sz w:val="24"/>
          <w:szCs w:val="24"/>
        </w:rPr>
        <w:t xml:space="preserve">, Y., </w:t>
      </w:r>
      <w:proofErr w:type="spellStart"/>
      <w:r w:rsidRPr="00AE47B7">
        <w:rPr>
          <w:rFonts w:ascii="Times New Roman" w:hAnsi="Times New Roman" w:cs="Times New Roman"/>
          <w:sz w:val="24"/>
          <w:szCs w:val="24"/>
        </w:rPr>
        <w:t>Subbotina</w:t>
      </w:r>
      <w:proofErr w:type="spellEnd"/>
      <w:r w:rsidRPr="00AE47B7">
        <w:rPr>
          <w:rFonts w:ascii="Times New Roman" w:hAnsi="Times New Roman" w:cs="Times New Roman"/>
          <w:sz w:val="24"/>
          <w:szCs w:val="24"/>
        </w:rPr>
        <w:t xml:space="preserve">, I., Chen, H., </w:t>
      </w:r>
      <w:proofErr w:type="spellStart"/>
      <w:r w:rsidRPr="00AE47B7">
        <w:rPr>
          <w:rFonts w:ascii="Times New Roman" w:hAnsi="Times New Roman" w:cs="Times New Roman"/>
          <w:sz w:val="24"/>
          <w:szCs w:val="24"/>
        </w:rPr>
        <w:t>Bogomolova</w:t>
      </w:r>
      <w:proofErr w:type="spellEnd"/>
      <w:r w:rsidRPr="00AE47B7">
        <w:rPr>
          <w:rFonts w:ascii="Times New Roman" w:hAnsi="Times New Roman" w:cs="Times New Roman"/>
          <w:sz w:val="24"/>
          <w:szCs w:val="24"/>
        </w:rPr>
        <w:t xml:space="preserve">, I. and XU, X., </w:t>
      </w:r>
      <w:r w:rsidR="001834B8" w:rsidRPr="00AE47B7">
        <w:rPr>
          <w:rFonts w:ascii="Times New Roman" w:hAnsi="Times New Roman" w:cs="Times New Roman"/>
          <w:sz w:val="24"/>
          <w:szCs w:val="24"/>
        </w:rPr>
        <w:t>(</w:t>
      </w:r>
      <w:r w:rsidRPr="00AE47B7">
        <w:rPr>
          <w:rFonts w:ascii="Times New Roman" w:hAnsi="Times New Roman" w:cs="Times New Roman"/>
          <w:sz w:val="24"/>
          <w:szCs w:val="24"/>
        </w:rPr>
        <w:t>2009</w:t>
      </w:r>
      <w:r w:rsidR="001834B8" w:rsidRPr="00AE47B7">
        <w:rPr>
          <w:rFonts w:ascii="Times New Roman" w:hAnsi="Times New Roman" w:cs="Times New Roman"/>
          <w:sz w:val="24"/>
          <w:szCs w:val="24"/>
        </w:rPr>
        <w:t>)</w:t>
      </w:r>
      <w:r w:rsidRPr="00AE47B7">
        <w:rPr>
          <w:rFonts w:ascii="Times New Roman" w:hAnsi="Times New Roman" w:cs="Times New Roman"/>
          <w:sz w:val="24"/>
          <w:szCs w:val="24"/>
        </w:rPr>
        <w:t xml:space="preserve">. Black carbon decomposition and incorporation into soil microbial biomass estimated by 14 C labeling. </w:t>
      </w:r>
      <w:r w:rsidRPr="00AE47B7">
        <w:rPr>
          <w:rFonts w:ascii="Times New Roman" w:hAnsi="Times New Roman" w:cs="Times New Roman"/>
          <w:i/>
          <w:iCs/>
          <w:sz w:val="24"/>
          <w:szCs w:val="24"/>
        </w:rPr>
        <w:t xml:space="preserve">Soil Biology and Biochemistry, </w:t>
      </w:r>
      <w:r w:rsidRPr="00AE47B7">
        <w:rPr>
          <w:rFonts w:ascii="Times New Roman" w:hAnsi="Times New Roman" w:cs="Times New Roman"/>
          <w:sz w:val="24"/>
          <w:szCs w:val="24"/>
        </w:rPr>
        <w:t>41(2), pp. 210-219.</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Laird, D.A., Fleming, P., Davis, D.D., Horton, R., Wang, B. and </w:t>
      </w:r>
      <w:proofErr w:type="spellStart"/>
      <w:r w:rsidRPr="00AE47B7">
        <w:rPr>
          <w:rFonts w:ascii="Times New Roman" w:hAnsi="Times New Roman" w:cs="Times New Roman"/>
          <w:sz w:val="24"/>
          <w:szCs w:val="24"/>
        </w:rPr>
        <w:t>Karlen</w:t>
      </w:r>
      <w:proofErr w:type="spellEnd"/>
      <w:r w:rsidRPr="00AE47B7">
        <w:rPr>
          <w:rFonts w:ascii="Times New Roman" w:hAnsi="Times New Roman" w:cs="Times New Roman"/>
          <w:sz w:val="24"/>
          <w:szCs w:val="24"/>
        </w:rPr>
        <w:t xml:space="preserve">, D.L., </w:t>
      </w:r>
      <w:r w:rsidR="00B43725" w:rsidRPr="00AE47B7">
        <w:rPr>
          <w:rFonts w:ascii="Times New Roman" w:hAnsi="Times New Roman" w:cs="Times New Roman"/>
          <w:sz w:val="24"/>
          <w:szCs w:val="24"/>
        </w:rPr>
        <w:t>(</w:t>
      </w:r>
      <w:r w:rsidRPr="00AE47B7">
        <w:rPr>
          <w:rFonts w:ascii="Times New Roman" w:hAnsi="Times New Roman" w:cs="Times New Roman"/>
          <w:sz w:val="24"/>
          <w:szCs w:val="24"/>
        </w:rPr>
        <w:t>2010</w:t>
      </w:r>
      <w:r w:rsidR="00B43725" w:rsidRPr="00AE47B7">
        <w:rPr>
          <w:rFonts w:ascii="Times New Roman" w:hAnsi="Times New Roman" w:cs="Times New Roman"/>
          <w:sz w:val="24"/>
          <w:szCs w:val="24"/>
        </w:rPr>
        <w:t>)</w:t>
      </w:r>
      <w:r w:rsidRPr="00AE47B7">
        <w:rPr>
          <w:rFonts w:ascii="Times New Roman" w:hAnsi="Times New Roman" w:cs="Times New Roman"/>
          <w:sz w:val="24"/>
          <w:szCs w:val="24"/>
        </w:rPr>
        <w:t xml:space="preserve">. Impact of biochar amendments on the quality of a typical Midwestern agricultural soil. </w:t>
      </w:r>
      <w:proofErr w:type="spellStart"/>
      <w:r w:rsidRPr="00AE47B7">
        <w:rPr>
          <w:rFonts w:ascii="Times New Roman" w:hAnsi="Times New Roman" w:cs="Times New Roman"/>
          <w:i/>
          <w:iCs/>
          <w:sz w:val="24"/>
          <w:szCs w:val="24"/>
        </w:rPr>
        <w:t>Geoderma</w:t>
      </w:r>
      <w:proofErr w:type="spellEnd"/>
      <w:r w:rsidRPr="00AE47B7">
        <w:rPr>
          <w:rFonts w:ascii="Times New Roman" w:hAnsi="Times New Roman" w:cs="Times New Roman"/>
          <w:i/>
          <w:iCs/>
          <w:sz w:val="24"/>
          <w:szCs w:val="24"/>
        </w:rPr>
        <w:t xml:space="preserve">, </w:t>
      </w:r>
      <w:r w:rsidRPr="00AE47B7">
        <w:rPr>
          <w:rFonts w:ascii="Times New Roman" w:hAnsi="Times New Roman" w:cs="Times New Roman"/>
          <w:sz w:val="24"/>
          <w:szCs w:val="24"/>
        </w:rPr>
        <w:t>158(3), pp. 443-449.</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Lehmann J, Joseph S (2009) Biochar for environmental management. Science and Technology, pp: 1-4.</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pStyle w:val="NoSpacing"/>
        <w:jc w:val="both"/>
        <w:rPr>
          <w:rFonts w:ascii="Times New Roman" w:hAnsi="Times New Roman" w:cs="Times New Roman"/>
          <w:sz w:val="24"/>
          <w:szCs w:val="24"/>
        </w:rPr>
      </w:pPr>
      <w:r w:rsidRPr="00AE47B7">
        <w:rPr>
          <w:rFonts w:ascii="Times New Roman" w:hAnsi="Times New Roman" w:cs="Times New Roman"/>
          <w:sz w:val="24"/>
          <w:szCs w:val="24"/>
        </w:rPr>
        <w:t xml:space="preserve">Lehmann, J. and Joseph, S., </w:t>
      </w:r>
      <w:r w:rsidR="00D1018C" w:rsidRPr="00AE47B7">
        <w:rPr>
          <w:rFonts w:ascii="Times New Roman" w:hAnsi="Times New Roman" w:cs="Times New Roman"/>
          <w:sz w:val="24"/>
          <w:szCs w:val="24"/>
        </w:rPr>
        <w:t>(</w:t>
      </w:r>
      <w:r w:rsidRPr="00AE47B7">
        <w:rPr>
          <w:rFonts w:ascii="Times New Roman" w:hAnsi="Times New Roman" w:cs="Times New Roman"/>
          <w:sz w:val="24"/>
          <w:szCs w:val="24"/>
        </w:rPr>
        <w:t>2009</w:t>
      </w:r>
      <w:r w:rsidR="00D1018C" w:rsidRPr="00AE47B7">
        <w:rPr>
          <w:rFonts w:ascii="Times New Roman" w:hAnsi="Times New Roman" w:cs="Times New Roman"/>
          <w:sz w:val="24"/>
          <w:szCs w:val="24"/>
        </w:rPr>
        <w:t>)</w:t>
      </w:r>
      <w:r w:rsidRPr="00AE47B7">
        <w:rPr>
          <w:rFonts w:ascii="Times New Roman" w:hAnsi="Times New Roman" w:cs="Times New Roman"/>
          <w:sz w:val="24"/>
          <w:szCs w:val="24"/>
        </w:rPr>
        <w:t xml:space="preserve">. </w:t>
      </w:r>
      <w:r w:rsidRPr="00AE47B7">
        <w:rPr>
          <w:rFonts w:ascii="Times New Roman" w:hAnsi="Times New Roman" w:cs="Times New Roman"/>
          <w:i/>
          <w:iCs/>
          <w:sz w:val="24"/>
          <w:szCs w:val="24"/>
        </w:rPr>
        <w:t xml:space="preserve">Biochar for environmental management: science, technology and implementation. </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lang w:val="de-DE"/>
        </w:rPr>
        <w:t xml:space="preserve">Lehmann, J., </w:t>
      </w:r>
      <w:proofErr w:type="spellStart"/>
      <w:r w:rsidRPr="00AE47B7">
        <w:rPr>
          <w:rFonts w:ascii="Times New Roman" w:hAnsi="Times New Roman" w:cs="Times New Roman"/>
          <w:sz w:val="24"/>
          <w:szCs w:val="24"/>
          <w:lang w:val="de-DE"/>
        </w:rPr>
        <w:t>Czimczik</w:t>
      </w:r>
      <w:proofErr w:type="spellEnd"/>
      <w:r w:rsidRPr="00AE47B7">
        <w:rPr>
          <w:rFonts w:ascii="Times New Roman" w:hAnsi="Times New Roman" w:cs="Times New Roman"/>
          <w:sz w:val="24"/>
          <w:szCs w:val="24"/>
          <w:lang w:val="de-DE"/>
        </w:rPr>
        <w:t xml:space="preserve">, C., LAIRD, D. and SOHI, S., </w:t>
      </w:r>
      <w:r w:rsidR="00523EBB" w:rsidRPr="00AE47B7">
        <w:rPr>
          <w:rFonts w:ascii="Times New Roman" w:hAnsi="Times New Roman" w:cs="Times New Roman"/>
          <w:sz w:val="24"/>
          <w:szCs w:val="24"/>
          <w:lang w:val="de-DE"/>
        </w:rPr>
        <w:t>(</w:t>
      </w:r>
      <w:r w:rsidRPr="00AE47B7">
        <w:rPr>
          <w:rFonts w:ascii="Times New Roman" w:hAnsi="Times New Roman" w:cs="Times New Roman"/>
          <w:sz w:val="24"/>
          <w:szCs w:val="24"/>
          <w:lang w:val="de-DE"/>
        </w:rPr>
        <w:t>2009</w:t>
      </w:r>
      <w:r w:rsidR="00523EBB" w:rsidRPr="00AE47B7">
        <w:rPr>
          <w:rFonts w:ascii="Times New Roman" w:hAnsi="Times New Roman" w:cs="Times New Roman"/>
          <w:sz w:val="24"/>
          <w:szCs w:val="24"/>
          <w:lang w:val="de-DE"/>
        </w:rPr>
        <w:t>)</w:t>
      </w:r>
      <w:r w:rsidRPr="00AE47B7">
        <w:rPr>
          <w:rFonts w:ascii="Times New Roman" w:hAnsi="Times New Roman" w:cs="Times New Roman"/>
          <w:sz w:val="24"/>
          <w:szCs w:val="24"/>
          <w:lang w:val="de-DE"/>
        </w:rPr>
        <w:t xml:space="preserve">. </w:t>
      </w:r>
      <w:r w:rsidRPr="00AE47B7">
        <w:rPr>
          <w:rFonts w:ascii="Times New Roman" w:hAnsi="Times New Roman" w:cs="Times New Roman"/>
          <w:sz w:val="24"/>
          <w:szCs w:val="24"/>
        </w:rPr>
        <w:t xml:space="preserve">Stability of biochar in soil. </w:t>
      </w:r>
      <w:r w:rsidRPr="00AE47B7">
        <w:rPr>
          <w:rFonts w:ascii="Times New Roman" w:hAnsi="Times New Roman" w:cs="Times New Roman"/>
          <w:i/>
          <w:iCs/>
          <w:sz w:val="24"/>
          <w:szCs w:val="24"/>
        </w:rPr>
        <w:t xml:space="preserve">Biochar for environmental management: science and technology, </w:t>
      </w:r>
      <w:r w:rsidRPr="00AE47B7">
        <w:rPr>
          <w:rFonts w:ascii="Times New Roman" w:hAnsi="Times New Roman" w:cs="Times New Roman"/>
          <w:sz w:val="24"/>
          <w:szCs w:val="24"/>
        </w:rPr>
        <w:t>pp. 183-206.</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Lehmann, J., </w:t>
      </w:r>
      <w:proofErr w:type="spellStart"/>
      <w:r w:rsidRPr="00AE47B7">
        <w:rPr>
          <w:rFonts w:ascii="Times New Roman" w:hAnsi="Times New Roman" w:cs="Times New Roman"/>
          <w:sz w:val="24"/>
          <w:szCs w:val="24"/>
        </w:rPr>
        <w:t>Rillig</w:t>
      </w:r>
      <w:proofErr w:type="spellEnd"/>
      <w:r w:rsidRPr="00AE47B7">
        <w:rPr>
          <w:rFonts w:ascii="Times New Roman" w:hAnsi="Times New Roman" w:cs="Times New Roman"/>
          <w:sz w:val="24"/>
          <w:szCs w:val="24"/>
        </w:rPr>
        <w:t xml:space="preserve">, M.C., </w:t>
      </w:r>
      <w:proofErr w:type="spellStart"/>
      <w:r w:rsidRPr="00AE47B7">
        <w:rPr>
          <w:rFonts w:ascii="Times New Roman" w:hAnsi="Times New Roman" w:cs="Times New Roman"/>
          <w:sz w:val="24"/>
          <w:szCs w:val="24"/>
        </w:rPr>
        <w:t>Thies</w:t>
      </w:r>
      <w:proofErr w:type="spellEnd"/>
      <w:r w:rsidRPr="00AE47B7">
        <w:rPr>
          <w:rFonts w:ascii="Times New Roman" w:hAnsi="Times New Roman" w:cs="Times New Roman"/>
          <w:sz w:val="24"/>
          <w:szCs w:val="24"/>
        </w:rPr>
        <w:t xml:space="preserve">, J., </w:t>
      </w:r>
      <w:proofErr w:type="spellStart"/>
      <w:r w:rsidRPr="00AE47B7">
        <w:rPr>
          <w:rFonts w:ascii="Times New Roman" w:hAnsi="Times New Roman" w:cs="Times New Roman"/>
          <w:sz w:val="24"/>
          <w:szCs w:val="24"/>
        </w:rPr>
        <w:t>Masiello</w:t>
      </w:r>
      <w:proofErr w:type="spellEnd"/>
      <w:r w:rsidRPr="00AE47B7">
        <w:rPr>
          <w:rFonts w:ascii="Times New Roman" w:hAnsi="Times New Roman" w:cs="Times New Roman"/>
          <w:sz w:val="24"/>
          <w:szCs w:val="24"/>
        </w:rPr>
        <w:t xml:space="preserve">, C.A., Hockaday, W.C. and Crowley, D., </w:t>
      </w:r>
      <w:r w:rsidR="00215309" w:rsidRPr="00AE47B7">
        <w:rPr>
          <w:rFonts w:ascii="Times New Roman" w:hAnsi="Times New Roman" w:cs="Times New Roman"/>
          <w:sz w:val="24"/>
          <w:szCs w:val="24"/>
        </w:rPr>
        <w:t>(</w:t>
      </w:r>
      <w:r w:rsidRPr="00AE47B7">
        <w:rPr>
          <w:rFonts w:ascii="Times New Roman" w:hAnsi="Times New Roman" w:cs="Times New Roman"/>
          <w:sz w:val="24"/>
          <w:szCs w:val="24"/>
        </w:rPr>
        <w:t>2011</w:t>
      </w:r>
      <w:r w:rsidR="00215309" w:rsidRPr="00AE47B7">
        <w:rPr>
          <w:rFonts w:ascii="Times New Roman" w:hAnsi="Times New Roman" w:cs="Times New Roman"/>
          <w:sz w:val="24"/>
          <w:szCs w:val="24"/>
        </w:rPr>
        <w:t>)</w:t>
      </w:r>
      <w:r w:rsidRPr="00AE47B7">
        <w:rPr>
          <w:rFonts w:ascii="Times New Roman" w:hAnsi="Times New Roman" w:cs="Times New Roman"/>
          <w:sz w:val="24"/>
          <w:szCs w:val="24"/>
        </w:rPr>
        <w:t xml:space="preserve">. Biochar effects on soil biota–a review. </w:t>
      </w:r>
      <w:r w:rsidRPr="00AE47B7">
        <w:rPr>
          <w:rFonts w:ascii="Times New Roman" w:hAnsi="Times New Roman" w:cs="Times New Roman"/>
          <w:i/>
          <w:iCs/>
          <w:sz w:val="24"/>
          <w:szCs w:val="24"/>
        </w:rPr>
        <w:t xml:space="preserve">Soil Biology and Biochemistry, </w:t>
      </w:r>
      <w:r w:rsidRPr="00AE47B7">
        <w:rPr>
          <w:rFonts w:ascii="Times New Roman" w:hAnsi="Times New Roman" w:cs="Times New Roman"/>
          <w:bCs/>
          <w:sz w:val="24"/>
          <w:szCs w:val="24"/>
        </w:rPr>
        <w:t>43</w:t>
      </w:r>
      <w:r w:rsidRPr="00AE47B7">
        <w:rPr>
          <w:rFonts w:ascii="Times New Roman" w:hAnsi="Times New Roman" w:cs="Times New Roman"/>
          <w:sz w:val="24"/>
          <w:szCs w:val="24"/>
        </w:rPr>
        <w:t>(9), pp. 1812-1836.</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lang w:val="de-DE"/>
        </w:rPr>
        <w:t xml:space="preserve">Leinweber, P., Kruse, J., </w:t>
      </w:r>
      <w:proofErr w:type="spellStart"/>
      <w:r w:rsidRPr="00AE47B7">
        <w:rPr>
          <w:rFonts w:ascii="Times New Roman" w:hAnsi="Times New Roman" w:cs="Times New Roman"/>
          <w:sz w:val="24"/>
          <w:szCs w:val="24"/>
          <w:lang w:val="de-DE"/>
        </w:rPr>
        <w:t>Walley</w:t>
      </w:r>
      <w:proofErr w:type="spellEnd"/>
      <w:r w:rsidRPr="00AE47B7">
        <w:rPr>
          <w:rFonts w:ascii="Times New Roman" w:hAnsi="Times New Roman" w:cs="Times New Roman"/>
          <w:sz w:val="24"/>
          <w:szCs w:val="24"/>
          <w:lang w:val="de-DE"/>
        </w:rPr>
        <w:t xml:space="preserve">, F.L., Gillespie, A., Eckhardt, K., </w:t>
      </w:r>
      <w:proofErr w:type="spellStart"/>
      <w:proofErr w:type="gramStart"/>
      <w:r w:rsidRPr="00AE47B7">
        <w:rPr>
          <w:rFonts w:ascii="Times New Roman" w:hAnsi="Times New Roman" w:cs="Times New Roman"/>
          <w:sz w:val="24"/>
          <w:szCs w:val="24"/>
          <w:lang w:val="de-DE"/>
        </w:rPr>
        <w:t>Blyth</w:t>
      </w:r>
      <w:proofErr w:type="spellEnd"/>
      <w:r w:rsidRPr="00AE47B7">
        <w:rPr>
          <w:rFonts w:ascii="Times New Roman" w:hAnsi="Times New Roman" w:cs="Times New Roman"/>
          <w:sz w:val="24"/>
          <w:szCs w:val="24"/>
          <w:lang w:val="de-DE"/>
        </w:rPr>
        <w:t>,  R.I.</w:t>
      </w:r>
      <w:proofErr w:type="gramEnd"/>
      <w:r w:rsidRPr="00AE47B7">
        <w:rPr>
          <w:rFonts w:ascii="Times New Roman" w:hAnsi="Times New Roman" w:cs="Times New Roman"/>
          <w:sz w:val="24"/>
          <w:szCs w:val="24"/>
          <w:lang w:val="de-DE"/>
        </w:rPr>
        <w:t xml:space="preserve"> and </w:t>
      </w:r>
      <w:proofErr w:type="spellStart"/>
      <w:r w:rsidRPr="00AE47B7">
        <w:rPr>
          <w:rFonts w:ascii="Times New Roman" w:hAnsi="Times New Roman" w:cs="Times New Roman"/>
          <w:sz w:val="24"/>
          <w:szCs w:val="24"/>
          <w:lang w:val="de-DE"/>
        </w:rPr>
        <w:t>Regier</w:t>
      </w:r>
      <w:proofErr w:type="spellEnd"/>
      <w:r w:rsidRPr="00AE47B7">
        <w:rPr>
          <w:rFonts w:ascii="Times New Roman" w:hAnsi="Times New Roman" w:cs="Times New Roman"/>
          <w:sz w:val="24"/>
          <w:szCs w:val="24"/>
          <w:lang w:val="de-DE"/>
        </w:rPr>
        <w:t xml:space="preserve">, T., </w:t>
      </w:r>
      <w:r w:rsidR="0068113A" w:rsidRPr="00AE47B7">
        <w:rPr>
          <w:rFonts w:ascii="Times New Roman" w:hAnsi="Times New Roman" w:cs="Times New Roman"/>
          <w:sz w:val="24"/>
          <w:szCs w:val="24"/>
          <w:lang w:val="de-DE"/>
        </w:rPr>
        <w:t>(</w:t>
      </w:r>
      <w:r w:rsidRPr="00AE47B7">
        <w:rPr>
          <w:rFonts w:ascii="Times New Roman" w:hAnsi="Times New Roman" w:cs="Times New Roman"/>
          <w:sz w:val="24"/>
          <w:szCs w:val="24"/>
          <w:lang w:val="de-DE"/>
        </w:rPr>
        <w:t>2007</w:t>
      </w:r>
      <w:r w:rsidR="0068113A" w:rsidRPr="00AE47B7">
        <w:rPr>
          <w:rFonts w:ascii="Times New Roman" w:hAnsi="Times New Roman" w:cs="Times New Roman"/>
          <w:sz w:val="24"/>
          <w:szCs w:val="24"/>
          <w:lang w:val="de-DE"/>
        </w:rPr>
        <w:t>)</w:t>
      </w:r>
      <w:r w:rsidRPr="00AE47B7">
        <w:rPr>
          <w:rFonts w:ascii="Times New Roman" w:hAnsi="Times New Roman" w:cs="Times New Roman"/>
          <w:sz w:val="24"/>
          <w:szCs w:val="24"/>
          <w:lang w:val="de-DE"/>
        </w:rPr>
        <w:t xml:space="preserve">. </w:t>
      </w:r>
      <w:r w:rsidRPr="00AE47B7">
        <w:rPr>
          <w:rFonts w:ascii="Times New Roman" w:hAnsi="Times New Roman" w:cs="Times New Roman"/>
          <w:sz w:val="24"/>
          <w:szCs w:val="24"/>
        </w:rPr>
        <w:t xml:space="preserve">Nitrogen K-edge XANES–an overview of reference compounds used to </w:t>
      </w:r>
      <w:proofErr w:type="spellStart"/>
      <w:r w:rsidRPr="00AE47B7">
        <w:rPr>
          <w:rFonts w:ascii="Times New Roman" w:hAnsi="Times New Roman" w:cs="Times New Roman"/>
          <w:sz w:val="24"/>
          <w:szCs w:val="24"/>
        </w:rPr>
        <w:t>identifyunknown'organic</w:t>
      </w:r>
      <w:proofErr w:type="spellEnd"/>
      <w:r w:rsidRPr="00AE47B7">
        <w:rPr>
          <w:rFonts w:ascii="Times New Roman" w:hAnsi="Times New Roman" w:cs="Times New Roman"/>
          <w:sz w:val="24"/>
          <w:szCs w:val="24"/>
        </w:rPr>
        <w:t xml:space="preserve"> nitrogen in environmental samples. </w:t>
      </w:r>
      <w:r w:rsidRPr="00AE47B7">
        <w:rPr>
          <w:rFonts w:ascii="Times New Roman" w:hAnsi="Times New Roman" w:cs="Times New Roman"/>
          <w:i/>
          <w:iCs/>
          <w:sz w:val="24"/>
          <w:szCs w:val="24"/>
        </w:rPr>
        <w:t xml:space="preserve">Journal of Synchrotron Radiation, </w:t>
      </w:r>
      <w:r w:rsidRPr="00AE47B7">
        <w:rPr>
          <w:rFonts w:ascii="Times New Roman" w:hAnsi="Times New Roman" w:cs="Times New Roman"/>
          <w:sz w:val="24"/>
          <w:szCs w:val="24"/>
        </w:rPr>
        <w:t>14(6), pp. 500-511.</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076222" w:rsidP="002D7751">
      <w:pPr>
        <w:pStyle w:val="NoSpacing"/>
        <w:ind w:left="720" w:hanging="720"/>
        <w:jc w:val="both"/>
        <w:rPr>
          <w:rFonts w:ascii="Times New Roman" w:hAnsi="Times New Roman" w:cs="Times New Roman"/>
          <w:sz w:val="24"/>
          <w:szCs w:val="24"/>
        </w:rPr>
      </w:pPr>
      <w:hyperlink r:id="rId34">
        <w:r w:rsidR="008F1E4B" w:rsidRPr="00AE47B7">
          <w:rPr>
            <w:rFonts w:ascii="Times New Roman" w:hAnsi="Times New Roman" w:cs="Times New Roman"/>
            <w:sz w:val="24"/>
            <w:szCs w:val="24"/>
          </w:rPr>
          <w:t xml:space="preserve">López-Cano, I., </w:t>
        </w:r>
        <w:proofErr w:type="spellStart"/>
        <w:r w:rsidR="008F1E4B" w:rsidRPr="00AE47B7">
          <w:rPr>
            <w:rFonts w:ascii="Times New Roman" w:hAnsi="Times New Roman" w:cs="Times New Roman"/>
            <w:sz w:val="24"/>
            <w:szCs w:val="24"/>
          </w:rPr>
          <w:t>Roig</w:t>
        </w:r>
        <w:proofErr w:type="spellEnd"/>
        <w:r w:rsidR="008F1E4B" w:rsidRPr="00AE47B7">
          <w:rPr>
            <w:rFonts w:ascii="Times New Roman" w:hAnsi="Times New Roman" w:cs="Times New Roman"/>
            <w:sz w:val="24"/>
            <w:szCs w:val="24"/>
          </w:rPr>
          <w:t xml:space="preserve">, A., </w:t>
        </w:r>
        <w:proofErr w:type="spellStart"/>
        <w:r w:rsidR="008F1E4B" w:rsidRPr="00AE47B7">
          <w:rPr>
            <w:rFonts w:ascii="Times New Roman" w:hAnsi="Times New Roman" w:cs="Times New Roman"/>
            <w:sz w:val="24"/>
            <w:szCs w:val="24"/>
          </w:rPr>
          <w:t>Cayuela</w:t>
        </w:r>
        <w:proofErr w:type="spellEnd"/>
        <w:r w:rsidR="008F1E4B" w:rsidRPr="00AE47B7">
          <w:rPr>
            <w:rFonts w:ascii="Times New Roman" w:hAnsi="Times New Roman" w:cs="Times New Roman"/>
            <w:sz w:val="24"/>
            <w:szCs w:val="24"/>
          </w:rPr>
          <w:t xml:space="preserve">, M.L., </w:t>
        </w:r>
        <w:proofErr w:type="spellStart"/>
        <w:r w:rsidR="008F1E4B" w:rsidRPr="00AE47B7">
          <w:rPr>
            <w:rFonts w:ascii="Times New Roman" w:hAnsi="Times New Roman" w:cs="Times New Roman"/>
            <w:sz w:val="24"/>
            <w:szCs w:val="24"/>
          </w:rPr>
          <w:t>Alburquerque</w:t>
        </w:r>
        <w:proofErr w:type="spellEnd"/>
        <w:r w:rsidR="008F1E4B" w:rsidRPr="00AE47B7">
          <w:rPr>
            <w:rFonts w:ascii="Times New Roman" w:hAnsi="Times New Roman" w:cs="Times New Roman"/>
            <w:sz w:val="24"/>
            <w:szCs w:val="24"/>
          </w:rPr>
          <w:t>, J.A., Sánchez-</w:t>
        </w:r>
        <w:proofErr w:type="spellStart"/>
        <w:r w:rsidR="008F1E4B" w:rsidRPr="00AE47B7">
          <w:rPr>
            <w:rFonts w:ascii="Times New Roman" w:hAnsi="Times New Roman" w:cs="Times New Roman"/>
            <w:sz w:val="24"/>
            <w:szCs w:val="24"/>
          </w:rPr>
          <w:t>Monedero</w:t>
        </w:r>
        <w:proofErr w:type="spellEnd"/>
        <w:r w:rsidR="008F1E4B" w:rsidRPr="00AE47B7">
          <w:rPr>
            <w:rFonts w:ascii="Times New Roman" w:hAnsi="Times New Roman" w:cs="Times New Roman"/>
            <w:sz w:val="24"/>
            <w:szCs w:val="24"/>
          </w:rPr>
          <w:t xml:space="preserve">, M.A., </w:t>
        </w:r>
      </w:hyperlink>
      <w:r w:rsidR="0037498B" w:rsidRPr="00AE47B7">
        <w:rPr>
          <w:rFonts w:ascii="Times New Roman" w:hAnsi="Times New Roman" w:cs="Times New Roman"/>
          <w:sz w:val="24"/>
          <w:szCs w:val="24"/>
        </w:rPr>
        <w:t>(</w:t>
      </w:r>
      <w:hyperlink r:id="rId35">
        <w:r w:rsidR="008F1E4B" w:rsidRPr="00AE47B7">
          <w:rPr>
            <w:rFonts w:ascii="Times New Roman" w:hAnsi="Times New Roman" w:cs="Times New Roman"/>
            <w:sz w:val="24"/>
            <w:szCs w:val="24"/>
          </w:rPr>
          <w:t>2016</w:t>
        </w:r>
        <w:r w:rsidR="0037498B" w:rsidRPr="00AE47B7">
          <w:rPr>
            <w:rFonts w:ascii="Times New Roman" w:hAnsi="Times New Roman" w:cs="Times New Roman"/>
            <w:sz w:val="24"/>
            <w:szCs w:val="24"/>
          </w:rPr>
          <w:t>)</w:t>
        </w:r>
        <w:r w:rsidR="008F1E4B" w:rsidRPr="00AE47B7">
          <w:rPr>
            <w:rFonts w:ascii="Times New Roman" w:hAnsi="Times New Roman" w:cs="Times New Roman"/>
            <w:sz w:val="24"/>
            <w:szCs w:val="24"/>
          </w:rPr>
          <w:t xml:space="preserve">. Biochar improves N cycling during composting of olive mill wastes and sheep </w:t>
        </w:r>
      </w:hyperlink>
      <w:hyperlink r:id="rId36">
        <w:r w:rsidR="008F1E4B" w:rsidRPr="00AE47B7">
          <w:rPr>
            <w:rFonts w:ascii="Times New Roman" w:hAnsi="Times New Roman" w:cs="Times New Roman"/>
            <w:sz w:val="24"/>
            <w:szCs w:val="24"/>
          </w:rPr>
          <w:t xml:space="preserve">manure. Waste </w:t>
        </w:r>
        <w:proofErr w:type="spellStart"/>
        <w:r w:rsidR="008F1E4B" w:rsidRPr="00AE47B7">
          <w:rPr>
            <w:rFonts w:ascii="Times New Roman" w:hAnsi="Times New Roman" w:cs="Times New Roman"/>
            <w:sz w:val="24"/>
            <w:szCs w:val="24"/>
          </w:rPr>
          <w:t>Manag</w:t>
        </w:r>
        <w:proofErr w:type="spellEnd"/>
        <w:r w:rsidR="008F1E4B" w:rsidRPr="00AE47B7">
          <w:rPr>
            <w:rFonts w:ascii="Times New Roman" w:hAnsi="Times New Roman" w:cs="Times New Roman"/>
            <w:sz w:val="24"/>
            <w:szCs w:val="24"/>
          </w:rPr>
          <w:t>. 49, 553</w:t>
        </w:r>
      </w:hyperlink>
      <w:hyperlink r:id="rId37">
        <w:r w:rsidR="008F1E4B" w:rsidRPr="00AE47B7">
          <w:rPr>
            <w:rFonts w:ascii="Times New Roman" w:eastAsia="Calibri" w:hAnsi="Times New Roman" w:cs="Times New Roman"/>
            <w:sz w:val="24"/>
            <w:szCs w:val="24"/>
          </w:rPr>
          <w:t>–</w:t>
        </w:r>
      </w:hyperlink>
      <w:hyperlink r:id="rId38">
        <w:r w:rsidR="008F1E4B" w:rsidRPr="00AE47B7">
          <w:rPr>
            <w:rFonts w:ascii="Times New Roman" w:hAnsi="Times New Roman" w:cs="Times New Roman"/>
            <w:sz w:val="24"/>
            <w:szCs w:val="24"/>
          </w:rPr>
          <w:t>559</w:t>
        </w:r>
      </w:hyperlink>
      <w:hyperlink r:id="rId39">
        <w:r w:rsidR="008F1E4B" w:rsidRPr="00AE47B7">
          <w:rPr>
            <w:rFonts w:ascii="Times New Roman" w:hAnsi="Times New Roman" w:cs="Times New Roman"/>
            <w:sz w:val="24"/>
            <w:szCs w:val="24"/>
          </w:rPr>
          <w:t>.</w:t>
        </w:r>
      </w:hyperlink>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Mitchell, P.J. </w:t>
      </w:r>
      <w:proofErr w:type="gramStart"/>
      <w:r w:rsidRPr="00AE47B7">
        <w:rPr>
          <w:rFonts w:ascii="Times New Roman" w:hAnsi="Times New Roman" w:cs="Times New Roman"/>
          <w:sz w:val="24"/>
          <w:szCs w:val="24"/>
        </w:rPr>
        <w:t>et al.</w:t>
      </w:r>
      <w:r w:rsidR="005A7598" w:rsidRPr="00AE47B7">
        <w:rPr>
          <w:rFonts w:ascii="Times New Roman" w:hAnsi="Times New Roman" w:cs="Times New Roman"/>
          <w:sz w:val="24"/>
          <w:szCs w:val="24"/>
        </w:rPr>
        <w:t>(</w:t>
      </w:r>
      <w:proofErr w:type="gramEnd"/>
      <w:r w:rsidR="0037498B" w:rsidRPr="00AE47B7">
        <w:rPr>
          <w:rFonts w:ascii="Times New Roman" w:hAnsi="Times New Roman" w:cs="Times New Roman"/>
          <w:sz w:val="24"/>
          <w:szCs w:val="24"/>
        </w:rPr>
        <w:t>2015)</w:t>
      </w:r>
      <w:r w:rsidRPr="00AE47B7">
        <w:rPr>
          <w:rFonts w:ascii="Times New Roman" w:hAnsi="Times New Roman" w:cs="Times New Roman"/>
          <w:sz w:val="24"/>
          <w:szCs w:val="24"/>
        </w:rPr>
        <w:t xml:space="preserve"> Shifts in microbial community and water-extractable organic matter composition with biochar amendment in a temperate forest soil. </w:t>
      </w:r>
      <w:r w:rsidRPr="00AE47B7">
        <w:rPr>
          <w:rFonts w:ascii="Times New Roman" w:hAnsi="Times New Roman" w:cs="Times New Roman"/>
          <w:bCs/>
          <w:sz w:val="24"/>
          <w:szCs w:val="24"/>
        </w:rPr>
        <w:t>Soil Biology and Biochemistry</w:t>
      </w:r>
      <w:r w:rsidR="000618A0" w:rsidRPr="00AE47B7">
        <w:rPr>
          <w:rFonts w:ascii="Times New Roman" w:hAnsi="Times New Roman" w:cs="Times New Roman"/>
          <w:sz w:val="24"/>
          <w:szCs w:val="24"/>
        </w:rPr>
        <w:t>, v. 81, p. 244-254.</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Mukherjee A, Zimmerman AR (2013). Organic carbon and nutrient release from a range of laboratory-produced </w:t>
      </w:r>
      <w:proofErr w:type="spellStart"/>
      <w:r w:rsidRPr="00AE47B7">
        <w:rPr>
          <w:rFonts w:ascii="Times New Roman" w:hAnsi="Times New Roman" w:cs="Times New Roman"/>
          <w:sz w:val="24"/>
          <w:szCs w:val="24"/>
        </w:rPr>
        <w:t>biochars</w:t>
      </w:r>
      <w:proofErr w:type="spellEnd"/>
      <w:r w:rsidRPr="00AE47B7">
        <w:rPr>
          <w:rFonts w:ascii="Times New Roman" w:hAnsi="Times New Roman" w:cs="Times New Roman"/>
          <w:sz w:val="24"/>
          <w:szCs w:val="24"/>
        </w:rPr>
        <w:t xml:space="preserve"> and biochar– soil mixtures. </w:t>
      </w:r>
      <w:proofErr w:type="spellStart"/>
      <w:r w:rsidRPr="00AE47B7">
        <w:rPr>
          <w:rFonts w:ascii="Times New Roman" w:hAnsi="Times New Roman" w:cs="Times New Roman"/>
          <w:sz w:val="24"/>
          <w:szCs w:val="24"/>
        </w:rPr>
        <w:t>Geoderma</w:t>
      </w:r>
      <w:proofErr w:type="spellEnd"/>
      <w:r w:rsidRPr="00AE47B7">
        <w:rPr>
          <w:rFonts w:ascii="Times New Roman" w:hAnsi="Times New Roman" w:cs="Times New Roman"/>
          <w:sz w:val="24"/>
          <w:szCs w:val="24"/>
        </w:rPr>
        <w:t xml:space="preserve"> pp. 193-194:</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pStyle w:val="NoSpacing"/>
        <w:tabs>
          <w:tab w:val="left" w:pos="3510"/>
        </w:tabs>
        <w:ind w:left="720" w:hanging="720"/>
        <w:jc w:val="both"/>
        <w:rPr>
          <w:rFonts w:ascii="Times New Roman" w:hAnsi="Times New Roman" w:cs="Times New Roman"/>
          <w:color w:val="000000"/>
          <w:sz w:val="24"/>
          <w:szCs w:val="24"/>
        </w:rPr>
      </w:pPr>
      <w:r w:rsidRPr="00AE47B7">
        <w:rPr>
          <w:rFonts w:ascii="Times New Roman" w:hAnsi="Times New Roman" w:cs="Times New Roman"/>
          <w:color w:val="000000"/>
          <w:sz w:val="24"/>
          <w:szCs w:val="24"/>
        </w:rPr>
        <w:lastRenderedPageBreak/>
        <w:t xml:space="preserve">Mukherjee A., Zimmerman A.R. (2013): Organic carbon and nutrient release from a range of laboratory-produced </w:t>
      </w:r>
      <w:proofErr w:type="spellStart"/>
      <w:r w:rsidRPr="00AE47B7">
        <w:rPr>
          <w:rFonts w:ascii="Times New Roman" w:hAnsi="Times New Roman" w:cs="Times New Roman"/>
          <w:color w:val="000000"/>
          <w:sz w:val="24"/>
          <w:szCs w:val="24"/>
        </w:rPr>
        <w:t>biochars</w:t>
      </w:r>
      <w:proofErr w:type="spellEnd"/>
      <w:r w:rsidRPr="00AE47B7">
        <w:rPr>
          <w:rFonts w:ascii="Times New Roman" w:hAnsi="Times New Roman" w:cs="Times New Roman"/>
          <w:color w:val="000000"/>
          <w:sz w:val="24"/>
          <w:szCs w:val="24"/>
        </w:rPr>
        <w:t xml:space="preserve"> and biochar-soil mixtures. </w:t>
      </w:r>
      <w:proofErr w:type="spellStart"/>
      <w:r w:rsidRPr="00AE47B7">
        <w:rPr>
          <w:rFonts w:ascii="Times New Roman" w:hAnsi="Times New Roman" w:cs="Times New Roman"/>
          <w:color w:val="000000"/>
          <w:sz w:val="24"/>
          <w:szCs w:val="24"/>
        </w:rPr>
        <w:t>Geoderma</w:t>
      </w:r>
      <w:proofErr w:type="spellEnd"/>
      <w:r w:rsidRPr="00AE47B7">
        <w:rPr>
          <w:rFonts w:ascii="Times New Roman" w:hAnsi="Times New Roman" w:cs="Times New Roman"/>
          <w:color w:val="000000"/>
          <w:sz w:val="24"/>
          <w:szCs w:val="24"/>
        </w:rPr>
        <w:t>, 193–194: 122–130.</w:t>
      </w:r>
    </w:p>
    <w:p w:rsidR="008F1E4B" w:rsidRPr="00AE47B7" w:rsidRDefault="008F1E4B" w:rsidP="002D7751">
      <w:pPr>
        <w:pStyle w:val="NoSpacing"/>
        <w:tabs>
          <w:tab w:val="left" w:pos="3510"/>
        </w:tabs>
        <w:ind w:left="720" w:hanging="720"/>
        <w:jc w:val="both"/>
        <w:rPr>
          <w:rFonts w:ascii="Times New Roman" w:hAnsi="Times New Roman" w:cs="Times New Roman"/>
          <w:color w:val="000000"/>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Nguyen, T.H., Cho, H., Poster, D.L. and Ball, W.P., </w:t>
      </w:r>
      <w:r w:rsidR="00937AF8" w:rsidRPr="00AE47B7">
        <w:rPr>
          <w:rFonts w:ascii="Times New Roman" w:hAnsi="Times New Roman" w:cs="Times New Roman"/>
          <w:sz w:val="24"/>
          <w:szCs w:val="24"/>
        </w:rPr>
        <w:t>(</w:t>
      </w:r>
      <w:r w:rsidRPr="00AE47B7">
        <w:rPr>
          <w:rFonts w:ascii="Times New Roman" w:hAnsi="Times New Roman" w:cs="Times New Roman"/>
          <w:sz w:val="24"/>
          <w:szCs w:val="24"/>
        </w:rPr>
        <w:t>2007</w:t>
      </w:r>
      <w:r w:rsidR="00937AF8" w:rsidRPr="00AE47B7">
        <w:rPr>
          <w:rFonts w:ascii="Times New Roman" w:hAnsi="Times New Roman" w:cs="Times New Roman"/>
          <w:sz w:val="24"/>
          <w:szCs w:val="24"/>
        </w:rPr>
        <w:t>)</w:t>
      </w:r>
      <w:r w:rsidRPr="00AE47B7">
        <w:rPr>
          <w:rFonts w:ascii="Times New Roman" w:hAnsi="Times New Roman" w:cs="Times New Roman"/>
          <w:sz w:val="24"/>
          <w:szCs w:val="24"/>
        </w:rPr>
        <w:t xml:space="preserve">. Evidence for a pore-filling mechanism in the adsorption of aromatic hydrocarbons to a natural wood char. </w:t>
      </w:r>
      <w:r w:rsidRPr="00AE47B7">
        <w:rPr>
          <w:rFonts w:ascii="Times New Roman" w:hAnsi="Times New Roman" w:cs="Times New Roman"/>
          <w:i/>
          <w:iCs/>
          <w:sz w:val="24"/>
          <w:szCs w:val="24"/>
        </w:rPr>
        <w:t xml:space="preserve">Environmental science &amp; technology, </w:t>
      </w:r>
      <w:r w:rsidRPr="00AE47B7">
        <w:rPr>
          <w:rFonts w:ascii="Times New Roman" w:hAnsi="Times New Roman" w:cs="Times New Roman"/>
          <w:sz w:val="24"/>
          <w:szCs w:val="24"/>
        </w:rPr>
        <w:t>41(4), pp. 1212-1217.</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Okalebo</w:t>
      </w:r>
      <w:proofErr w:type="spellEnd"/>
      <w:r w:rsidRPr="00AE47B7">
        <w:rPr>
          <w:rFonts w:ascii="Times New Roman" w:hAnsi="Times New Roman" w:cs="Times New Roman"/>
          <w:sz w:val="24"/>
          <w:szCs w:val="24"/>
        </w:rPr>
        <w:t xml:space="preserve">, J.R., K.W. </w:t>
      </w:r>
      <w:proofErr w:type="spellStart"/>
      <w:r w:rsidRPr="00AE47B7">
        <w:rPr>
          <w:rFonts w:ascii="Times New Roman" w:hAnsi="Times New Roman" w:cs="Times New Roman"/>
          <w:sz w:val="24"/>
          <w:szCs w:val="24"/>
        </w:rPr>
        <w:t>Gathua</w:t>
      </w:r>
      <w:proofErr w:type="spellEnd"/>
      <w:r w:rsidRPr="00AE47B7">
        <w:rPr>
          <w:rFonts w:ascii="Times New Roman" w:hAnsi="Times New Roman" w:cs="Times New Roman"/>
          <w:sz w:val="24"/>
          <w:szCs w:val="24"/>
        </w:rPr>
        <w:t xml:space="preserve"> and P.L. </w:t>
      </w:r>
      <w:proofErr w:type="spellStart"/>
      <w:r w:rsidRPr="00AE47B7">
        <w:rPr>
          <w:rFonts w:ascii="Times New Roman" w:hAnsi="Times New Roman" w:cs="Times New Roman"/>
          <w:sz w:val="24"/>
          <w:szCs w:val="24"/>
        </w:rPr>
        <w:t>Woomer</w:t>
      </w:r>
      <w:proofErr w:type="spellEnd"/>
      <w:r w:rsidRPr="00AE47B7">
        <w:rPr>
          <w:rFonts w:ascii="Times New Roman" w:hAnsi="Times New Roman" w:cs="Times New Roman"/>
          <w:sz w:val="24"/>
          <w:szCs w:val="24"/>
        </w:rPr>
        <w:t>, (2002). Laboratory methods of soil and plant analysis a working manual. 2</w:t>
      </w:r>
      <w:r w:rsidRPr="00AE47B7">
        <w:rPr>
          <w:rFonts w:ascii="Times New Roman" w:hAnsi="Times New Roman" w:cs="Times New Roman"/>
          <w:sz w:val="24"/>
          <w:szCs w:val="24"/>
          <w:vertAlign w:val="superscript"/>
        </w:rPr>
        <w:t>nd</w:t>
      </w:r>
      <w:r w:rsidRPr="00AE47B7">
        <w:rPr>
          <w:rFonts w:ascii="Times New Roman" w:hAnsi="Times New Roman" w:cs="Times New Roman"/>
          <w:sz w:val="24"/>
          <w:szCs w:val="24"/>
        </w:rPr>
        <w:t xml:space="preserve"> </w:t>
      </w:r>
      <w:proofErr w:type="spellStart"/>
      <w:r w:rsidRPr="00AE47B7">
        <w:rPr>
          <w:rFonts w:ascii="Times New Roman" w:hAnsi="Times New Roman" w:cs="Times New Roman"/>
          <w:sz w:val="24"/>
          <w:szCs w:val="24"/>
        </w:rPr>
        <w:t>Edn</w:t>
      </w:r>
      <w:proofErr w:type="spellEnd"/>
      <w:r w:rsidRPr="00AE47B7">
        <w:rPr>
          <w:rFonts w:ascii="Times New Roman" w:hAnsi="Times New Roman" w:cs="Times New Roman"/>
          <w:sz w:val="24"/>
          <w:szCs w:val="24"/>
        </w:rPr>
        <w:t>. TSBF-CIAT AND SCARED Africa, Nairobi, Kenya.</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Qiu</w:t>
      </w:r>
      <w:proofErr w:type="spellEnd"/>
      <w:r w:rsidRPr="00AE47B7">
        <w:rPr>
          <w:rFonts w:ascii="Times New Roman" w:hAnsi="Times New Roman" w:cs="Times New Roman"/>
          <w:sz w:val="24"/>
          <w:szCs w:val="24"/>
        </w:rPr>
        <w:t xml:space="preserve">, Y., Z. Zheng, Z. Zhou, and G. D. Sheng. </w:t>
      </w:r>
      <w:r w:rsidR="00CD3317" w:rsidRPr="00AE47B7">
        <w:rPr>
          <w:rFonts w:ascii="Times New Roman" w:hAnsi="Times New Roman" w:cs="Times New Roman"/>
          <w:sz w:val="24"/>
          <w:szCs w:val="24"/>
        </w:rPr>
        <w:t>(</w:t>
      </w:r>
      <w:r w:rsidRPr="00AE47B7">
        <w:rPr>
          <w:rFonts w:ascii="Times New Roman" w:hAnsi="Times New Roman" w:cs="Times New Roman"/>
          <w:sz w:val="24"/>
          <w:szCs w:val="24"/>
        </w:rPr>
        <w:t>2009</w:t>
      </w:r>
      <w:r w:rsidR="00CD3317" w:rsidRPr="00AE47B7">
        <w:rPr>
          <w:rFonts w:ascii="Times New Roman" w:hAnsi="Times New Roman" w:cs="Times New Roman"/>
          <w:sz w:val="24"/>
          <w:szCs w:val="24"/>
        </w:rPr>
        <w:t>)</w:t>
      </w:r>
      <w:r w:rsidRPr="00AE47B7">
        <w:rPr>
          <w:rFonts w:ascii="Times New Roman" w:hAnsi="Times New Roman" w:cs="Times New Roman"/>
          <w:sz w:val="24"/>
          <w:szCs w:val="24"/>
        </w:rPr>
        <w:t>. “Effec</w:t>
      </w:r>
      <w:r w:rsidRPr="00AE47B7">
        <w:rPr>
          <w:rFonts w:ascii="Times New Roman" w:hAnsi="Times New Roman" w:cs="Times New Roman"/>
          <w:sz w:val="24"/>
          <w:szCs w:val="24"/>
        </w:rPr>
        <w:softHyphen/>
        <w:t xml:space="preserve">tiveness and Mechanisms of Dye Adsorption on a Straw- Based Biochar.” </w:t>
      </w:r>
      <w:r w:rsidRPr="00AE47B7">
        <w:rPr>
          <w:rFonts w:ascii="Times New Roman" w:hAnsi="Times New Roman" w:cs="Times New Roman"/>
          <w:i/>
          <w:iCs/>
          <w:sz w:val="24"/>
          <w:szCs w:val="24"/>
        </w:rPr>
        <w:t xml:space="preserve">Bioresource Technology </w:t>
      </w:r>
      <w:r w:rsidRPr="00AE47B7">
        <w:rPr>
          <w:rFonts w:ascii="Times New Roman" w:hAnsi="Times New Roman" w:cs="Times New Roman"/>
          <w:sz w:val="24"/>
          <w:szCs w:val="24"/>
        </w:rPr>
        <w:t>100(21): 5348–5351.</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Reeves, J.B. </w:t>
      </w:r>
      <w:r w:rsidRPr="00AE47B7">
        <w:rPr>
          <w:rFonts w:ascii="Times New Roman" w:hAnsi="Times New Roman" w:cs="Times New Roman"/>
          <w:i/>
          <w:iCs/>
          <w:sz w:val="24"/>
          <w:szCs w:val="24"/>
        </w:rPr>
        <w:t>et al</w:t>
      </w:r>
      <w:r w:rsidRPr="00AE47B7">
        <w:rPr>
          <w:rFonts w:ascii="Times New Roman" w:hAnsi="Times New Roman" w:cs="Times New Roman"/>
          <w:sz w:val="24"/>
          <w:szCs w:val="24"/>
        </w:rPr>
        <w:t xml:space="preserve">. Near infrared spectroscopic examination of charred pine wood, bark, cellulose and lignin: implications for the quantitative determination of charcoal in soils. </w:t>
      </w:r>
      <w:r w:rsidRPr="00AE47B7">
        <w:rPr>
          <w:rFonts w:ascii="Times New Roman" w:hAnsi="Times New Roman" w:cs="Times New Roman"/>
          <w:bCs/>
          <w:sz w:val="24"/>
          <w:szCs w:val="24"/>
        </w:rPr>
        <w:t xml:space="preserve">Journal Near Infrared </w:t>
      </w:r>
      <w:proofErr w:type="gramStart"/>
      <w:r w:rsidRPr="00AE47B7">
        <w:rPr>
          <w:rFonts w:ascii="Times New Roman" w:hAnsi="Times New Roman" w:cs="Times New Roman"/>
          <w:bCs/>
          <w:sz w:val="24"/>
          <w:szCs w:val="24"/>
        </w:rPr>
        <w:t>Spectroscopy</w:t>
      </w:r>
      <w:r w:rsidR="009508EC" w:rsidRPr="00AE47B7">
        <w:rPr>
          <w:rFonts w:ascii="Times New Roman" w:hAnsi="Times New Roman" w:cs="Times New Roman"/>
          <w:sz w:val="24"/>
          <w:szCs w:val="24"/>
        </w:rPr>
        <w:t>,</w:t>
      </w:r>
      <w:r w:rsidRPr="00AE47B7">
        <w:rPr>
          <w:rFonts w:ascii="Times New Roman" w:hAnsi="Times New Roman" w:cs="Times New Roman"/>
          <w:sz w:val="24"/>
          <w:szCs w:val="24"/>
        </w:rPr>
        <w:t>.</w:t>
      </w:r>
      <w:proofErr w:type="gramEnd"/>
      <w:r w:rsidRPr="00AE47B7">
        <w:rPr>
          <w:rFonts w:ascii="Times New Roman" w:hAnsi="Times New Roman" w:cs="Times New Roman"/>
          <w:sz w:val="24"/>
          <w:szCs w:val="24"/>
        </w:rPr>
        <w:t xml:space="preserve"> 15, p. 307-315, 2007.</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jc w:val="both"/>
        <w:rPr>
          <w:rFonts w:ascii="Times New Roman" w:hAnsi="Times New Roman" w:cs="Times New Roman"/>
          <w:sz w:val="24"/>
          <w:szCs w:val="24"/>
        </w:rPr>
      </w:pPr>
      <w:r w:rsidRPr="00AE47B7">
        <w:rPr>
          <w:rFonts w:ascii="Times New Roman" w:hAnsi="Times New Roman" w:cs="Times New Roman"/>
          <w:sz w:val="24"/>
          <w:szCs w:val="24"/>
        </w:rPr>
        <w:t>Sanchez P</w:t>
      </w:r>
      <w:r w:rsidR="00250384" w:rsidRPr="00AE47B7">
        <w:rPr>
          <w:rFonts w:ascii="Times New Roman" w:hAnsi="Times New Roman" w:cs="Times New Roman"/>
          <w:sz w:val="24"/>
          <w:szCs w:val="24"/>
        </w:rPr>
        <w:t>.</w:t>
      </w:r>
      <w:r w:rsidRPr="00AE47B7">
        <w:rPr>
          <w:rFonts w:ascii="Times New Roman" w:hAnsi="Times New Roman" w:cs="Times New Roman"/>
          <w:sz w:val="24"/>
          <w:szCs w:val="24"/>
        </w:rPr>
        <w:t>A</w:t>
      </w:r>
      <w:r w:rsidR="00250384" w:rsidRPr="00AE47B7">
        <w:rPr>
          <w:rFonts w:ascii="Times New Roman" w:hAnsi="Times New Roman" w:cs="Times New Roman"/>
          <w:sz w:val="24"/>
          <w:szCs w:val="24"/>
        </w:rPr>
        <w:t xml:space="preserve"> </w:t>
      </w:r>
      <w:r w:rsidR="0093363B" w:rsidRPr="00AE47B7">
        <w:rPr>
          <w:rFonts w:ascii="Times New Roman" w:hAnsi="Times New Roman" w:cs="Times New Roman"/>
          <w:sz w:val="24"/>
          <w:szCs w:val="24"/>
        </w:rPr>
        <w:t>(2002)</w:t>
      </w:r>
      <w:r w:rsidRPr="00AE47B7">
        <w:rPr>
          <w:rFonts w:ascii="Times New Roman" w:hAnsi="Times New Roman" w:cs="Times New Roman"/>
          <w:sz w:val="24"/>
          <w:szCs w:val="24"/>
        </w:rPr>
        <w:t xml:space="preserve">. Soil fertility and hunger in </w:t>
      </w:r>
      <w:r w:rsidR="0093363B" w:rsidRPr="00AE47B7">
        <w:rPr>
          <w:rFonts w:ascii="Times New Roman" w:hAnsi="Times New Roman" w:cs="Times New Roman"/>
          <w:sz w:val="24"/>
          <w:szCs w:val="24"/>
        </w:rPr>
        <w:t xml:space="preserve">Africa. Science. </w:t>
      </w:r>
      <w:r w:rsidR="00250384" w:rsidRPr="00AE47B7">
        <w:rPr>
          <w:rFonts w:ascii="Times New Roman" w:hAnsi="Times New Roman" w:cs="Times New Roman"/>
          <w:sz w:val="24"/>
          <w:szCs w:val="24"/>
        </w:rPr>
        <w:t>;295:</w:t>
      </w:r>
    </w:p>
    <w:p w:rsidR="008F1E4B" w:rsidRPr="00AE47B7" w:rsidRDefault="008F1E4B" w:rsidP="002D7751">
      <w:pPr>
        <w:autoSpaceDE w:val="0"/>
        <w:autoSpaceDN w:val="0"/>
        <w:adjustRightInd w:val="0"/>
        <w:spacing w:after="0" w:line="240" w:lineRule="auto"/>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Senesi</w:t>
      </w:r>
      <w:proofErr w:type="spellEnd"/>
      <w:r w:rsidRPr="00AE47B7">
        <w:rPr>
          <w:rFonts w:ascii="Times New Roman" w:hAnsi="Times New Roman" w:cs="Times New Roman"/>
          <w:sz w:val="24"/>
          <w:szCs w:val="24"/>
        </w:rPr>
        <w:t xml:space="preserve">, N. and Brunetti, G., </w:t>
      </w:r>
      <w:r w:rsidR="00851CE2" w:rsidRPr="00AE47B7">
        <w:rPr>
          <w:rFonts w:ascii="Times New Roman" w:hAnsi="Times New Roman" w:cs="Times New Roman"/>
          <w:sz w:val="24"/>
          <w:szCs w:val="24"/>
        </w:rPr>
        <w:t>(</w:t>
      </w:r>
      <w:r w:rsidRPr="00AE47B7">
        <w:rPr>
          <w:rFonts w:ascii="Times New Roman" w:hAnsi="Times New Roman" w:cs="Times New Roman"/>
          <w:sz w:val="24"/>
          <w:szCs w:val="24"/>
        </w:rPr>
        <w:t>1996</w:t>
      </w:r>
      <w:r w:rsidR="00851CE2" w:rsidRPr="00AE47B7">
        <w:rPr>
          <w:rFonts w:ascii="Times New Roman" w:hAnsi="Times New Roman" w:cs="Times New Roman"/>
          <w:sz w:val="24"/>
          <w:szCs w:val="24"/>
        </w:rPr>
        <w:t>)</w:t>
      </w:r>
      <w:r w:rsidRPr="00AE47B7">
        <w:rPr>
          <w:rFonts w:ascii="Times New Roman" w:hAnsi="Times New Roman" w:cs="Times New Roman"/>
          <w:sz w:val="24"/>
          <w:szCs w:val="24"/>
        </w:rPr>
        <w:t xml:space="preserve">. Chemical and </w:t>
      </w:r>
      <w:proofErr w:type="spellStart"/>
      <w:r w:rsidRPr="00AE47B7">
        <w:rPr>
          <w:rFonts w:ascii="Times New Roman" w:hAnsi="Times New Roman" w:cs="Times New Roman"/>
          <w:sz w:val="24"/>
          <w:szCs w:val="24"/>
        </w:rPr>
        <w:t>physico</w:t>
      </w:r>
      <w:proofErr w:type="spellEnd"/>
      <w:r w:rsidRPr="00AE47B7">
        <w:rPr>
          <w:rFonts w:ascii="Times New Roman" w:hAnsi="Times New Roman" w:cs="Times New Roman"/>
          <w:sz w:val="24"/>
          <w:szCs w:val="24"/>
        </w:rPr>
        <w:t xml:space="preserve">-chemical parameters for quality evaluation of </w:t>
      </w:r>
      <w:proofErr w:type="spellStart"/>
      <w:r w:rsidRPr="00AE47B7">
        <w:rPr>
          <w:rFonts w:ascii="Times New Roman" w:hAnsi="Times New Roman" w:cs="Times New Roman"/>
          <w:sz w:val="24"/>
          <w:szCs w:val="24"/>
        </w:rPr>
        <w:t>humic</w:t>
      </w:r>
      <w:proofErr w:type="spellEnd"/>
      <w:r w:rsidRPr="00AE47B7">
        <w:rPr>
          <w:rFonts w:ascii="Times New Roman" w:hAnsi="Times New Roman" w:cs="Times New Roman"/>
          <w:sz w:val="24"/>
          <w:szCs w:val="24"/>
        </w:rPr>
        <w:t xml:space="preserve"> substances produced during composting. </w:t>
      </w:r>
      <w:r w:rsidRPr="00AE47B7">
        <w:rPr>
          <w:rFonts w:ascii="Times New Roman" w:hAnsi="Times New Roman" w:cs="Times New Roman"/>
          <w:i/>
          <w:iCs/>
          <w:sz w:val="24"/>
          <w:szCs w:val="24"/>
        </w:rPr>
        <w:t xml:space="preserve">The science of composting. </w:t>
      </w:r>
      <w:r w:rsidRPr="00AE47B7">
        <w:rPr>
          <w:rFonts w:ascii="Times New Roman" w:hAnsi="Times New Roman" w:cs="Times New Roman"/>
          <w:sz w:val="24"/>
          <w:szCs w:val="24"/>
        </w:rPr>
        <w:t>Springer, pp. 195-212.</w:t>
      </w:r>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Sohi</w:t>
      </w:r>
      <w:proofErr w:type="spellEnd"/>
      <w:r w:rsidRPr="00AE47B7">
        <w:rPr>
          <w:rFonts w:ascii="Times New Roman" w:hAnsi="Times New Roman" w:cs="Times New Roman"/>
          <w:sz w:val="24"/>
          <w:szCs w:val="24"/>
        </w:rPr>
        <w:t xml:space="preserve"> SP, Krull E, Lopez-Capel E, </w:t>
      </w:r>
      <w:proofErr w:type="spellStart"/>
      <w:r w:rsidRPr="00AE47B7">
        <w:rPr>
          <w:rFonts w:ascii="Times New Roman" w:hAnsi="Times New Roman" w:cs="Times New Roman"/>
          <w:sz w:val="24"/>
          <w:szCs w:val="24"/>
        </w:rPr>
        <w:t>Bol</w:t>
      </w:r>
      <w:proofErr w:type="spellEnd"/>
      <w:r w:rsidRPr="00AE47B7">
        <w:rPr>
          <w:rFonts w:ascii="Times New Roman" w:hAnsi="Times New Roman" w:cs="Times New Roman"/>
          <w:sz w:val="24"/>
          <w:szCs w:val="24"/>
        </w:rPr>
        <w:t xml:space="preserve"> R (2010). A review of biochar and its use and function in soil. Advances in Agronomy 105:47-82.</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Spokas</w:t>
      </w:r>
      <w:proofErr w:type="spellEnd"/>
      <w:r w:rsidRPr="00AE47B7">
        <w:rPr>
          <w:rFonts w:ascii="Times New Roman" w:hAnsi="Times New Roman" w:cs="Times New Roman"/>
          <w:sz w:val="24"/>
          <w:szCs w:val="24"/>
        </w:rPr>
        <w:t xml:space="preserve"> KA, Cantrell KB, Novak JM, Archer DA, Ippolito JA, Collins HP, Boateng AA, Lima IM, Lamb MC, McAloon AJ, Lentz RD, Nichols KA (2012). Biochar: A synthesis of its agronomic impact beyond carbon sequestration. Journal of Environmental Quality 41:973-989.</w:t>
      </w:r>
    </w:p>
    <w:p w:rsidR="008F1E4B" w:rsidRPr="00AE47B7" w:rsidRDefault="008F1E4B" w:rsidP="002D7751">
      <w:pPr>
        <w:autoSpaceDE w:val="0"/>
        <w:autoSpaceDN w:val="0"/>
        <w:adjustRightInd w:val="0"/>
        <w:spacing w:after="0" w:line="240" w:lineRule="auto"/>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proofErr w:type="spellStart"/>
      <w:r w:rsidRPr="00AE47B7">
        <w:rPr>
          <w:rFonts w:ascii="Times New Roman" w:hAnsi="Times New Roman" w:cs="Times New Roman"/>
          <w:sz w:val="24"/>
          <w:szCs w:val="24"/>
        </w:rPr>
        <w:t>Stentiford</w:t>
      </w:r>
      <w:proofErr w:type="spellEnd"/>
      <w:r w:rsidRPr="00AE47B7">
        <w:rPr>
          <w:rFonts w:ascii="Times New Roman" w:hAnsi="Times New Roman" w:cs="Times New Roman"/>
          <w:sz w:val="24"/>
          <w:szCs w:val="24"/>
        </w:rPr>
        <w:t xml:space="preserve">, E. and Zane, B., </w:t>
      </w:r>
      <w:r w:rsidR="00A867B3" w:rsidRPr="00AE47B7">
        <w:rPr>
          <w:rFonts w:ascii="Times New Roman" w:hAnsi="Times New Roman" w:cs="Times New Roman"/>
          <w:sz w:val="24"/>
          <w:szCs w:val="24"/>
        </w:rPr>
        <w:t>(</w:t>
      </w:r>
      <w:r w:rsidRPr="00AE47B7">
        <w:rPr>
          <w:rFonts w:ascii="Times New Roman" w:hAnsi="Times New Roman" w:cs="Times New Roman"/>
          <w:sz w:val="24"/>
          <w:szCs w:val="24"/>
        </w:rPr>
        <w:t>1995</w:t>
      </w:r>
      <w:r w:rsidR="00A867B3" w:rsidRPr="00AE47B7">
        <w:rPr>
          <w:rFonts w:ascii="Times New Roman" w:hAnsi="Times New Roman" w:cs="Times New Roman"/>
          <w:sz w:val="24"/>
          <w:szCs w:val="24"/>
        </w:rPr>
        <w:t>)</w:t>
      </w:r>
      <w:r w:rsidRPr="00AE47B7">
        <w:rPr>
          <w:rFonts w:ascii="Times New Roman" w:hAnsi="Times New Roman" w:cs="Times New Roman"/>
          <w:sz w:val="24"/>
          <w:szCs w:val="24"/>
        </w:rPr>
        <w:t xml:space="preserve">. Measuring and controlling moisture in composting systems, </w:t>
      </w:r>
      <w:r w:rsidRPr="00AE47B7">
        <w:rPr>
          <w:rFonts w:ascii="Times New Roman" w:hAnsi="Times New Roman" w:cs="Times New Roman"/>
          <w:i/>
          <w:iCs/>
          <w:sz w:val="24"/>
          <w:szCs w:val="24"/>
        </w:rPr>
        <w:t>the proceedings of the international symposium on ‘Biological Waste Management-A wasted chance’, Bochum, Germany</w:t>
      </w:r>
      <w:r w:rsidRPr="00AE47B7">
        <w:rPr>
          <w:rFonts w:ascii="Times New Roman" w:hAnsi="Times New Roman" w:cs="Times New Roman"/>
          <w:sz w:val="24"/>
          <w:szCs w:val="24"/>
        </w:rPr>
        <w:t>1995.</w:t>
      </w:r>
    </w:p>
    <w:p w:rsidR="004D4CCB" w:rsidRPr="00AE47B7" w:rsidRDefault="00076222" w:rsidP="002D7751">
      <w:pPr>
        <w:spacing w:line="240" w:lineRule="auto"/>
        <w:ind w:left="720" w:hanging="735"/>
        <w:rPr>
          <w:rFonts w:ascii="Times New Roman" w:hAnsi="Times New Roman" w:cs="Times New Roman"/>
          <w:sz w:val="24"/>
          <w:szCs w:val="24"/>
        </w:rPr>
      </w:pPr>
      <w:hyperlink r:id="rId40">
        <w:proofErr w:type="spellStart"/>
        <w:r w:rsidR="004D4CCB" w:rsidRPr="00AE47B7">
          <w:rPr>
            <w:rFonts w:ascii="Times New Roman" w:hAnsi="Times New Roman" w:cs="Times New Roman"/>
            <w:color w:val="4D7897"/>
            <w:sz w:val="24"/>
            <w:szCs w:val="24"/>
          </w:rPr>
          <w:t>Vandecasteele</w:t>
        </w:r>
        <w:proofErr w:type="spellEnd"/>
        <w:r w:rsidR="004D4CCB" w:rsidRPr="00AE47B7">
          <w:rPr>
            <w:rFonts w:ascii="Times New Roman" w:hAnsi="Times New Roman" w:cs="Times New Roman"/>
            <w:color w:val="4D7897"/>
            <w:sz w:val="24"/>
            <w:szCs w:val="24"/>
          </w:rPr>
          <w:t xml:space="preserve">, Bart, </w:t>
        </w:r>
        <w:proofErr w:type="spellStart"/>
        <w:r w:rsidR="004D4CCB" w:rsidRPr="00AE47B7">
          <w:rPr>
            <w:rFonts w:ascii="Times New Roman" w:hAnsi="Times New Roman" w:cs="Times New Roman"/>
            <w:color w:val="4D7897"/>
            <w:sz w:val="24"/>
            <w:szCs w:val="24"/>
          </w:rPr>
          <w:t>Sinicco</w:t>
        </w:r>
        <w:proofErr w:type="spellEnd"/>
        <w:r w:rsidR="004D4CCB" w:rsidRPr="00AE47B7">
          <w:rPr>
            <w:rFonts w:ascii="Times New Roman" w:hAnsi="Times New Roman" w:cs="Times New Roman"/>
            <w:color w:val="4D7897"/>
            <w:sz w:val="24"/>
            <w:szCs w:val="24"/>
          </w:rPr>
          <w:t>, T.,</w:t>
        </w:r>
        <w:proofErr w:type="spellStart"/>
      </w:hyperlink>
      <w:hyperlink r:id="rId41">
        <w:r w:rsidR="004D4CCB" w:rsidRPr="00AE47B7">
          <w:rPr>
            <w:rFonts w:ascii="Times New Roman" w:hAnsi="Times New Roman" w:cs="Times New Roman"/>
            <w:color w:val="4D7897"/>
            <w:sz w:val="24"/>
            <w:szCs w:val="24"/>
          </w:rPr>
          <w:t>D</w:t>
        </w:r>
      </w:hyperlink>
      <w:hyperlink r:id="rId42">
        <w:r w:rsidR="004D4CCB" w:rsidRPr="00AE47B7">
          <w:rPr>
            <w:rFonts w:ascii="Times New Roman" w:eastAsia="Calibri" w:hAnsi="Times New Roman" w:cs="Times New Roman"/>
            <w:color w:val="4D7897"/>
            <w:sz w:val="24"/>
            <w:szCs w:val="24"/>
          </w:rPr>
          <w:t>’</w:t>
        </w:r>
      </w:hyperlink>
      <w:hyperlink r:id="rId43">
        <w:r w:rsidR="004D4CCB" w:rsidRPr="00AE47B7">
          <w:rPr>
            <w:rFonts w:ascii="Times New Roman" w:hAnsi="Times New Roman" w:cs="Times New Roman"/>
            <w:color w:val="4D7897"/>
            <w:sz w:val="24"/>
            <w:szCs w:val="24"/>
          </w:rPr>
          <w:t>Hose</w:t>
        </w:r>
        <w:proofErr w:type="spellEnd"/>
        <w:r w:rsidR="004D4CCB" w:rsidRPr="00AE47B7">
          <w:rPr>
            <w:rFonts w:ascii="Times New Roman" w:hAnsi="Times New Roman" w:cs="Times New Roman"/>
            <w:color w:val="4D7897"/>
            <w:sz w:val="24"/>
            <w:szCs w:val="24"/>
          </w:rPr>
          <w:t xml:space="preserve">, T., Vanden Nest, T., </w:t>
        </w:r>
        <w:proofErr w:type="spellStart"/>
        <w:r w:rsidR="004D4CCB" w:rsidRPr="00AE47B7">
          <w:rPr>
            <w:rFonts w:ascii="Times New Roman" w:hAnsi="Times New Roman" w:cs="Times New Roman"/>
            <w:color w:val="4D7897"/>
            <w:sz w:val="24"/>
            <w:szCs w:val="24"/>
          </w:rPr>
          <w:t>Mondini</w:t>
        </w:r>
        <w:proofErr w:type="spellEnd"/>
        <w:r w:rsidR="004D4CCB" w:rsidRPr="00AE47B7">
          <w:rPr>
            <w:rFonts w:ascii="Times New Roman" w:hAnsi="Times New Roman" w:cs="Times New Roman"/>
            <w:color w:val="4D7897"/>
            <w:sz w:val="24"/>
            <w:szCs w:val="24"/>
          </w:rPr>
          <w:t xml:space="preserve">, C., </w:t>
        </w:r>
        <w:r w:rsidR="003738EE" w:rsidRPr="00AE47B7">
          <w:rPr>
            <w:rFonts w:ascii="Times New Roman" w:hAnsi="Times New Roman" w:cs="Times New Roman"/>
            <w:color w:val="4D7897"/>
            <w:sz w:val="24"/>
            <w:szCs w:val="24"/>
          </w:rPr>
          <w:t>(</w:t>
        </w:r>
        <w:r w:rsidR="004D4CCB" w:rsidRPr="00AE47B7">
          <w:rPr>
            <w:rFonts w:ascii="Times New Roman" w:hAnsi="Times New Roman" w:cs="Times New Roman"/>
            <w:color w:val="4D7897"/>
            <w:sz w:val="24"/>
            <w:szCs w:val="24"/>
          </w:rPr>
          <w:t>2016a</w:t>
        </w:r>
        <w:r w:rsidR="003738EE" w:rsidRPr="00AE47B7">
          <w:rPr>
            <w:rFonts w:ascii="Times New Roman" w:hAnsi="Times New Roman" w:cs="Times New Roman"/>
            <w:color w:val="4D7897"/>
            <w:sz w:val="24"/>
            <w:szCs w:val="24"/>
          </w:rPr>
          <w:t>)</w:t>
        </w:r>
        <w:r w:rsidR="004D4CCB" w:rsidRPr="00AE47B7">
          <w:rPr>
            <w:rFonts w:ascii="Times New Roman" w:hAnsi="Times New Roman" w:cs="Times New Roman"/>
            <w:color w:val="4D7897"/>
            <w:sz w:val="24"/>
            <w:szCs w:val="24"/>
          </w:rPr>
          <w:t xml:space="preserve">. Biochar </w:t>
        </w:r>
      </w:hyperlink>
      <w:hyperlink r:id="rId44">
        <w:r w:rsidR="004D4CCB" w:rsidRPr="00AE47B7">
          <w:rPr>
            <w:rFonts w:ascii="Times New Roman" w:hAnsi="Times New Roman" w:cs="Times New Roman"/>
            <w:color w:val="4D7897"/>
            <w:sz w:val="24"/>
            <w:szCs w:val="24"/>
          </w:rPr>
          <w:t xml:space="preserve">amendment before or after </w:t>
        </w:r>
        <w:proofErr w:type="spellStart"/>
        <w:r w:rsidR="004D4CCB" w:rsidRPr="00AE47B7">
          <w:rPr>
            <w:rFonts w:ascii="Times New Roman" w:hAnsi="Times New Roman" w:cs="Times New Roman"/>
            <w:color w:val="4D7897"/>
            <w:sz w:val="24"/>
            <w:szCs w:val="24"/>
          </w:rPr>
          <w:t>composting</w:t>
        </w:r>
      </w:hyperlink>
      <w:hyperlink r:id="rId45">
        <w:r w:rsidR="004D4CCB" w:rsidRPr="00AE47B7">
          <w:rPr>
            <w:rFonts w:ascii="Times New Roman" w:hAnsi="Times New Roman" w:cs="Times New Roman"/>
            <w:color w:val="4D7897"/>
            <w:sz w:val="24"/>
            <w:szCs w:val="24"/>
          </w:rPr>
          <w:t>a</w:t>
        </w:r>
      </w:hyperlink>
      <w:hyperlink r:id="rId46">
        <w:r w:rsidR="004D4CCB" w:rsidRPr="00AE47B7">
          <w:rPr>
            <w:rFonts w:ascii="Times New Roman" w:eastAsia="Calibri" w:hAnsi="Times New Roman" w:cs="Times New Roman"/>
            <w:color w:val="4D7897"/>
            <w:sz w:val="24"/>
            <w:szCs w:val="24"/>
          </w:rPr>
          <w:t>ff</w:t>
        </w:r>
      </w:hyperlink>
      <w:hyperlink r:id="rId47">
        <w:r w:rsidR="004D4CCB" w:rsidRPr="00AE47B7">
          <w:rPr>
            <w:rFonts w:ascii="Times New Roman" w:hAnsi="Times New Roman" w:cs="Times New Roman"/>
            <w:color w:val="4D7897"/>
            <w:sz w:val="24"/>
            <w:szCs w:val="24"/>
          </w:rPr>
          <w:t>ects</w:t>
        </w:r>
        <w:proofErr w:type="spellEnd"/>
        <w:r w:rsidR="004D4CCB" w:rsidRPr="00AE47B7">
          <w:rPr>
            <w:rFonts w:ascii="Times New Roman" w:hAnsi="Times New Roman" w:cs="Times New Roman"/>
            <w:color w:val="4D7897"/>
            <w:sz w:val="24"/>
            <w:szCs w:val="24"/>
          </w:rPr>
          <w:t xml:space="preserve"> compost quality and N losses, but </w:t>
        </w:r>
        <w:proofErr w:type="spellStart"/>
        <w:r w:rsidR="004D4CCB" w:rsidRPr="00AE47B7">
          <w:rPr>
            <w:rFonts w:ascii="Times New Roman" w:hAnsi="Times New Roman" w:cs="Times New Roman"/>
            <w:color w:val="4D7897"/>
            <w:sz w:val="24"/>
            <w:szCs w:val="24"/>
          </w:rPr>
          <w:t>not</w:t>
        </w:r>
      </w:hyperlink>
      <w:hyperlink r:id="rId48">
        <w:r w:rsidR="004D4CCB" w:rsidRPr="00AE47B7">
          <w:rPr>
            <w:rFonts w:ascii="Times New Roman" w:hAnsi="Times New Roman" w:cs="Times New Roman"/>
            <w:color w:val="4D7897"/>
            <w:sz w:val="24"/>
            <w:szCs w:val="24"/>
          </w:rPr>
          <w:t>P</w:t>
        </w:r>
        <w:proofErr w:type="spellEnd"/>
        <w:r w:rsidR="004D4CCB" w:rsidRPr="00AE47B7">
          <w:rPr>
            <w:rFonts w:ascii="Times New Roman" w:hAnsi="Times New Roman" w:cs="Times New Roman"/>
            <w:color w:val="4D7897"/>
            <w:sz w:val="24"/>
            <w:szCs w:val="24"/>
          </w:rPr>
          <w:t xml:space="preserve"> </w:t>
        </w:r>
      </w:hyperlink>
      <w:hyperlink r:id="rId49">
        <w:r w:rsidR="004D4CCB" w:rsidRPr="00AE47B7">
          <w:rPr>
            <w:rFonts w:ascii="Times New Roman" w:hAnsi="Times New Roman" w:cs="Times New Roman"/>
            <w:color w:val="4D7897"/>
            <w:sz w:val="24"/>
            <w:szCs w:val="24"/>
          </w:rPr>
          <w:t>plant uptake. J. Environ. Manage. 168, 200</w:t>
        </w:r>
      </w:hyperlink>
      <w:hyperlink r:id="rId50">
        <w:r w:rsidR="004D4CCB" w:rsidRPr="00AE47B7">
          <w:rPr>
            <w:rFonts w:ascii="Times New Roman" w:eastAsia="Calibri" w:hAnsi="Times New Roman" w:cs="Times New Roman"/>
            <w:color w:val="4D7897"/>
            <w:sz w:val="24"/>
            <w:szCs w:val="24"/>
          </w:rPr>
          <w:t>–</w:t>
        </w:r>
      </w:hyperlink>
      <w:hyperlink r:id="rId51">
        <w:r w:rsidR="004D4CCB" w:rsidRPr="00AE47B7">
          <w:rPr>
            <w:rFonts w:ascii="Times New Roman" w:hAnsi="Times New Roman" w:cs="Times New Roman"/>
            <w:color w:val="4D7897"/>
            <w:sz w:val="24"/>
            <w:szCs w:val="24"/>
          </w:rPr>
          <w:t>209</w:t>
        </w:r>
      </w:hyperlink>
      <w:hyperlink r:id="rId52">
        <w:r w:rsidR="004D4CCB" w:rsidRPr="00AE47B7">
          <w:rPr>
            <w:rFonts w:ascii="Times New Roman" w:hAnsi="Times New Roman" w:cs="Times New Roman"/>
            <w:sz w:val="24"/>
            <w:szCs w:val="24"/>
          </w:rPr>
          <w:t>.</w:t>
        </w:r>
      </w:hyperlink>
    </w:p>
    <w:p w:rsidR="004D4CCB" w:rsidRPr="00AE47B7" w:rsidRDefault="00076222" w:rsidP="002D7751">
      <w:pPr>
        <w:pStyle w:val="NoSpacing"/>
        <w:ind w:left="720" w:hanging="720"/>
        <w:jc w:val="both"/>
        <w:rPr>
          <w:rFonts w:ascii="Times New Roman" w:hAnsi="Times New Roman" w:cs="Times New Roman"/>
          <w:sz w:val="24"/>
          <w:szCs w:val="24"/>
        </w:rPr>
      </w:pPr>
      <w:hyperlink r:id="rId53">
        <w:proofErr w:type="spellStart"/>
        <w:r w:rsidR="00D20D42" w:rsidRPr="00AE47B7">
          <w:rPr>
            <w:rFonts w:ascii="Times New Roman" w:hAnsi="Times New Roman" w:cs="Times New Roman"/>
            <w:color w:val="4D7897"/>
            <w:sz w:val="24"/>
            <w:szCs w:val="24"/>
          </w:rPr>
          <w:t>Vandecasteele</w:t>
        </w:r>
        <w:proofErr w:type="spellEnd"/>
        <w:r w:rsidR="00D20D42" w:rsidRPr="00AE47B7">
          <w:rPr>
            <w:rFonts w:ascii="Times New Roman" w:hAnsi="Times New Roman" w:cs="Times New Roman"/>
            <w:color w:val="4D7897"/>
            <w:sz w:val="24"/>
            <w:szCs w:val="24"/>
          </w:rPr>
          <w:t xml:space="preserve">, B., </w:t>
        </w:r>
        <w:proofErr w:type="spellStart"/>
        <w:r w:rsidR="00D20D42" w:rsidRPr="00AE47B7">
          <w:rPr>
            <w:rFonts w:ascii="Times New Roman" w:hAnsi="Times New Roman" w:cs="Times New Roman"/>
            <w:color w:val="4D7897"/>
            <w:sz w:val="24"/>
            <w:szCs w:val="24"/>
          </w:rPr>
          <w:t>Willekens</w:t>
        </w:r>
        <w:proofErr w:type="spellEnd"/>
        <w:r w:rsidR="00D20D42" w:rsidRPr="00AE47B7">
          <w:rPr>
            <w:rFonts w:ascii="Times New Roman" w:hAnsi="Times New Roman" w:cs="Times New Roman"/>
            <w:color w:val="4D7897"/>
            <w:sz w:val="24"/>
            <w:szCs w:val="24"/>
          </w:rPr>
          <w:t>, K., Steel, H.,</w:t>
        </w:r>
        <w:proofErr w:type="spellStart"/>
      </w:hyperlink>
      <w:hyperlink r:id="rId54">
        <w:r w:rsidR="00D20D42" w:rsidRPr="00AE47B7">
          <w:rPr>
            <w:rFonts w:ascii="Times New Roman" w:hAnsi="Times New Roman" w:cs="Times New Roman"/>
            <w:color w:val="4D7897"/>
            <w:sz w:val="24"/>
            <w:szCs w:val="24"/>
          </w:rPr>
          <w:t>D</w:t>
        </w:r>
      </w:hyperlink>
      <w:hyperlink r:id="rId55">
        <w:r w:rsidR="00D20D42" w:rsidRPr="00AE47B7">
          <w:rPr>
            <w:rFonts w:ascii="Times New Roman" w:eastAsia="Calibri" w:hAnsi="Times New Roman" w:cs="Times New Roman"/>
            <w:color w:val="4D7897"/>
            <w:sz w:val="24"/>
            <w:szCs w:val="24"/>
          </w:rPr>
          <w:t>’</w:t>
        </w:r>
      </w:hyperlink>
      <w:hyperlink r:id="rId56">
        <w:r w:rsidR="00D20D42" w:rsidRPr="00AE47B7">
          <w:rPr>
            <w:rFonts w:ascii="Times New Roman" w:hAnsi="Times New Roman" w:cs="Times New Roman"/>
            <w:color w:val="4D7897"/>
            <w:sz w:val="24"/>
            <w:szCs w:val="24"/>
          </w:rPr>
          <w:t>Hose</w:t>
        </w:r>
        <w:proofErr w:type="spellEnd"/>
        <w:r w:rsidR="00D20D42" w:rsidRPr="00AE47B7">
          <w:rPr>
            <w:rFonts w:ascii="Times New Roman" w:hAnsi="Times New Roman" w:cs="Times New Roman"/>
            <w:color w:val="4D7897"/>
            <w:sz w:val="24"/>
            <w:szCs w:val="24"/>
          </w:rPr>
          <w:t xml:space="preserve">, T., </w:t>
        </w:r>
        <w:proofErr w:type="spellStart"/>
        <w:r w:rsidR="00D20D42" w:rsidRPr="00AE47B7">
          <w:rPr>
            <w:rFonts w:ascii="Times New Roman" w:hAnsi="Times New Roman" w:cs="Times New Roman"/>
            <w:color w:val="4D7897"/>
            <w:sz w:val="24"/>
            <w:szCs w:val="24"/>
          </w:rPr>
          <w:t>Waes</w:t>
        </w:r>
        <w:proofErr w:type="spellEnd"/>
        <w:r w:rsidR="00D20D42" w:rsidRPr="00AE47B7">
          <w:rPr>
            <w:rFonts w:ascii="Times New Roman" w:hAnsi="Times New Roman" w:cs="Times New Roman"/>
            <w:color w:val="4D7897"/>
            <w:sz w:val="24"/>
            <w:szCs w:val="24"/>
          </w:rPr>
          <w:t xml:space="preserve">, C.V., Bert, W., </w:t>
        </w:r>
        <w:r w:rsidR="003738EE" w:rsidRPr="00AE47B7">
          <w:rPr>
            <w:rFonts w:ascii="Times New Roman" w:hAnsi="Times New Roman" w:cs="Times New Roman"/>
            <w:color w:val="4D7897"/>
            <w:sz w:val="24"/>
            <w:szCs w:val="24"/>
          </w:rPr>
          <w:t>(</w:t>
        </w:r>
        <w:r w:rsidR="00D20D42" w:rsidRPr="00AE47B7">
          <w:rPr>
            <w:rFonts w:ascii="Times New Roman" w:hAnsi="Times New Roman" w:cs="Times New Roman"/>
            <w:color w:val="4D7897"/>
            <w:sz w:val="24"/>
            <w:szCs w:val="24"/>
          </w:rPr>
          <w:t>2016b</w:t>
        </w:r>
        <w:r w:rsidR="003738EE" w:rsidRPr="00AE47B7">
          <w:rPr>
            <w:rFonts w:ascii="Times New Roman" w:hAnsi="Times New Roman" w:cs="Times New Roman"/>
            <w:color w:val="4D7897"/>
            <w:sz w:val="24"/>
            <w:szCs w:val="24"/>
          </w:rPr>
          <w:t>)</w:t>
        </w:r>
        <w:r w:rsidR="00D20D42" w:rsidRPr="00AE47B7">
          <w:rPr>
            <w:rFonts w:ascii="Times New Roman" w:hAnsi="Times New Roman" w:cs="Times New Roman"/>
            <w:color w:val="4D7897"/>
            <w:sz w:val="24"/>
            <w:szCs w:val="24"/>
          </w:rPr>
          <w:t xml:space="preserve">. </w:t>
        </w:r>
      </w:hyperlink>
      <w:hyperlink r:id="rId57">
        <w:r w:rsidR="00D20D42" w:rsidRPr="00AE47B7">
          <w:rPr>
            <w:rFonts w:ascii="Times New Roman" w:hAnsi="Times New Roman" w:cs="Times New Roman"/>
            <w:color w:val="4D7897"/>
            <w:sz w:val="24"/>
            <w:szCs w:val="24"/>
          </w:rPr>
          <w:t xml:space="preserve">Feedstock Mixture Composition as Key Factor for C/P Ratio and Phosphorus </w:t>
        </w:r>
      </w:hyperlink>
      <w:hyperlink r:id="rId58">
        <w:r w:rsidR="00D20D42" w:rsidRPr="00AE47B7">
          <w:rPr>
            <w:rFonts w:ascii="Times New Roman" w:hAnsi="Times New Roman" w:cs="Times New Roman"/>
            <w:color w:val="4D7897"/>
            <w:sz w:val="24"/>
            <w:szCs w:val="24"/>
          </w:rPr>
          <w:t xml:space="preserve">Availability in Composts: Role of Biodegradation Potential, Biochar Amendment and </w:t>
        </w:r>
      </w:hyperlink>
      <w:hyperlink r:id="rId59">
        <w:r w:rsidR="00D20D42" w:rsidRPr="00AE47B7">
          <w:rPr>
            <w:rFonts w:ascii="Times New Roman" w:hAnsi="Times New Roman" w:cs="Times New Roman"/>
            <w:color w:val="4D7897"/>
            <w:sz w:val="24"/>
            <w:szCs w:val="24"/>
          </w:rPr>
          <w:t>Calcium Content. Waste Biomass Valorization</w:t>
        </w:r>
      </w:hyperlink>
      <w:hyperlink r:id="rId60">
        <w:r w:rsidR="00D20D42" w:rsidRPr="00AE47B7">
          <w:rPr>
            <w:rFonts w:ascii="Times New Roman" w:hAnsi="Times New Roman" w:cs="Times New Roman"/>
            <w:color w:val="4D7897"/>
            <w:sz w:val="24"/>
            <w:szCs w:val="24"/>
          </w:rPr>
          <w:t>1</w:t>
        </w:r>
      </w:hyperlink>
      <w:hyperlink r:id="rId61">
        <w:r w:rsidR="00D20D42" w:rsidRPr="00AE47B7">
          <w:rPr>
            <w:rFonts w:ascii="Times New Roman" w:eastAsia="Calibri" w:hAnsi="Times New Roman" w:cs="Times New Roman"/>
            <w:color w:val="4D7897"/>
            <w:sz w:val="24"/>
            <w:szCs w:val="24"/>
          </w:rPr>
          <w:t>–</w:t>
        </w:r>
      </w:hyperlink>
      <w:hyperlink r:id="rId62">
        <w:r w:rsidR="00D20D42" w:rsidRPr="00AE47B7">
          <w:rPr>
            <w:rFonts w:ascii="Times New Roman" w:hAnsi="Times New Roman" w:cs="Times New Roman"/>
            <w:color w:val="4D7897"/>
            <w:sz w:val="24"/>
            <w:szCs w:val="24"/>
          </w:rPr>
          <w:t>15</w:t>
        </w:r>
      </w:hyperlink>
      <w:hyperlink r:id="rId63">
        <w:r w:rsidR="00D20D42" w:rsidRPr="00AE47B7">
          <w:rPr>
            <w:rFonts w:ascii="Times New Roman" w:hAnsi="Times New Roman" w:cs="Times New Roman"/>
            <w:sz w:val="24"/>
            <w:szCs w:val="24"/>
          </w:rPr>
          <w:t>.</w:t>
        </w:r>
      </w:hyperlink>
    </w:p>
    <w:p w:rsidR="006D65AA" w:rsidRPr="00AE47B7" w:rsidRDefault="006D65AA" w:rsidP="002D7751">
      <w:pPr>
        <w:pStyle w:val="NoSpacing"/>
        <w:ind w:left="720" w:hanging="720"/>
        <w:jc w:val="both"/>
        <w:rPr>
          <w:rFonts w:ascii="Times New Roman" w:hAnsi="Times New Roman" w:cs="Times New Roman"/>
          <w:sz w:val="24"/>
          <w:szCs w:val="24"/>
        </w:rPr>
      </w:pPr>
    </w:p>
    <w:p w:rsidR="00EC7F96" w:rsidRPr="00AE47B7" w:rsidRDefault="00076222" w:rsidP="002D7751">
      <w:pPr>
        <w:spacing w:line="240" w:lineRule="auto"/>
        <w:ind w:left="720" w:hanging="720"/>
        <w:jc w:val="both"/>
        <w:rPr>
          <w:rFonts w:ascii="Times New Roman" w:hAnsi="Times New Roman" w:cs="Times New Roman"/>
          <w:sz w:val="24"/>
          <w:szCs w:val="24"/>
        </w:rPr>
      </w:pPr>
      <w:hyperlink r:id="rId64">
        <w:proofErr w:type="spellStart"/>
        <w:r w:rsidR="00EC7F96" w:rsidRPr="00AE47B7">
          <w:rPr>
            <w:rFonts w:ascii="Times New Roman" w:hAnsi="Times New Roman" w:cs="Times New Roman"/>
            <w:color w:val="4D7897"/>
            <w:sz w:val="24"/>
            <w:szCs w:val="24"/>
          </w:rPr>
          <w:t>Zieli</w:t>
        </w:r>
      </w:hyperlink>
      <w:hyperlink r:id="rId65">
        <w:r w:rsidR="00EC7F96" w:rsidRPr="00AE47B7">
          <w:rPr>
            <w:rFonts w:ascii="Times New Roman" w:eastAsia="Calibri" w:hAnsi="Times New Roman" w:cs="Times New Roman"/>
            <w:color w:val="4D7897"/>
            <w:sz w:val="24"/>
            <w:szCs w:val="24"/>
          </w:rPr>
          <w:t>ń</w:t>
        </w:r>
      </w:hyperlink>
      <w:hyperlink r:id="rId66">
        <w:r w:rsidR="00EC7F96" w:rsidRPr="00AE47B7">
          <w:rPr>
            <w:rFonts w:ascii="Times New Roman" w:hAnsi="Times New Roman" w:cs="Times New Roman"/>
            <w:color w:val="4D7897"/>
            <w:sz w:val="24"/>
            <w:szCs w:val="24"/>
          </w:rPr>
          <w:t>ska</w:t>
        </w:r>
        <w:proofErr w:type="spellEnd"/>
        <w:r w:rsidR="00EC7F96" w:rsidRPr="00AE47B7">
          <w:rPr>
            <w:rFonts w:ascii="Times New Roman" w:hAnsi="Times New Roman" w:cs="Times New Roman"/>
            <w:color w:val="4D7897"/>
            <w:sz w:val="24"/>
            <w:szCs w:val="24"/>
          </w:rPr>
          <w:t xml:space="preserve">, A., </w:t>
        </w:r>
        <w:proofErr w:type="spellStart"/>
        <w:r w:rsidR="00EC7F96" w:rsidRPr="00AE47B7">
          <w:rPr>
            <w:rFonts w:ascii="Times New Roman" w:hAnsi="Times New Roman" w:cs="Times New Roman"/>
            <w:color w:val="4D7897"/>
            <w:sz w:val="24"/>
            <w:szCs w:val="24"/>
          </w:rPr>
          <w:t>Oleszczuk</w:t>
        </w:r>
        <w:proofErr w:type="spellEnd"/>
        <w:r w:rsidR="00EC7F96" w:rsidRPr="00AE47B7">
          <w:rPr>
            <w:rFonts w:ascii="Times New Roman" w:hAnsi="Times New Roman" w:cs="Times New Roman"/>
            <w:color w:val="4D7897"/>
            <w:sz w:val="24"/>
            <w:szCs w:val="24"/>
          </w:rPr>
          <w:t xml:space="preserve">, P., </w:t>
        </w:r>
        <w:proofErr w:type="spellStart"/>
        <w:r w:rsidR="00EC7F96" w:rsidRPr="00AE47B7">
          <w:rPr>
            <w:rFonts w:ascii="Times New Roman" w:hAnsi="Times New Roman" w:cs="Times New Roman"/>
            <w:color w:val="4D7897"/>
            <w:sz w:val="24"/>
            <w:szCs w:val="24"/>
          </w:rPr>
          <w:t>Charmas</w:t>
        </w:r>
        <w:proofErr w:type="spellEnd"/>
        <w:r w:rsidR="00EC7F96" w:rsidRPr="00AE47B7">
          <w:rPr>
            <w:rFonts w:ascii="Times New Roman" w:hAnsi="Times New Roman" w:cs="Times New Roman"/>
            <w:color w:val="4D7897"/>
            <w:sz w:val="24"/>
            <w:szCs w:val="24"/>
          </w:rPr>
          <w:t xml:space="preserve">, B., </w:t>
        </w:r>
        <w:proofErr w:type="spellStart"/>
        <w:r w:rsidR="00EC7F96" w:rsidRPr="00AE47B7">
          <w:rPr>
            <w:rFonts w:ascii="Times New Roman" w:hAnsi="Times New Roman" w:cs="Times New Roman"/>
            <w:color w:val="4D7897"/>
            <w:sz w:val="24"/>
            <w:szCs w:val="24"/>
          </w:rPr>
          <w:t>Skubiszewska-Zi</w:t>
        </w:r>
      </w:hyperlink>
      <w:hyperlink r:id="rId67">
        <w:r w:rsidR="00EC7F96" w:rsidRPr="00AE47B7">
          <w:rPr>
            <w:rFonts w:ascii="Times New Roman" w:eastAsia="Calibri" w:hAnsi="Times New Roman" w:cs="Times New Roman"/>
            <w:color w:val="4D7897"/>
            <w:sz w:val="24"/>
            <w:szCs w:val="24"/>
          </w:rPr>
          <w:t>ę</w:t>
        </w:r>
      </w:hyperlink>
      <w:hyperlink r:id="rId68">
        <w:r w:rsidR="00EC7F96" w:rsidRPr="00AE47B7">
          <w:rPr>
            <w:rFonts w:ascii="Times New Roman" w:hAnsi="Times New Roman" w:cs="Times New Roman"/>
            <w:color w:val="4D7897"/>
            <w:sz w:val="24"/>
            <w:szCs w:val="24"/>
          </w:rPr>
          <w:t>ba</w:t>
        </w:r>
        <w:proofErr w:type="spellEnd"/>
        <w:r w:rsidR="00EC7F96" w:rsidRPr="00AE47B7">
          <w:rPr>
            <w:rFonts w:ascii="Times New Roman" w:hAnsi="Times New Roman" w:cs="Times New Roman"/>
            <w:color w:val="4D7897"/>
            <w:sz w:val="24"/>
            <w:szCs w:val="24"/>
          </w:rPr>
          <w:t xml:space="preserve">, J., </w:t>
        </w:r>
        <w:proofErr w:type="spellStart"/>
        <w:r w:rsidR="00EC7F96" w:rsidRPr="00AE47B7">
          <w:rPr>
            <w:rFonts w:ascii="Times New Roman" w:hAnsi="Times New Roman" w:cs="Times New Roman"/>
            <w:color w:val="4D7897"/>
            <w:sz w:val="24"/>
            <w:szCs w:val="24"/>
          </w:rPr>
          <w:t>Pasieczna-Patkowska</w:t>
        </w:r>
        <w:proofErr w:type="spellEnd"/>
        <w:r w:rsidR="00EC7F96" w:rsidRPr="00AE47B7">
          <w:rPr>
            <w:rFonts w:ascii="Times New Roman" w:hAnsi="Times New Roman" w:cs="Times New Roman"/>
            <w:color w:val="4D7897"/>
            <w:sz w:val="24"/>
            <w:szCs w:val="24"/>
          </w:rPr>
          <w:t xml:space="preserve">, </w:t>
        </w:r>
      </w:hyperlink>
      <w:hyperlink r:id="rId69">
        <w:r w:rsidR="00EC7F96" w:rsidRPr="00AE47B7">
          <w:rPr>
            <w:rFonts w:ascii="Times New Roman" w:hAnsi="Times New Roman" w:cs="Times New Roman"/>
            <w:color w:val="4D7897"/>
            <w:sz w:val="24"/>
            <w:szCs w:val="24"/>
          </w:rPr>
          <w:t xml:space="preserve">S., </w:t>
        </w:r>
        <w:r w:rsidR="008E478A" w:rsidRPr="00AE47B7">
          <w:rPr>
            <w:rFonts w:ascii="Times New Roman" w:hAnsi="Times New Roman" w:cs="Times New Roman"/>
            <w:color w:val="4D7897"/>
            <w:sz w:val="24"/>
            <w:szCs w:val="24"/>
          </w:rPr>
          <w:t>(</w:t>
        </w:r>
        <w:r w:rsidR="00EC7F96" w:rsidRPr="00AE47B7">
          <w:rPr>
            <w:rFonts w:ascii="Times New Roman" w:hAnsi="Times New Roman" w:cs="Times New Roman"/>
            <w:color w:val="4D7897"/>
            <w:sz w:val="24"/>
            <w:szCs w:val="24"/>
          </w:rPr>
          <w:t>2015a</w:t>
        </w:r>
        <w:r w:rsidR="008E478A" w:rsidRPr="00AE47B7">
          <w:rPr>
            <w:rFonts w:ascii="Times New Roman" w:hAnsi="Times New Roman" w:cs="Times New Roman"/>
            <w:color w:val="4D7897"/>
            <w:sz w:val="24"/>
            <w:szCs w:val="24"/>
          </w:rPr>
          <w:t>)</w:t>
        </w:r>
        <w:r w:rsidR="00EC7F96" w:rsidRPr="00AE47B7">
          <w:rPr>
            <w:rFonts w:ascii="Times New Roman" w:hAnsi="Times New Roman" w:cs="Times New Roman"/>
            <w:color w:val="4D7897"/>
            <w:sz w:val="24"/>
            <w:szCs w:val="24"/>
          </w:rPr>
          <w:t>.</w:t>
        </w:r>
      </w:hyperlink>
      <w:hyperlink r:id="rId70">
        <w:r w:rsidR="00EC7F96" w:rsidRPr="00AE47B7">
          <w:rPr>
            <w:rFonts w:ascii="Times New Roman" w:hAnsi="Times New Roman" w:cs="Times New Roman"/>
            <w:color w:val="4D7897"/>
            <w:sz w:val="24"/>
            <w:szCs w:val="24"/>
          </w:rPr>
          <w:t>E</w:t>
        </w:r>
      </w:hyperlink>
      <w:hyperlink r:id="rId71">
        <w:r w:rsidR="00EC7F96" w:rsidRPr="00AE47B7">
          <w:rPr>
            <w:rFonts w:ascii="Times New Roman" w:eastAsia="Calibri" w:hAnsi="Times New Roman" w:cs="Times New Roman"/>
            <w:color w:val="4D7897"/>
            <w:sz w:val="24"/>
            <w:szCs w:val="24"/>
          </w:rPr>
          <w:t>ff</w:t>
        </w:r>
      </w:hyperlink>
      <w:hyperlink r:id="rId72">
        <w:r w:rsidR="00EC7F96" w:rsidRPr="00AE47B7">
          <w:rPr>
            <w:rFonts w:ascii="Times New Roman" w:hAnsi="Times New Roman" w:cs="Times New Roman"/>
            <w:color w:val="4D7897"/>
            <w:sz w:val="24"/>
            <w:szCs w:val="24"/>
          </w:rPr>
          <w:t xml:space="preserve">ect of sewage sludge properties on the biochar characteristic. J. Anal. </w:t>
        </w:r>
      </w:hyperlink>
      <w:hyperlink r:id="rId73">
        <w:r w:rsidR="00EC7F96" w:rsidRPr="00AE47B7">
          <w:rPr>
            <w:rFonts w:ascii="Times New Roman" w:hAnsi="Times New Roman" w:cs="Times New Roman"/>
            <w:color w:val="4D7897"/>
            <w:sz w:val="24"/>
            <w:szCs w:val="24"/>
          </w:rPr>
          <w:t>Appl. Pyrolysis 112, 201</w:t>
        </w:r>
      </w:hyperlink>
      <w:hyperlink r:id="rId74">
        <w:r w:rsidR="00EC7F96" w:rsidRPr="00AE47B7">
          <w:rPr>
            <w:rFonts w:ascii="Times New Roman" w:eastAsia="Calibri" w:hAnsi="Times New Roman" w:cs="Times New Roman"/>
            <w:color w:val="4D7897"/>
            <w:sz w:val="24"/>
            <w:szCs w:val="24"/>
          </w:rPr>
          <w:t>–</w:t>
        </w:r>
      </w:hyperlink>
      <w:hyperlink r:id="rId75">
        <w:r w:rsidR="00EC7F96" w:rsidRPr="00AE47B7">
          <w:rPr>
            <w:rFonts w:ascii="Times New Roman" w:hAnsi="Times New Roman" w:cs="Times New Roman"/>
            <w:color w:val="4D7897"/>
            <w:sz w:val="24"/>
            <w:szCs w:val="24"/>
          </w:rPr>
          <w:t>213</w:t>
        </w:r>
      </w:hyperlink>
      <w:hyperlink r:id="rId76">
        <w:r w:rsidR="00EC7F96" w:rsidRPr="00AE47B7">
          <w:rPr>
            <w:rFonts w:ascii="Times New Roman" w:hAnsi="Times New Roman" w:cs="Times New Roman"/>
            <w:sz w:val="24"/>
            <w:szCs w:val="24"/>
          </w:rPr>
          <w:t>.</w:t>
        </w:r>
      </w:hyperlink>
    </w:p>
    <w:p w:rsidR="00EC7F96" w:rsidRPr="00AE47B7" w:rsidRDefault="00076222" w:rsidP="002D7751">
      <w:pPr>
        <w:spacing w:line="240" w:lineRule="auto"/>
        <w:ind w:left="720" w:hanging="720"/>
        <w:jc w:val="both"/>
        <w:rPr>
          <w:rFonts w:ascii="Times New Roman" w:hAnsi="Times New Roman" w:cs="Times New Roman"/>
          <w:sz w:val="24"/>
          <w:szCs w:val="24"/>
        </w:rPr>
      </w:pPr>
      <w:hyperlink r:id="rId77">
        <w:proofErr w:type="spellStart"/>
        <w:r w:rsidR="00EC7F96" w:rsidRPr="00AE47B7">
          <w:rPr>
            <w:rFonts w:ascii="Times New Roman" w:hAnsi="Times New Roman" w:cs="Times New Roman"/>
            <w:color w:val="4D7897"/>
            <w:sz w:val="24"/>
            <w:szCs w:val="24"/>
          </w:rPr>
          <w:t>Zielinska</w:t>
        </w:r>
        <w:proofErr w:type="spellEnd"/>
        <w:r w:rsidR="00EC7F96" w:rsidRPr="00AE47B7">
          <w:rPr>
            <w:rFonts w:ascii="Times New Roman" w:hAnsi="Times New Roman" w:cs="Times New Roman"/>
            <w:color w:val="4D7897"/>
            <w:sz w:val="24"/>
            <w:szCs w:val="24"/>
          </w:rPr>
          <w:t xml:space="preserve">, A., </w:t>
        </w:r>
        <w:proofErr w:type="spellStart"/>
        <w:r w:rsidR="00EC7F96" w:rsidRPr="00AE47B7">
          <w:rPr>
            <w:rFonts w:ascii="Times New Roman" w:hAnsi="Times New Roman" w:cs="Times New Roman"/>
            <w:color w:val="4D7897"/>
            <w:sz w:val="24"/>
            <w:szCs w:val="24"/>
          </w:rPr>
          <w:t>Oleszczuk</w:t>
        </w:r>
        <w:proofErr w:type="spellEnd"/>
        <w:r w:rsidR="00EC7F96" w:rsidRPr="00AE47B7">
          <w:rPr>
            <w:rFonts w:ascii="Times New Roman" w:hAnsi="Times New Roman" w:cs="Times New Roman"/>
            <w:color w:val="4D7897"/>
            <w:sz w:val="24"/>
            <w:szCs w:val="24"/>
          </w:rPr>
          <w:t xml:space="preserve">, P., </w:t>
        </w:r>
        <w:proofErr w:type="spellStart"/>
        <w:r w:rsidR="00EC7F96" w:rsidRPr="00AE47B7">
          <w:rPr>
            <w:rFonts w:ascii="Times New Roman" w:hAnsi="Times New Roman" w:cs="Times New Roman"/>
            <w:color w:val="4D7897"/>
            <w:sz w:val="24"/>
            <w:szCs w:val="24"/>
          </w:rPr>
          <w:t>Charmas</w:t>
        </w:r>
        <w:proofErr w:type="spellEnd"/>
        <w:r w:rsidR="00EC7F96" w:rsidRPr="00AE47B7">
          <w:rPr>
            <w:rFonts w:ascii="Times New Roman" w:hAnsi="Times New Roman" w:cs="Times New Roman"/>
            <w:color w:val="4D7897"/>
            <w:sz w:val="24"/>
            <w:szCs w:val="24"/>
          </w:rPr>
          <w:t xml:space="preserve">, B., </w:t>
        </w:r>
        <w:proofErr w:type="spellStart"/>
        <w:r w:rsidR="00EC7F96" w:rsidRPr="00AE47B7">
          <w:rPr>
            <w:rFonts w:ascii="Times New Roman" w:hAnsi="Times New Roman" w:cs="Times New Roman"/>
            <w:color w:val="4D7897"/>
            <w:sz w:val="24"/>
            <w:szCs w:val="24"/>
          </w:rPr>
          <w:t>Skubiszewska-Zieba</w:t>
        </w:r>
        <w:proofErr w:type="spellEnd"/>
        <w:r w:rsidR="00EC7F96" w:rsidRPr="00AE47B7">
          <w:rPr>
            <w:rFonts w:ascii="Times New Roman" w:hAnsi="Times New Roman" w:cs="Times New Roman"/>
            <w:color w:val="4D7897"/>
            <w:sz w:val="24"/>
            <w:szCs w:val="24"/>
          </w:rPr>
          <w:t xml:space="preserve">, J., </w:t>
        </w:r>
        <w:proofErr w:type="spellStart"/>
        <w:r w:rsidR="00EC7F96" w:rsidRPr="00AE47B7">
          <w:rPr>
            <w:rFonts w:ascii="Times New Roman" w:hAnsi="Times New Roman" w:cs="Times New Roman"/>
            <w:color w:val="4D7897"/>
            <w:sz w:val="24"/>
            <w:szCs w:val="24"/>
          </w:rPr>
          <w:t>Pasieczna-Patkowska</w:t>
        </w:r>
        <w:proofErr w:type="spellEnd"/>
        <w:r w:rsidR="00EC7F96" w:rsidRPr="00AE47B7">
          <w:rPr>
            <w:rFonts w:ascii="Times New Roman" w:hAnsi="Times New Roman" w:cs="Times New Roman"/>
            <w:color w:val="4D7897"/>
            <w:sz w:val="24"/>
            <w:szCs w:val="24"/>
          </w:rPr>
          <w:t xml:space="preserve">, </w:t>
        </w:r>
      </w:hyperlink>
      <w:hyperlink r:id="rId78">
        <w:r w:rsidR="00EC7F96" w:rsidRPr="00AE47B7">
          <w:rPr>
            <w:rFonts w:ascii="Times New Roman" w:hAnsi="Times New Roman" w:cs="Times New Roman"/>
            <w:color w:val="4D7897"/>
            <w:sz w:val="24"/>
            <w:szCs w:val="24"/>
          </w:rPr>
          <w:t xml:space="preserve">S., </w:t>
        </w:r>
        <w:r w:rsidR="008E478A" w:rsidRPr="00AE47B7">
          <w:rPr>
            <w:rFonts w:ascii="Times New Roman" w:hAnsi="Times New Roman" w:cs="Times New Roman"/>
            <w:color w:val="4D7897"/>
            <w:sz w:val="24"/>
            <w:szCs w:val="24"/>
          </w:rPr>
          <w:t>(</w:t>
        </w:r>
        <w:r w:rsidR="00EC7F96" w:rsidRPr="00AE47B7">
          <w:rPr>
            <w:rFonts w:ascii="Times New Roman" w:hAnsi="Times New Roman" w:cs="Times New Roman"/>
            <w:color w:val="4D7897"/>
            <w:sz w:val="24"/>
            <w:szCs w:val="24"/>
          </w:rPr>
          <w:t>2015b</w:t>
        </w:r>
        <w:r w:rsidR="008E478A" w:rsidRPr="00AE47B7">
          <w:rPr>
            <w:rFonts w:ascii="Times New Roman" w:hAnsi="Times New Roman" w:cs="Times New Roman"/>
            <w:color w:val="4D7897"/>
            <w:sz w:val="24"/>
            <w:szCs w:val="24"/>
          </w:rPr>
          <w:t>)</w:t>
        </w:r>
        <w:r w:rsidR="00EC7F96" w:rsidRPr="00AE47B7">
          <w:rPr>
            <w:rFonts w:ascii="Times New Roman" w:hAnsi="Times New Roman" w:cs="Times New Roman"/>
            <w:color w:val="4D7897"/>
            <w:sz w:val="24"/>
            <w:szCs w:val="24"/>
          </w:rPr>
          <w:t>.</w:t>
        </w:r>
      </w:hyperlink>
      <w:hyperlink r:id="rId79">
        <w:r w:rsidR="00EC7F96" w:rsidRPr="00AE47B7">
          <w:rPr>
            <w:rFonts w:ascii="Times New Roman" w:hAnsi="Times New Roman" w:cs="Times New Roman"/>
            <w:color w:val="4D7897"/>
            <w:sz w:val="24"/>
            <w:szCs w:val="24"/>
          </w:rPr>
          <w:t>E</w:t>
        </w:r>
      </w:hyperlink>
      <w:hyperlink r:id="rId80">
        <w:r w:rsidR="00EC7F96" w:rsidRPr="00AE47B7">
          <w:rPr>
            <w:rFonts w:ascii="Times New Roman" w:eastAsia="Calibri" w:hAnsi="Times New Roman" w:cs="Times New Roman"/>
            <w:color w:val="4D7897"/>
            <w:sz w:val="24"/>
            <w:szCs w:val="24"/>
          </w:rPr>
          <w:t>ff</w:t>
        </w:r>
      </w:hyperlink>
      <w:hyperlink r:id="rId81">
        <w:r w:rsidR="00EC7F96" w:rsidRPr="00AE47B7">
          <w:rPr>
            <w:rFonts w:ascii="Times New Roman" w:hAnsi="Times New Roman" w:cs="Times New Roman"/>
            <w:color w:val="4D7897"/>
            <w:sz w:val="24"/>
            <w:szCs w:val="24"/>
          </w:rPr>
          <w:t xml:space="preserve">ect of sewage sludge properties on the biochar characteristic. J. Anal. </w:t>
        </w:r>
      </w:hyperlink>
      <w:hyperlink r:id="rId82">
        <w:r w:rsidR="00EC7F96" w:rsidRPr="00AE47B7">
          <w:rPr>
            <w:rFonts w:ascii="Times New Roman" w:hAnsi="Times New Roman" w:cs="Times New Roman"/>
            <w:color w:val="4D7897"/>
            <w:sz w:val="24"/>
            <w:szCs w:val="24"/>
          </w:rPr>
          <w:t>Appl. Pyrolysis 112, 201</w:t>
        </w:r>
      </w:hyperlink>
      <w:hyperlink r:id="rId83">
        <w:r w:rsidR="00EC7F96" w:rsidRPr="00AE47B7">
          <w:rPr>
            <w:rFonts w:ascii="Times New Roman" w:eastAsia="Calibri" w:hAnsi="Times New Roman" w:cs="Times New Roman"/>
            <w:color w:val="4D7897"/>
            <w:sz w:val="24"/>
            <w:szCs w:val="24"/>
          </w:rPr>
          <w:t>–</w:t>
        </w:r>
      </w:hyperlink>
      <w:hyperlink r:id="rId84">
        <w:r w:rsidR="00EC7F96" w:rsidRPr="00AE47B7">
          <w:rPr>
            <w:rFonts w:ascii="Times New Roman" w:hAnsi="Times New Roman" w:cs="Times New Roman"/>
            <w:color w:val="4D7897"/>
            <w:sz w:val="24"/>
            <w:szCs w:val="24"/>
          </w:rPr>
          <w:t>213</w:t>
        </w:r>
      </w:hyperlink>
      <w:hyperlink r:id="rId85">
        <w:r w:rsidR="00EC7F96" w:rsidRPr="00AE47B7">
          <w:rPr>
            <w:rFonts w:ascii="Times New Roman" w:hAnsi="Times New Roman" w:cs="Times New Roman"/>
            <w:sz w:val="24"/>
            <w:szCs w:val="24"/>
          </w:rPr>
          <w:t>.</w:t>
        </w:r>
      </w:hyperlink>
    </w:p>
    <w:p w:rsidR="008F1E4B" w:rsidRPr="00AE47B7" w:rsidRDefault="00076222" w:rsidP="002D7751">
      <w:pPr>
        <w:pStyle w:val="NoSpacing"/>
        <w:ind w:left="720" w:hanging="720"/>
        <w:jc w:val="both"/>
        <w:rPr>
          <w:rFonts w:ascii="Times New Roman" w:hAnsi="Times New Roman" w:cs="Times New Roman"/>
          <w:sz w:val="24"/>
          <w:szCs w:val="24"/>
        </w:rPr>
      </w:pPr>
      <w:hyperlink r:id="rId86">
        <w:r w:rsidR="008F1E4B" w:rsidRPr="00AE47B7">
          <w:rPr>
            <w:rFonts w:ascii="Times New Roman" w:hAnsi="Times New Roman" w:cs="Times New Roman"/>
            <w:sz w:val="24"/>
            <w:szCs w:val="24"/>
          </w:rPr>
          <w:t xml:space="preserve">Zhang, J., </w:t>
        </w:r>
        <w:proofErr w:type="spellStart"/>
        <w:r w:rsidR="008F1E4B" w:rsidRPr="00AE47B7">
          <w:rPr>
            <w:rFonts w:ascii="Times New Roman" w:hAnsi="Times New Roman" w:cs="Times New Roman"/>
            <w:sz w:val="24"/>
            <w:szCs w:val="24"/>
          </w:rPr>
          <w:t>Lü</w:t>
        </w:r>
        <w:proofErr w:type="spellEnd"/>
        <w:r w:rsidR="008F1E4B" w:rsidRPr="00AE47B7">
          <w:rPr>
            <w:rFonts w:ascii="Times New Roman" w:hAnsi="Times New Roman" w:cs="Times New Roman"/>
            <w:sz w:val="24"/>
            <w:szCs w:val="24"/>
          </w:rPr>
          <w:t xml:space="preserve">, F., Shao, L., He, P., </w:t>
        </w:r>
        <w:r w:rsidR="00295DFD" w:rsidRPr="00AE47B7">
          <w:rPr>
            <w:rFonts w:ascii="Times New Roman" w:hAnsi="Times New Roman" w:cs="Times New Roman"/>
            <w:sz w:val="24"/>
            <w:szCs w:val="24"/>
          </w:rPr>
          <w:t>(</w:t>
        </w:r>
        <w:r w:rsidR="008F1E4B" w:rsidRPr="00AE47B7">
          <w:rPr>
            <w:rFonts w:ascii="Times New Roman" w:hAnsi="Times New Roman" w:cs="Times New Roman"/>
            <w:sz w:val="24"/>
            <w:szCs w:val="24"/>
          </w:rPr>
          <w:t>2014</w:t>
        </w:r>
        <w:r w:rsidR="00295DFD" w:rsidRPr="00AE47B7">
          <w:rPr>
            <w:rFonts w:ascii="Times New Roman" w:hAnsi="Times New Roman" w:cs="Times New Roman"/>
            <w:sz w:val="24"/>
            <w:szCs w:val="24"/>
          </w:rPr>
          <w:t>)</w:t>
        </w:r>
        <w:r w:rsidR="008F1E4B" w:rsidRPr="00AE47B7">
          <w:rPr>
            <w:rFonts w:ascii="Times New Roman" w:hAnsi="Times New Roman" w:cs="Times New Roman"/>
            <w:sz w:val="24"/>
            <w:szCs w:val="24"/>
          </w:rPr>
          <w:t xml:space="preserve">. The use of biochar-amended composting to </w:t>
        </w:r>
      </w:hyperlink>
      <w:hyperlink r:id="rId87">
        <w:r w:rsidR="008F1E4B" w:rsidRPr="00AE47B7">
          <w:rPr>
            <w:rFonts w:ascii="Times New Roman" w:hAnsi="Times New Roman" w:cs="Times New Roman"/>
            <w:sz w:val="24"/>
            <w:szCs w:val="24"/>
          </w:rPr>
          <w:t>improve the humi</w:t>
        </w:r>
      </w:hyperlink>
      <w:hyperlink r:id="rId88">
        <w:r w:rsidR="008F1E4B" w:rsidRPr="00AE47B7">
          <w:rPr>
            <w:rFonts w:ascii="Times New Roman" w:eastAsia="Calibri" w:hAnsi="Times New Roman" w:cs="Times New Roman"/>
            <w:sz w:val="24"/>
            <w:szCs w:val="24"/>
          </w:rPr>
          <w:t>fi</w:t>
        </w:r>
      </w:hyperlink>
      <w:hyperlink r:id="rId89">
        <w:r w:rsidR="008F1E4B" w:rsidRPr="00AE47B7">
          <w:rPr>
            <w:rFonts w:ascii="Times New Roman" w:hAnsi="Times New Roman" w:cs="Times New Roman"/>
            <w:sz w:val="24"/>
            <w:szCs w:val="24"/>
          </w:rPr>
          <w:t xml:space="preserve">cation and degradation of sewage sludge. </w:t>
        </w:r>
        <w:proofErr w:type="spellStart"/>
        <w:r w:rsidR="008F1E4B" w:rsidRPr="00AE47B7">
          <w:rPr>
            <w:rFonts w:ascii="Times New Roman" w:hAnsi="Times New Roman" w:cs="Times New Roman"/>
            <w:sz w:val="24"/>
            <w:szCs w:val="24"/>
          </w:rPr>
          <w:t>Bioresour</w:t>
        </w:r>
        <w:proofErr w:type="spellEnd"/>
        <w:r w:rsidR="008F1E4B" w:rsidRPr="00AE47B7">
          <w:rPr>
            <w:rFonts w:ascii="Times New Roman" w:hAnsi="Times New Roman" w:cs="Times New Roman"/>
            <w:sz w:val="24"/>
            <w:szCs w:val="24"/>
          </w:rPr>
          <w:t xml:space="preserve">. Technol. 168, </w:t>
        </w:r>
      </w:hyperlink>
      <w:hyperlink r:id="rId90">
        <w:r w:rsidR="008F1E4B" w:rsidRPr="00AE47B7">
          <w:rPr>
            <w:rFonts w:ascii="Times New Roman" w:hAnsi="Times New Roman" w:cs="Times New Roman"/>
            <w:sz w:val="24"/>
            <w:szCs w:val="24"/>
          </w:rPr>
          <w:t>252</w:t>
        </w:r>
      </w:hyperlink>
      <w:hyperlink r:id="rId91">
        <w:r w:rsidR="008F1E4B" w:rsidRPr="00AE47B7">
          <w:rPr>
            <w:rFonts w:ascii="Times New Roman" w:eastAsia="Calibri" w:hAnsi="Times New Roman" w:cs="Times New Roman"/>
            <w:sz w:val="24"/>
            <w:szCs w:val="24"/>
          </w:rPr>
          <w:t>–</w:t>
        </w:r>
      </w:hyperlink>
      <w:hyperlink r:id="rId92">
        <w:r w:rsidR="008F1E4B" w:rsidRPr="00AE47B7">
          <w:rPr>
            <w:rFonts w:ascii="Times New Roman" w:hAnsi="Times New Roman" w:cs="Times New Roman"/>
            <w:sz w:val="24"/>
            <w:szCs w:val="24"/>
          </w:rPr>
          <w:t xml:space="preserve">258 (Special Issue on Advance Biological Treatment Technologies for </w:t>
        </w:r>
      </w:hyperlink>
      <w:hyperlink r:id="rId93">
        <w:r w:rsidR="008F1E4B" w:rsidRPr="00AE47B7">
          <w:rPr>
            <w:rFonts w:ascii="Times New Roman" w:hAnsi="Times New Roman" w:cs="Times New Roman"/>
            <w:sz w:val="24"/>
            <w:szCs w:val="24"/>
          </w:rPr>
          <w:t>Sustainable Waste Management (ICSWHK2013))</w:t>
        </w:r>
      </w:hyperlink>
      <w:hyperlink r:id="rId94">
        <w:r w:rsidR="008F1E4B" w:rsidRPr="00AE47B7">
          <w:rPr>
            <w:rFonts w:ascii="Times New Roman" w:hAnsi="Times New Roman" w:cs="Times New Roman"/>
            <w:sz w:val="24"/>
            <w:szCs w:val="24"/>
          </w:rPr>
          <w:t>.</w:t>
        </w:r>
      </w:hyperlink>
    </w:p>
    <w:p w:rsidR="008F1E4B" w:rsidRPr="00AE47B7" w:rsidRDefault="008F1E4B" w:rsidP="002D7751">
      <w:pPr>
        <w:pStyle w:val="NoSpacing"/>
        <w:ind w:left="720" w:hanging="720"/>
        <w:jc w:val="both"/>
        <w:rPr>
          <w:rFonts w:ascii="Times New Roman" w:hAnsi="Times New Roman" w:cs="Times New Roman"/>
          <w:sz w:val="24"/>
          <w:szCs w:val="24"/>
        </w:rPr>
      </w:pPr>
    </w:p>
    <w:p w:rsidR="008F1E4B"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 xml:space="preserve">Zhang, L., </w:t>
      </w:r>
      <w:proofErr w:type="spellStart"/>
      <w:r w:rsidRPr="00AE47B7">
        <w:rPr>
          <w:rFonts w:ascii="Times New Roman" w:hAnsi="Times New Roman" w:cs="Times New Roman"/>
          <w:sz w:val="24"/>
          <w:szCs w:val="24"/>
        </w:rPr>
        <w:t>Chunbao</w:t>
      </w:r>
      <w:proofErr w:type="spellEnd"/>
      <w:r w:rsidRPr="00AE47B7">
        <w:rPr>
          <w:rFonts w:ascii="Times New Roman" w:hAnsi="Times New Roman" w:cs="Times New Roman"/>
          <w:sz w:val="24"/>
          <w:szCs w:val="24"/>
        </w:rPr>
        <w:t xml:space="preserve">, C., XU, </w:t>
      </w:r>
      <w:proofErr w:type="gramStart"/>
      <w:r w:rsidRPr="00AE47B7">
        <w:rPr>
          <w:rFonts w:ascii="Times New Roman" w:hAnsi="Times New Roman" w:cs="Times New Roman"/>
          <w:sz w:val="24"/>
          <w:szCs w:val="24"/>
        </w:rPr>
        <w:t>P.C.</w:t>
      </w:r>
      <w:r w:rsidR="00295DFD" w:rsidRPr="00AE47B7">
        <w:rPr>
          <w:rFonts w:ascii="Times New Roman" w:hAnsi="Times New Roman" w:cs="Times New Roman"/>
          <w:sz w:val="24"/>
          <w:szCs w:val="24"/>
        </w:rPr>
        <w:t>(</w:t>
      </w:r>
      <w:proofErr w:type="gramEnd"/>
      <w:r w:rsidR="00295DFD" w:rsidRPr="00AE47B7">
        <w:rPr>
          <w:rFonts w:ascii="Times New Roman" w:hAnsi="Times New Roman" w:cs="Times New Roman"/>
          <w:sz w:val="24"/>
          <w:szCs w:val="24"/>
        </w:rPr>
        <w:t>2010)</w:t>
      </w:r>
      <w:r w:rsidRPr="00AE47B7">
        <w:rPr>
          <w:rFonts w:ascii="Times New Roman" w:hAnsi="Times New Roman" w:cs="Times New Roman"/>
          <w:sz w:val="24"/>
          <w:szCs w:val="24"/>
        </w:rPr>
        <w:t xml:space="preserve"> Overview of recent advances in thermo-chemical conversion of biomass. </w:t>
      </w:r>
      <w:r w:rsidRPr="00AE47B7">
        <w:rPr>
          <w:rFonts w:ascii="Times New Roman" w:hAnsi="Times New Roman" w:cs="Times New Roman"/>
          <w:bCs/>
          <w:sz w:val="24"/>
          <w:szCs w:val="24"/>
        </w:rPr>
        <w:t>Energy</w:t>
      </w:r>
      <w:r w:rsidRPr="00AE47B7">
        <w:rPr>
          <w:rFonts w:ascii="Times New Roman" w:hAnsi="Times New Roman" w:cs="Times New Roman"/>
          <w:sz w:val="24"/>
          <w:szCs w:val="24"/>
        </w:rPr>
        <w:t xml:space="preserve"> </w:t>
      </w:r>
      <w:r w:rsidRPr="00AE47B7">
        <w:rPr>
          <w:rFonts w:ascii="Times New Roman" w:hAnsi="Times New Roman" w:cs="Times New Roman"/>
          <w:bCs/>
          <w:sz w:val="24"/>
          <w:szCs w:val="24"/>
        </w:rPr>
        <w:t xml:space="preserve">Conversion and </w:t>
      </w:r>
      <w:proofErr w:type="gramStart"/>
      <w:r w:rsidRPr="00AE47B7">
        <w:rPr>
          <w:rFonts w:ascii="Times New Roman" w:hAnsi="Times New Roman" w:cs="Times New Roman"/>
          <w:bCs/>
          <w:sz w:val="24"/>
          <w:szCs w:val="24"/>
        </w:rPr>
        <w:t>Management</w:t>
      </w:r>
      <w:r w:rsidR="00A15480" w:rsidRPr="00AE47B7">
        <w:rPr>
          <w:rFonts w:ascii="Times New Roman" w:hAnsi="Times New Roman" w:cs="Times New Roman"/>
          <w:sz w:val="24"/>
          <w:szCs w:val="24"/>
        </w:rPr>
        <w:t>,v.</w:t>
      </w:r>
      <w:proofErr w:type="gramEnd"/>
      <w:r w:rsidR="00A15480" w:rsidRPr="00AE47B7">
        <w:rPr>
          <w:rFonts w:ascii="Times New Roman" w:hAnsi="Times New Roman" w:cs="Times New Roman"/>
          <w:sz w:val="24"/>
          <w:szCs w:val="24"/>
        </w:rPr>
        <w:t>51, n. 5, p. 969-982</w:t>
      </w:r>
      <w:r w:rsidRPr="00AE47B7">
        <w:rPr>
          <w:rFonts w:ascii="Times New Roman" w:hAnsi="Times New Roman" w:cs="Times New Roman"/>
          <w:sz w:val="24"/>
          <w:szCs w:val="24"/>
        </w:rPr>
        <w:t>.</w:t>
      </w:r>
    </w:p>
    <w:p w:rsidR="008F1E4B" w:rsidRPr="00AE47B7" w:rsidRDefault="008F1E4B" w:rsidP="002D7751">
      <w:pPr>
        <w:pStyle w:val="NoSpacing"/>
        <w:ind w:left="720" w:hanging="720"/>
        <w:jc w:val="both"/>
        <w:rPr>
          <w:rFonts w:ascii="Times New Roman" w:hAnsi="Times New Roman" w:cs="Times New Roman"/>
          <w:sz w:val="24"/>
          <w:szCs w:val="24"/>
        </w:rPr>
      </w:pPr>
    </w:p>
    <w:p w:rsidR="002F56DE" w:rsidRPr="00AE47B7" w:rsidRDefault="008F1E4B" w:rsidP="002D7751">
      <w:pPr>
        <w:pStyle w:val="NoSpacing"/>
        <w:ind w:left="720" w:hanging="720"/>
        <w:jc w:val="both"/>
        <w:rPr>
          <w:rFonts w:ascii="Times New Roman" w:hAnsi="Times New Roman" w:cs="Times New Roman"/>
          <w:sz w:val="24"/>
          <w:szCs w:val="24"/>
        </w:rPr>
      </w:pPr>
      <w:r w:rsidRPr="00AE47B7">
        <w:rPr>
          <w:rFonts w:ascii="Times New Roman" w:hAnsi="Times New Roman" w:cs="Times New Roman"/>
          <w:sz w:val="24"/>
          <w:szCs w:val="24"/>
        </w:rPr>
        <w:t>Zheng, W., M. Guo, T. Chow, D. N. Bennett, and N. Raja</w:t>
      </w:r>
      <w:r w:rsidRPr="00AE47B7">
        <w:rPr>
          <w:rFonts w:ascii="Times New Roman" w:hAnsi="Times New Roman" w:cs="Times New Roman"/>
          <w:sz w:val="24"/>
          <w:szCs w:val="24"/>
        </w:rPr>
        <w:softHyphen/>
        <w:t xml:space="preserve">gopalan. </w:t>
      </w:r>
      <w:r w:rsidR="00A15480" w:rsidRPr="00AE47B7">
        <w:rPr>
          <w:rFonts w:ascii="Times New Roman" w:hAnsi="Times New Roman" w:cs="Times New Roman"/>
          <w:sz w:val="24"/>
          <w:szCs w:val="24"/>
        </w:rPr>
        <w:t>(</w:t>
      </w:r>
      <w:r w:rsidRPr="00AE47B7">
        <w:rPr>
          <w:rFonts w:ascii="Times New Roman" w:hAnsi="Times New Roman" w:cs="Times New Roman"/>
          <w:sz w:val="24"/>
          <w:szCs w:val="24"/>
        </w:rPr>
        <w:t>2010</w:t>
      </w:r>
      <w:proofErr w:type="gramStart"/>
      <w:r w:rsidR="00A15480" w:rsidRPr="00AE47B7">
        <w:rPr>
          <w:rFonts w:ascii="Times New Roman" w:hAnsi="Times New Roman" w:cs="Times New Roman"/>
          <w:sz w:val="24"/>
          <w:szCs w:val="24"/>
        </w:rPr>
        <w:t>)</w:t>
      </w:r>
      <w:r w:rsidRPr="00AE47B7">
        <w:rPr>
          <w:rFonts w:ascii="Times New Roman" w:hAnsi="Times New Roman" w:cs="Times New Roman"/>
          <w:sz w:val="24"/>
          <w:szCs w:val="24"/>
        </w:rPr>
        <w:t>.“</w:t>
      </w:r>
      <w:proofErr w:type="gramEnd"/>
      <w:r w:rsidRPr="00AE47B7">
        <w:rPr>
          <w:rFonts w:ascii="Times New Roman" w:hAnsi="Times New Roman" w:cs="Times New Roman"/>
          <w:sz w:val="24"/>
          <w:szCs w:val="24"/>
        </w:rPr>
        <w:t xml:space="preserve">Sorption Properties of      </w:t>
      </w:r>
      <w:proofErr w:type="spellStart"/>
      <w:r w:rsidRPr="00AE47B7">
        <w:rPr>
          <w:rFonts w:ascii="Times New Roman" w:hAnsi="Times New Roman" w:cs="Times New Roman"/>
          <w:sz w:val="24"/>
          <w:szCs w:val="24"/>
        </w:rPr>
        <w:t>Greenwaste</w:t>
      </w:r>
      <w:proofErr w:type="spellEnd"/>
      <w:r w:rsidRPr="00AE47B7">
        <w:rPr>
          <w:rFonts w:ascii="Times New Roman" w:hAnsi="Times New Roman" w:cs="Times New Roman"/>
          <w:sz w:val="24"/>
          <w:szCs w:val="24"/>
        </w:rPr>
        <w:t xml:space="preserve"> Biochar for Two Triazine Pesticides.” </w:t>
      </w:r>
      <w:r w:rsidRPr="00AE47B7">
        <w:rPr>
          <w:rFonts w:ascii="Times New Roman" w:hAnsi="Times New Roman" w:cs="Times New Roman"/>
          <w:i/>
          <w:iCs/>
          <w:sz w:val="24"/>
          <w:szCs w:val="24"/>
        </w:rPr>
        <w:t xml:space="preserve">Journal of Hazardous Materials </w:t>
      </w:r>
      <w:r w:rsidRPr="00AE47B7">
        <w:rPr>
          <w:rFonts w:ascii="Times New Roman" w:hAnsi="Times New Roman" w:cs="Times New Roman"/>
          <w:sz w:val="24"/>
          <w:szCs w:val="24"/>
        </w:rPr>
        <w:t>181(1-3): 121–126.</w:t>
      </w:r>
    </w:p>
    <w:p w:rsidR="00C66340" w:rsidRPr="00AE47B7" w:rsidRDefault="00C66340" w:rsidP="002D7751">
      <w:pPr>
        <w:pStyle w:val="NoSpacing"/>
        <w:ind w:left="720" w:hanging="720"/>
        <w:jc w:val="both"/>
        <w:rPr>
          <w:rFonts w:ascii="Times New Roman" w:hAnsi="Times New Roman" w:cs="Times New Roman"/>
          <w:sz w:val="24"/>
          <w:szCs w:val="24"/>
        </w:rPr>
      </w:pPr>
    </w:p>
    <w:sectPr w:rsidR="00C66340" w:rsidRPr="00AE47B7">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82" w:rsidRDefault="000B3882" w:rsidP="009338E3">
      <w:pPr>
        <w:spacing w:after="0" w:line="240" w:lineRule="auto"/>
      </w:pPr>
      <w:r>
        <w:separator/>
      </w:r>
    </w:p>
  </w:endnote>
  <w:endnote w:type="continuationSeparator" w:id="0">
    <w:p w:rsidR="000B3882" w:rsidRDefault="000B3882" w:rsidP="0093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293552"/>
      <w:docPartObj>
        <w:docPartGallery w:val="Page Numbers (Bottom of Page)"/>
        <w:docPartUnique/>
      </w:docPartObj>
    </w:sdtPr>
    <w:sdtEndPr>
      <w:rPr>
        <w:noProof/>
      </w:rPr>
    </w:sdtEndPr>
    <w:sdtContent>
      <w:p w:rsidR="00257E06" w:rsidRDefault="00257E06">
        <w:pPr>
          <w:pStyle w:val="Footer"/>
          <w:jc w:val="center"/>
        </w:pPr>
        <w:r>
          <w:fldChar w:fldCharType="begin"/>
        </w:r>
        <w:r>
          <w:instrText xml:space="preserve"> PAGE   \* MERGEFORMAT </w:instrText>
        </w:r>
        <w:r>
          <w:fldChar w:fldCharType="separate"/>
        </w:r>
        <w:r w:rsidR="00137E38">
          <w:rPr>
            <w:noProof/>
          </w:rPr>
          <w:t>3</w:t>
        </w:r>
        <w:r>
          <w:rPr>
            <w:noProof/>
          </w:rPr>
          <w:fldChar w:fldCharType="end"/>
        </w:r>
      </w:p>
    </w:sdtContent>
  </w:sdt>
  <w:p w:rsidR="00257E06" w:rsidRDefault="0025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82" w:rsidRDefault="000B3882" w:rsidP="009338E3">
      <w:pPr>
        <w:spacing w:after="0" w:line="240" w:lineRule="auto"/>
      </w:pPr>
      <w:r>
        <w:separator/>
      </w:r>
    </w:p>
  </w:footnote>
  <w:footnote w:type="continuationSeparator" w:id="0">
    <w:p w:rsidR="000B3882" w:rsidRDefault="000B3882" w:rsidP="00933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FCD"/>
    <w:multiLevelType w:val="multilevel"/>
    <w:tmpl w:val="6D9437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7616D9"/>
    <w:multiLevelType w:val="multilevel"/>
    <w:tmpl w:val="4D366BB6"/>
    <w:lvl w:ilvl="0">
      <w:start w:val="1"/>
      <w:numFmt w:val="decimal"/>
      <w:lvlText w:val="%1.0"/>
      <w:lvlJc w:val="left"/>
      <w:pPr>
        <w:ind w:left="3945" w:hanging="3945"/>
      </w:pPr>
      <w:rPr>
        <w:rFonts w:hint="default"/>
      </w:rPr>
    </w:lvl>
    <w:lvl w:ilvl="1">
      <w:start w:val="1"/>
      <w:numFmt w:val="decimal"/>
      <w:lvlText w:val="%1.%2"/>
      <w:lvlJc w:val="left"/>
      <w:pPr>
        <w:ind w:left="4665" w:hanging="3945"/>
      </w:pPr>
      <w:rPr>
        <w:rFonts w:hint="default"/>
      </w:rPr>
    </w:lvl>
    <w:lvl w:ilvl="2">
      <w:start w:val="1"/>
      <w:numFmt w:val="decimal"/>
      <w:lvlText w:val="%1.%2.%3"/>
      <w:lvlJc w:val="left"/>
      <w:pPr>
        <w:ind w:left="5385" w:hanging="3945"/>
      </w:pPr>
      <w:rPr>
        <w:rFonts w:hint="default"/>
      </w:rPr>
    </w:lvl>
    <w:lvl w:ilvl="3">
      <w:start w:val="1"/>
      <w:numFmt w:val="decimal"/>
      <w:lvlText w:val="%1.%2.%3.%4"/>
      <w:lvlJc w:val="left"/>
      <w:pPr>
        <w:ind w:left="6105" w:hanging="3945"/>
      </w:pPr>
      <w:rPr>
        <w:rFonts w:hint="default"/>
      </w:rPr>
    </w:lvl>
    <w:lvl w:ilvl="4">
      <w:start w:val="1"/>
      <w:numFmt w:val="decimal"/>
      <w:lvlText w:val="%1.%2.%3.%4.%5"/>
      <w:lvlJc w:val="left"/>
      <w:pPr>
        <w:ind w:left="6825" w:hanging="3945"/>
      </w:pPr>
      <w:rPr>
        <w:rFonts w:hint="default"/>
      </w:rPr>
    </w:lvl>
    <w:lvl w:ilvl="5">
      <w:start w:val="1"/>
      <w:numFmt w:val="decimal"/>
      <w:lvlText w:val="%1.%2.%3.%4.%5.%6"/>
      <w:lvlJc w:val="left"/>
      <w:pPr>
        <w:ind w:left="7545" w:hanging="3945"/>
      </w:pPr>
      <w:rPr>
        <w:rFonts w:hint="default"/>
      </w:rPr>
    </w:lvl>
    <w:lvl w:ilvl="6">
      <w:start w:val="1"/>
      <w:numFmt w:val="decimal"/>
      <w:lvlText w:val="%1.%2.%3.%4.%5.%6.%7"/>
      <w:lvlJc w:val="left"/>
      <w:pPr>
        <w:ind w:left="8265" w:hanging="3945"/>
      </w:pPr>
      <w:rPr>
        <w:rFonts w:hint="default"/>
      </w:rPr>
    </w:lvl>
    <w:lvl w:ilvl="7">
      <w:start w:val="1"/>
      <w:numFmt w:val="decimal"/>
      <w:lvlText w:val="%1.%2.%3.%4.%5.%6.%7.%8"/>
      <w:lvlJc w:val="left"/>
      <w:pPr>
        <w:ind w:left="8985" w:hanging="3945"/>
      </w:pPr>
      <w:rPr>
        <w:rFonts w:hint="default"/>
      </w:rPr>
    </w:lvl>
    <w:lvl w:ilvl="8">
      <w:start w:val="1"/>
      <w:numFmt w:val="decimal"/>
      <w:lvlText w:val="%1.%2.%3.%4.%5.%6.%7.%8.%9"/>
      <w:lvlJc w:val="left"/>
      <w:pPr>
        <w:ind w:left="9705" w:hanging="3945"/>
      </w:pPr>
      <w:rPr>
        <w:rFonts w:hint="default"/>
      </w:rPr>
    </w:lvl>
  </w:abstractNum>
  <w:abstractNum w:abstractNumId="2" w15:restartNumberingAfterBreak="0">
    <w:nsid w:val="24952434"/>
    <w:multiLevelType w:val="multilevel"/>
    <w:tmpl w:val="3C32B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130AC3"/>
    <w:multiLevelType w:val="hybridMultilevel"/>
    <w:tmpl w:val="16C0455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A317973"/>
    <w:multiLevelType w:val="multilevel"/>
    <w:tmpl w:val="FD7C41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563D07"/>
    <w:multiLevelType w:val="multilevel"/>
    <w:tmpl w:val="11EE3D2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6B56E56"/>
    <w:multiLevelType w:val="multilevel"/>
    <w:tmpl w:val="235A9CB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54"/>
    <w:rsid w:val="00022BBD"/>
    <w:rsid w:val="00024F20"/>
    <w:rsid w:val="00033437"/>
    <w:rsid w:val="000338BF"/>
    <w:rsid w:val="00045EDB"/>
    <w:rsid w:val="00046AF3"/>
    <w:rsid w:val="0005491E"/>
    <w:rsid w:val="000618A0"/>
    <w:rsid w:val="0006456E"/>
    <w:rsid w:val="00076222"/>
    <w:rsid w:val="00077D34"/>
    <w:rsid w:val="000804EE"/>
    <w:rsid w:val="00081E7B"/>
    <w:rsid w:val="000912B3"/>
    <w:rsid w:val="000A621C"/>
    <w:rsid w:val="000B3882"/>
    <w:rsid w:val="000B4E25"/>
    <w:rsid w:val="000D4226"/>
    <w:rsid w:val="000E7705"/>
    <w:rsid w:val="000F11AC"/>
    <w:rsid w:val="00100AA9"/>
    <w:rsid w:val="00107541"/>
    <w:rsid w:val="001123BB"/>
    <w:rsid w:val="00112A95"/>
    <w:rsid w:val="00117F32"/>
    <w:rsid w:val="00137E38"/>
    <w:rsid w:val="001408CE"/>
    <w:rsid w:val="00142FC6"/>
    <w:rsid w:val="00145448"/>
    <w:rsid w:val="00157F6E"/>
    <w:rsid w:val="00161DFF"/>
    <w:rsid w:val="001626B7"/>
    <w:rsid w:val="001639FF"/>
    <w:rsid w:val="00165795"/>
    <w:rsid w:val="00172F2B"/>
    <w:rsid w:val="001745C9"/>
    <w:rsid w:val="00177C05"/>
    <w:rsid w:val="00177DED"/>
    <w:rsid w:val="0018007F"/>
    <w:rsid w:val="001834B8"/>
    <w:rsid w:val="0019015A"/>
    <w:rsid w:val="00190FB2"/>
    <w:rsid w:val="00191491"/>
    <w:rsid w:val="001A0E3A"/>
    <w:rsid w:val="001B0583"/>
    <w:rsid w:val="001C16CA"/>
    <w:rsid w:val="001C29E7"/>
    <w:rsid w:val="001D16EA"/>
    <w:rsid w:val="001D208B"/>
    <w:rsid w:val="001D2A32"/>
    <w:rsid w:val="001D53FC"/>
    <w:rsid w:val="001D7CB8"/>
    <w:rsid w:val="001E389E"/>
    <w:rsid w:val="001F2D1B"/>
    <w:rsid w:val="00201A7D"/>
    <w:rsid w:val="002034CF"/>
    <w:rsid w:val="00207BA6"/>
    <w:rsid w:val="00211665"/>
    <w:rsid w:val="00215309"/>
    <w:rsid w:val="00216A88"/>
    <w:rsid w:val="00223082"/>
    <w:rsid w:val="002433B5"/>
    <w:rsid w:val="00245CEA"/>
    <w:rsid w:val="00250384"/>
    <w:rsid w:val="00257E06"/>
    <w:rsid w:val="00290B4F"/>
    <w:rsid w:val="0029147D"/>
    <w:rsid w:val="00292BD4"/>
    <w:rsid w:val="00294352"/>
    <w:rsid w:val="00295B5F"/>
    <w:rsid w:val="00295DFD"/>
    <w:rsid w:val="002A1618"/>
    <w:rsid w:val="002C241E"/>
    <w:rsid w:val="002D7751"/>
    <w:rsid w:val="002E0DED"/>
    <w:rsid w:val="002E6267"/>
    <w:rsid w:val="002F32D6"/>
    <w:rsid w:val="002F4D6E"/>
    <w:rsid w:val="002F56DE"/>
    <w:rsid w:val="00304C54"/>
    <w:rsid w:val="00310986"/>
    <w:rsid w:val="00313F73"/>
    <w:rsid w:val="003173E1"/>
    <w:rsid w:val="00320643"/>
    <w:rsid w:val="00334167"/>
    <w:rsid w:val="00342F84"/>
    <w:rsid w:val="003536C4"/>
    <w:rsid w:val="00354532"/>
    <w:rsid w:val="0035530B"/>
    <w:rsid w:val="00360AE9"/>
    <w:rsid w:val="00370F27"/>
    <w:rsid w:val="003735F9"/>
    <w:rsid w:val="003738EE"/>
    <w:rsid w:val="0037451A"/>
    <w:rsid w:val="0037498B"/>
    <w:rsid w:val="00381FCB"/>
    <w:rsid w:val="003878D6"/>
    <w:rsid w:val="003B4E8D"/>
    <w:rsid w:val="003D6C60"/>
    <w:rsid w:val="003E0EF8"/>
    <w:rsid w:val="003E3E29"/>
    <w:rsid w:val="00406EC6"/>
    <w:rsid w:val="00413CFD"/>
    <w:rsid w:val="00415FBF"/>
    <w:rsid w:val="004201B2"/>
    <w:rsid w:val="004249DB"/>
    <w:rsid w:val="00435FEC"/>
    <w:rsid w:val="00436EC7"/>
    <w:rsid w:val="00443346"/>
    <w:rsid w:val="00443CA6"/>
    <w:rsid w:val="00446838"/>
    <w:rsid w:val="00454B8E"/>
    <w:rsid w:val="00471ABE"/>
    <w:rsid w:val="00496C38"/>
    <w:rsid w:val="004A2B60"/>
    <w:rsid w:val="004A7973"/>
    <w:rsid w:val="004B75E3"/>
    <w:rsid w:val="004C0431"/>
    <w:rsid w:val="004C1345"/>
    <w:rsid w:val="004C35B1"/>
    <w:rsid w:val="004D4CCB"/>
    <w:rsid w:val="004E2E42"/>
    <w:rsid w:val="004E68C4"/>
    <w:rsid w:val="004F0A8F"/>
    <w:rsid w:val="004F1BAA"/>
    <w:rsid w:val="004F2504"/>
    <w:rsid w:val="005049EF"/>
    <w:rsid w:val="0051283E"/>
    <w:rsid w:val="00523EBB"/>
    <w:rsid w:val="00533334"/>
    <w:rsid w:val="00536814"/>
    <w:rsid w:val="00547F00"/>
    <w:rsid w:val="0056010C"/>
    <w:rsid w:val="00593167"/>
    <w:rsid w:val="00596D0F"/>
    <w:rsid w:val="005A7598"/>
    <w:rsid w:val="005B2730"/>
    <w:rsid w:val="005B4186"/>
    <w:rsid w:val="005C7F46"/>
    <w:rsid w:val="005D22F6"/>
    <w:rsid w:val="005D5354"/>
    <w:rsid w:val="005E0174"/>
    <w:rsid w:val="005F069B"/>
    <w:rsid w:val="00601295"/>
    <w:rsid w:val="006151EC"/>
    <w:rsid w:val="00625FDE"/>
    <w:rsid w:val="00634B30"/>
    <w:rsid w:val="006352DE"/>
    <w:rsid w:val="006467DA"/>
    <w:rsid w:val="00652B04"/>
    <w:rsid w:val="00657DF3"/>
    <w:rsid w:val="00664C6C"/>
    <w:rsid w:val="0068113A"/>
    <w:rsid w:val="006A22D3"/>
    <w:rsid w:val="006B2998"/>
    <w:rsid w:val="006B2DAD"/>
    <w:rsid w:val="006B3810"/>
    <w:rsid w:val="006C65D8"/>
    <w:rsid w:val="006D3D92"/>
    <w:rsid w:val="006D65AA"/>
    <w:rsid w:val="006D6880"/>
    <w:rsid w:val="006E70B1"/>
    <w:rsid w:val="006F0D4D"/>
    <w:rsid w:val="0070473E"/>
    <w:rsid w:val="0072315D"/>
    <w:rsid w:val="00733815"/>
    <w:rsid w:val="00737354"/>
    <w:rsid w:val="007559DD"/>
    <w:rsid w:val="00760DDF"/>
    <w:rsid w:val="00763CAF"/>
    <w:rsid w:val="00763F96"/>
    <w:rsid w:val="00767E9E"/>
    <w:rsid w:val="00775C12"/>
    <w:rsid w:val="00794339"/>
    <w:rsid w:val="00797797"/>
    <w:rsid w:val="007C0907"/>
    <w:rsid w:val="007F1285"/>
    <w:rsid w:val="00804E80"/>
    <w:rsid w:val="00814C8D"/>
    <w:rsid w:val="00832742"/>
    <w:rsid w:val="0083375A"/>
    <w:rsid w:val="00840988"/>
    <w:rsid w:val="00841FDB"/>
    <w:rsid w:val="00851CE2"/>
    <w:rsid w:val="008908C8"/>
    <w:rsid w:val="008A06E1"/>
    <w:rsid w:val="008A744D"/>
    <w:rsid w:val="008B088F"/>
    <w:rsid w:val="008C5AA1"/>
    <w:rsid w:val="008C7336"/>
    <w:rsid w:val="008D4D78"/>
    <w:rsid w:val="008D6918"/>
    <w:rsid w:val="008E3220"/>
    <w:rsid w:val="008E478A"/>
    <w:rsid w:val="008F1E4B"/>
    <w:rsid w:val="008F23FB"/>
    <w:rsid w:val="00903ADB"/>
    <w:rsid w:val="00905DF0"/>
    <w:rsid w:val="00911C3D"/>
    <w:rsid w:val="009316B6"/>
    <w:rsid w:val="0093363B"/>
    <w:rsid w:val="009338E3"/>
    <w:rsid w:val="00937AF8"/>
    <w:rsid w:val="00943BD0"/>
    <w:rsid w:val="009508EC"/>
    <w:rsid w:val="0096124C"/>
    <w:rsid w:val="009A1874"/>
    <w:rsid w:val="009A735B"/>
    <w:rsid w:val="009B5FA8"/>
    <w:rsid w:val="009B67D7"/>
    <w:rsid w:val="009C211D"/>
    <w:rsid w:val="009D729E"/>
    <w:rsid w:val="009E2D39"/>
    <w:rsid w:val="009E660D"/>
    <w:rsid w:val="009E7ED5"/>
    <w:rsid w:val="009F0D02"/>
    <w:rsid w:val="00A06A49"/>
    <w:rsid w:val="00A15480"/>
    <w:rsid w:val="00A179A9"/>
    <w:rsid w:val="00A23413"/>
    <w:rsid w:val="00A265E5"/>
    <w:rsid w:val="00A301E5"/>
    <w:rsid w:val="00A471F1"/>
    <w:rsid w:val="00A56327"/>
    <w:rsid w:val="00A70752"/>
    <w:rsid w:val="00A867B3"/>
    <w:rsid w:val="00A87448"/>
    <w:rsid w:val="00A930AB"/>
    <w:rsid w:val="00A943B5"/>
    <w:rsid w:val="00AD681A"/>
    <w:rsid w:val="00AE47B7"/>
    <w:rsid w:val="00AF0F86"/>
    <w:rsid w:val="00AF2771"/>
    <w:rsid w:val="00B0746E"/>
    <w:rsid w:val="00B27D0C"/>
    <w:rsid w:val="00B31350"/>
    <w:rsid w:val="00B34650"/>
    <w:rsid w:val="00B3611E"/>
    <w:rsid w:val="00B43725"/>
    <w:rsid w:val="00B437B8"/>
    <w:rsid w:val="00B56C42"/>
    <w:rsid w:val="00B673AE"/>
    <w:rsid w:val="00B72543"/>
    <w:rsid w:val="00B75297"/>
    <w:rsid w:val="00B87915"/>
    <w:rsid w:val="00B924EE"/>
    <w:rsid w:val="00B94782"/>
    <w:rsid w:val="00B95E5C"/>
    <w:rsid w:val="00B96CFE"/>
    <w:rsid w:val="00BA4CB9"/>
    <w:rsid w:val="00BB3A43"/>
    <w:rsid w:val="00BD3061"/>
    <w:rsid w:val="00BD55B0"/>
    <w:rsid w:val="00BE2E8F"/>
    <w:rsid w:val="00BE37C3"/>
    <w:rsid w:val="00BE53A5"/>
    <w:rsid w:val="00BF162F"/>
    <w:rsid w:val="00C22C3F"/>
    <w:rsid w:val="00C23812"/>
    <w:rsid w:val="00C24E21"/>
    <w:rsid w:val="00C27315"/>
    <w:rsid w:val="00C27D84"/>
    <w:rsid w:val="00C30C26"/>
    <w:rsid w:val="00C42718"/>
    <w:rsid w:val="00C4606B"/>
    <w:rsid w:val="00C60DB6"/>
    <w:rsid w:val="00C62C65"/>
    <w:rsid w:val="00C66340"/>
    <w:rsid w:val="00C76D93"/>
    <w:rsid w:val="00C81161"/>
    <w:rsid w:val="00C9454C"/>
    <w:rsid w:val="00C949DB"/>
    <w:rsid w:val="00CA0D30"/>
    <w:rsid w:val="00CA2175"/>
    <w:rsid w:val="00CA4C06"/>
    <w:rsid w:val="00CA5FEF"/>
    <w:rsid w:val="00CB1EB9"/>
    <w:rsid w:val="00CC50BC"/>
    <w:rsid w:val="00CD3317"/>
    <w:rsid w:val="00CD6F78"/>
    <w:rsid w:val="00CE0C89"/>
    <w:rsid w:val="00CE0F99"/>
    <w:rsid w:val="00CF4DB1"/>
    <w:rsid w:val="00CF7964"/>
    <w:rsid w:val="00D1018C"/>
    <w:rsid w:val="00D20D42"/>
    <w:rsid w:val="00D22F60"/>
    <w:rsid w:val="00D23D9D"/>
    <w:rsid w:val="00D24DF4"/>
    <w:rsid w:val="00D2510A"/>
    <w:rsid w:val="00D36A5B"/>
    <w:rsid w:val="00D8387A"/>
    <w:rsid w:val="00D857BB"/>
    <w:rsid w:val="00D871FA"/>
    <w:rsid w:val="00DB57F2"/>
    <w:rsid w:val="00DB6D30"/>
    <w:rsid w:val="00DC361A"/>
    <w:rsid w:val="00DC61F5"/>
    <w:rsid w:val="00DD5F56"/>
    <w:rsid w:val="00E2796D"/>
    <w:rsid w:val="00E30F62"/>
    <w:rsid w:val="00E32141"/>
    <w:rsid w:val="00E37C95"/>
    <w:rsid w:val="00E46D4E"/>
    <w:rsid w:val="00E82EBC"/>
    <w:rsid w:val="00E94307"/>
    <w:rsid w:val="00E976A6"/>
    <w:rsid w:val="00EB075D"/>
    <w:rsid w:val="00EB7F43"/>
    <w:rsid w:val="00EC2C0B"/>
    <w:rsid w:val="00EC3B42"/>
    <w:rsid w:val="00EC7F96"/>
    <w:rsid w:val="00ED0C1A"/>
    <w:rsid w:val="00ED12FF"/>
    <w:rsid w:val="00ED4D99"/>
    <w:rsid w:val="00EE2E76"/>
    <w:rsid w:val="00EE3DE7"/>
    <w:rsid w:val="00EE53A6"/>
    <w:rsid w:val="00EF2536"/>
    <w:rsid w:val="00F210ED"/>
    <w:rsid w:val="00F30357"/>
    <w:rsid w:val="00F3120C"/>
    <w:rsid w:val="00F33EF6"/>
    <w:rsid w:val="00F45341"/>
    <w:rsid w:val="00F5116F"/>
    <w:rsid w:val="00F61DB5"/>
    <w:rsid w:val="00F70DA4"/>
    <w:rsid w:val="00F72FFD"/>
    <w:rsid w:val="00F73800"/>
    <w:rsid w:val="00FA0D43"/>
    <w:rsid w:val="00FA454D"/>
    <w:rsid w:val="00FA4CAE"/>
    <w:rsid w:val="00FA52C9"/>
    <w:rsid w:val="00FA5B27"/>
    <w:rsid w:val="00FA619E"/>
    <w:rsid w:val="00FE1086"/>
    <w:rsid w:val="00FE125D"/>
    <w:rsid w:val="00FE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F50E5-15A4-4112-92F1-0EDCE74D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next w:val="Normal"/>
    <w:link w:val="Heading3Char"/>
    <w:uiPriority w:val="9"/>
    <w:unhideWhenUsed/>
    <w:qFormat/>
    <w:rsid w:val="00C81161"/>
    <w:pPr>
      <w:keepNext/>
      <w:keepLines/>
      <w:spacing w:after="219" w:line="259" w:lineRule="auto"/>
      <w:ind w:left="10" w:hanging="10"/>
      <w:outlineLvl w:val="2"/>
    </w:pPr>
    <w:rPr>
      <w:rFonts w:ascii="Times New Roman" w:eastAsia="Times New Roman" w:hAnsi="Times New Roman" w:cs="Times New Roman"/>
      <w:color w:val="000000"/>
      <w:sz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A88"/>
    <w:pPr>
      <w:ind w:left="720"/>
      <w:contextualSpacing/>
    </w:pPr>
  </w:style>
  <w:style w:type="paragraph" w:styleId="Header">
    <w:name w:val="header"/>
    <w:basedOn w:val="Normal"/>
    <w:link w:val="HeaderChar"/>
    <w:uiPriority w:val="99"/>
    <w:unhideWhenUsed/>
    <w:rsid w:val="00933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E3"/>
  </w:style>
  <w:style w:type="paragraph" w:styleId="Footer">
    <w:name w:val="footer"/>
    <w:basedOn w:val="Normal"/>
    <w:link w:val="FooterChar"/>
    <w:uiPriority w:val="99"/>
    <w:unhideWhenUsed/>
    <w:rsid w:val="00933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E3"/>
  </w:style>
  <w:style w:type="character" w:customStyle="1" w:styleId="Heading3Char">
    <w:name w:val="Heading 3 Char"/>
    <w:basedOn w:val="DefaultParagraphFont"/>
    <w:link w:val="Heading3"/>
    <w:uiPriority w:val="9"/>
    <w:rsid w:val="00C81161"/>
    <w:rPr>
      <w:rFonts w:ascii="Times New Roman" w:eastAsia="Times New Roman" w:hAnsi="Times New Roman" w:cs="Times New Roman"/>
      <w:color w:val="000000"/>
      <w:sz w:val="16"/>
      <w:lang w:val="en-GB" w:eastAsia="en-GB"/>
    </w:rPr>
  </w:style>
  <w:style w:type="paragraph" w:customStyle="1" w:styleId="Default">
    <w:name w:val="Default"/>
    <w:rsid w:val="00C81161"/>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C81161"/>
    <w:pPr>
      <w:spacing w:line="341" w:lineRule="atLeast"/>
    </w:pPr>
    <w:rPr>
      <w:rFonts w:ascii="Myriad Pro" w:hAnsi="Myriad Pro" w:cstheme="minorBidi"/>
      <w:color w:val="auto"/>
    </w:rPr>
  </w:style>
  <w:style w:type="paragraph" w:customStyle="1" w:styleId="Pa6">
    <w:name w:val="Pa6"/>
    <w:basedOn w:val="Default"/>
    <w:next w:val="Default"/>
    <w:uiPriority w:val="99"/>
    <w:rsid w:val="00C81161"/>
    <w:pPr>
      <w:spacing w:line="221" w:lineRule="atLeast"/>
    </w:pPr>
    <w:rPr>
      <w:rFonts w:ascii="Myriad Pro" w:hAnsi="Myriad Pro" w:cstheme="minorBidi"/>
      <w:color w:val="auto"/>
    </w:rPr>
  </w:style>
  <w:style w:type="paragraph" w:styleId="BalloonText">
    <w:name w:val="Balloon Text"/>
    <w:basedOn w:val="Normal"/>
    <w:link w:val="BalloonTextChar"/>
    <w:uiPriority w:val="99"/>
    <w:semiHidden/>
    <w:unhideWhenUsed/>
    <w:rsid w:val="0059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67"/>
    <w:rPr>
      <w:rFonts w:ascii="Tahoma" w:hAnsi="Tahoma" w:cs="Tahoma"/>
      <w:sz w:val="16"/>
      <w:szCs w:val="16"/>
    </w:rPr>
  </w:style>
  <w:style w:type="table" w:styleId="TableGrid">
    <w:name w:val="Table Grid"/>
    <w:basedOn w:val="TableNormal"/>
    <w:uiPriority w:val="59"/>
    <w:rsid w:val="0090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1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fhub.elsevier.com/S0960-8524(17)31211-7/h0115" TargetMode="External"/><Relationship Id="rId21" Type="http://schemas.openxmlformats.org/officeDocument/2006/relationships/hyperlink" Target="http://refhub.elsevier.com/S0960-8524(17)31211-7/h0075" TargetMode="External"/><Relationship Id="rId42" Type="http://schemas.openxmlformats.org/officeDocument/2006/relationships/hyperlink" Target="http://refhub.elsevier.com/S0960-8524(17)31211-7/h0325" TargetMode="External"/><Relationship Id="rId47" Type="http://schemas.openxmlformats.org/officeDocument/2006/relationships/hyperlink" Target="http://refhub.elsevier.com/S0960-8524(17)31211-7/h0325" TargetMode="External"/><Relationship Id="rId63" Type="http://schemas.openxmlformats.org/officeDocument/2006/relationships/hyperlink" Target="http://refhub.elsevier.com/S0960-8524(17)31211-7/h0330" TargetMode="External"/><Relationship Id="rId68" Type="http://schemas.openxmlformats.org/officeDocument/2006/relationships/hyperlink" Target="http://refhub.elsevier.com/S0960-8524(17)31211-7/h0380" TargetMode="External"/><Relationship Id="rId84" Type="http://schemas.openxmlformats.org/officeDocument/2006/relationships/hyperlink" Target="http://refhub.elsevier.com/S0960-8524(17)31211-7/h0385" TargetMode="External"/><Relationship Id="rId89" Type="http://schemas.openxmlformats.org/officeDocument/2006/relationships/hyperlink" Target="http://refhub.elsevier.com/S0960-8524(17)31211-7/h0370" TargetMode="External"/><Relationship Id="rId16" Type="http://schemas.openxmlformats.org/officeDocument/2006/relationships/hyperlink" Target="http://refhub.elsevier.com/S0960-8524(17)31211-7/h0075" TargetMode="External"/><Relationship Id="rId11" Type="http://schemas.openxmlformats.org/officeDocument/2006/relationships/hyperlink" Target="http://refhub.elsevier.com/S0960-8524(17)31211-7/h0075" TargetMode="External"/><Relationship Id="rId32" Type="http://schemas.openxmlformats.org/officeDocument/2006/relationships/hyperlink" Target="http://refhub.elsevier.com/S0960-8524(17)31211-7/h0115" TargetMode="External"/><Relationship Id="rId37" Type="http://schemas.openxmlformats.org/officeDocument/2006/relationships/hyperlink" Target="http://refhub.elsevier.com/S0960-8524(17)31211-7/h0210" TargetMode="External"/><Relationship Id="rId53" Type="http://schemas.openxmlformats.org/officeDocument/2006/relationships/hyperlink" Target="http://refhub.elsevier.com/S0960-8524(17)31211-7/h0330" TargetMode="External"/><Relationship Id="rId58" Type="http://schemas.openxmlformats.org/officeDocument/2006/relationships/hyperlink" Target="http://refhub.elsevier.com/S0960-8524(17)31211-7/h0330" TargetMode="External"/><Relationship Id="rId74" Type="http://schemas.openxmlformats.org/officeDocument/2006/relationships/hyperlink" Target="http://refhub.elsevier.com/S0960-8524(17)31211-7/h0380" TargetMode="External"/><Relationship Id="rId79" Type="http://schemas.openxmlformats.org/officeDocument/2006/relationships/hyperlink" Target="http://refhub.elsevier.com/S0960-8524(17)31211-7/h0385" TargetMode="External"/><Relationship Id="rId5" Type="http://schemas.openxmlformats.org/officeDocument/2006/relationships/footnotes" Target="footnotes.xml"/><Relationship Id="rId90" Type="http://schemas.openxmlformats.org/officeDocument/2006/relationships/hyperlink" Target="http://refhub.elsevier.com/S0960-8524(17)31211-7/h0370" TargetMode="External"/><Relationship Id="rId95" Type="http://schemas.openxmlformats.org/officeDocument/2006/relationships/footer" Target="footer1.xml"/><Relationship Id="rId22" Type="http://schemas.openxmlformats.org/officeDocument/2006/relationships/hyperlink" Target="http://refhub.elsevier.com/S0960-8524(17)31211-7/h0075" TargetMode="External"/><Relationship Id="rId27" Type="http://schemas.openxmlformats.org/officeDocument/2006/relationships/hyperlink" Target="http://refhub.elsevier.com/S0960-8524(17)31211-7/h0115" TargetMode="External"/><Relationship Id="rId43" Type="http://schemas.openxmlformats.org/officeDocument/2006/relationships/hyperlink" Target="http://refhub.elsevier.com/S0960-8524(17)31211-7/h0325" TargetMode="External"/><Relationship Id="rId48" Type="http://schemas.openxmlformats.org/officeDocument/2006/relationships/hyperlink" Target="http://refhub.elsevier.com/S0960-8524(17)31211-7/h0325" TargetMode="External"/><Relationship Id="rId64" Type="http://schemas.openxmlformats.org/officeDocument/2006/relationships/hyperlink" Target="http://refhub.elsevier.com/S0960-8524(17)31211-7/h0380" TargetMode="External"/><Relationship Id="rId69" Type="http://schemas.openxmlformats.org/officeDocument/2006/relationships/hyperlink" Target="http://refhub.elsevier.com/S0960-8524(17)31211-7/h0380" TargetMode="External"/><Relationship Id="rId80" Type="http://schemas.openxmlformats.org/officeDocument/2006/relationships/hyperlink" Target="http://refhub.elsevier.com/S0960-8524(17)31211-7/h0385" TargetMode="External"/><Relationship Id="rId85" Type="http://schemas.openxmlformats.org/officeDocument/2006/relationships/hyperlink" Target="http://refhub.elsevier.com/S0960-8524(17)31211-7/h0385" TargetMode="External"/><Relationship Id="rId3" Type="http://schemas.openxmlformats.org/officeDocument/2006/relationships/settings" Target="settings.xml"/><Relationship Id="rId12" Type="http://schemas.openxmlformats.org/officeDocument/2006/relationships/hyperlink" Target="http://refhub.elsevier.com/S0960-8524(17)31211-7/h0075" TargetMode="External"/><Relationship Id="rId17" Type="http://schemas.openxmlformats.org/officeDocument/2006/relationships/hyperlink" Target="http://refhub.elsevier.com/S0960-8524(17)31211-7/h0075" TargetMode="External"/><Relationship Id="rId25" Type="http://schemas.openxmlformats.org/officeDocument/2006/relationships/hyperlink" Target="http://refhub.elsevier.com/S0960-8524(17)31211-7/h0115" TargetMode="External"/><Relationship Id="rId33" Type="http://schemas.openxmlformats.org/officeDocument/2006/relationships/hyperlink" Target="http://refhub.elsevier.com/S0960-8524(17)31211-7/h0115" TargetMode="External"/><Relationship Id="rId38" Type="http://schemas.openxmlformats.org/officeDocument/2006/relationships/hyperlink" Target="http://refhub.elsevier.com/S0960-8524(17)31211-7/h0210" TargetMode="External"/><Relationship Id="rId46" Type="http://schemas.openxmlformats.org/officeDocument/2006/relationships/hyperlink" Target="http://refhub.elsevier.com/S0960-8524(17)31211-7/h0325" TargetMode="External"/><Relationship Id="rId59" Type="http://schemas.openxmlformats.org/officeDocument/2006/relationships/hyperlink" Target="http://refhub.elsevier.com/S0960-8524(17)31211-7/h0330" TargetMode="External"/><Relationship Id="rId67" Type="http://schemas.openxmlformats.org/officeDocument/2006/relationships/hyperlink" Target="http://refhub.elsevier.com/S0960-8524(17)31211-7/h0380" TargetMode="External"/><Relationship Id="rId20" Type="http://schemas.openxmlformats.org/officeDocument/2006/relationships/hyperlink" Target="http://refhub.elsevier.com/S0960-8524(17)31211-7/h0075" TargetMode="External"/><Relationship Id="rId41" Type="http://schemas.openxmlformats.org/officeDocument/2006/relationships/hyperlink" Target="http://refhub.elsevier.com/S0960-8524(17)31211-7/h0325" TargetMode="External"/><Relationship Id="rId54" Type="http://schemas.openxmlformats.org/officeDocument/2006/relationships/hyperlink" Target="http://refhub.elsevier.com/S0960-8524(17)31211-7/h0330" TargetMode="External"/><Relationship Id="rId62" Type="http://schemas.openxmlformats.org/officeDocument/2006/relationships/hyperlink" Target="http://refhub.elsevier.com/S0960-8524(17)31211-7/h0330" TargetMode="External"/><Relationship Id="rId70" Type="http://schemas.openxmlformats.org/officeDocument/2006/relationships/hyperlink" Target="http://refhub.elsevier.com/S0960-8524(17)31211-7/h0380" TargetMode="External"/><Relationship Id="rId75" Type="http://schemas.openxmlformats.org/officeDocument/2006/relationships/hyperlink" Target="http://refhub.elsevier.com/S0960-8524(17)31211-7/h0380" TargetMode="External"/><Relationship Id="rId83" Type="http://schemas.openxmlformats.org/officeDocument/2006/relationships/hyperlink" Target="http://refhub.elsevier.com/S0960-8524(17)31211-7/h0385" TargetMode="External"/><Relationship Id="rId88" Type="http://schemas.openxmlformats.org/officeDocument/2006/relationships/hyperlink" Target="http://refhub.elsevier.com/S0960-8524(17)31211-7/h0370" TargetMode="External"/><Relationship Id="rId91" Type="http://schemas.openxmlformats.org/officeDocument/2006/relationships/hyperlink" Target="http://refhub.elsevier.com/S0960-8524(17)31211-7/h037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fhub.elsevier.com/S0960-8524(17)31211-7/h0075" TargetMode="External"/><Relationship Id="rId23" Type="http://schemas.openxmlformats.org/officeDocument/2006/relationships/hyperlink" Target="http://refhub.elsevier.com/S0960-8524(17)31211-7/h0075" TargetMode="External"/><Relationship Id="rId28" Type="http://schemas.openxmlformats.org/officeDocument/2006/relationships/hyperlink" Target="http://refhub.elsevier.com/S0960-8524(17)31211-7/h0115" TargetMode="External"/><Relationship Id="rId36" Type="http://schemas.openxmlformats.org/officeDocument/2006/relationships/hyperlink" Target="http://refhub.elsevier.com/S0960-8524(17)31211-7/h0210" TargetMode="External"/><Relationship Id="rId49" Type="http://schemas.openxmlformats.org/officeDocument/2006/relationships/hyperlink" Target="http://refhub.elsevier.com/S0960-8524(17)31211-7/h0325" TargetMode="External"/><Relationship Id="rId57" Type="http://schemas.openxmlformats.org/officeDocument/2006/relationships/hyperlink" Target="http://refhub.elsevier.com/S0960-8524(17)31211-7/h0330" TargetMode="External"/><Relationship Id="rId10" Type="http://schemas.openxmlformats.org/officeDocument/2006/relationships/hyperlink" Target="http://refhub.elsevier.com/S0960-8524(17)31211-7/h0075" TargetMode="External"/><Relationship Id="rId31" Type="http://schemas.openxmlformats.org/officeDocument/2006/relationships/hyperlink" Target="http://refhub.elsevier.com/S0960-8524(17)31211-7/h0115" TargetMode="External"/><Relationship Id="rId44" Type="http://schemas.openxmlformats.org/officeDocument/2006/relationships/hyperlink" Target="http://refhub.elsevier.com/S0960-8524(17)31211-7/h0325" TargetMode="External"/><Relationship Id="rId52" Type="http://schemas.openxmlformats.org/officeDocument/2006/relationships/hyperlink" Target="http://refhub.elsevier.com/S0960-8524(17)31211-7/h0325" TargetMode="External"/><Relationship Id="rId60" Type="http://schemas.openxmlformats.org/officeDocument/2006/relationships/hyperlink" Target="http://refhub.elsevier.com/S0960-8524(17)31211-7/h0330" TargetMode="External"/><Relationship Id="rId65" Type="http://schemas.openxmlformats.org/officeDocument/2006/relationships/hyperlink" Target="http://refhub.elsevier.com/S0960-8524(17)31211-7/h0380" TargetMode="External"/><Relationship Id="rId73" Type="http://schemas.openxmlformats.org/officeDocument/2006/relationships/hyperlink" Target="http://refhub.elsevier.com/S0960-8524(17)31211-7/h0380" TargetMode="External"/><Relationship Id="rId78" Type="http://schemas.openxmlformats.org/officeDocument/2006/relationships/hyperlink" Target="http://refhub.elsevier.com/S0960-8524(17)31211-7/h0385" TargetMode="External"/><Relationship Id="rId81" Type="http://schemas.openxmlformats.org/officeDocument/2006/relationships/hyperlink" Target="http://refhub.elsevier.com/S0960-8524(17)31211-7/h0385" TargetMode="External"/><Relationship Id="rId86" Type="http://schemas.openxmlformats.org/officeDocument/2006/relationships/hyperlink" Target="http://refhub.elsevier.com/S0960-8524(17)31211-7/h0370" TargetMode="External"/><Relationship Id="rId94" Type="http://schemas.openxmlformats.org/officeDocument/2006/relationships/hyperlink" Target="http://refhub.elsevier.com/S0960-8524(17)31211-7/h0370" TargetMode="External"/><Relationship Id="rId4" Type="http://schemas.openxmlformats.org/officeDocument/2006/relationships/webSettings" Target="webSettings.xml"/><Relationship Id="rId9" Type="http://schemas.openxmlformats.org/officeDocument/2006/relationships/hyperlink" Target="http://refhub.elsevier.com/S0960-8524(17)31211-7/h0075" TargetMode="External"/><Relationship Id="rId13" Type="http://schemas.openxmlformats.org/officeDocument/2006/relationships/hyperlink" Target="http://refhub.elsevier.com/S0960-8524(17)31211-7/h0075" TargetMode="External"/><Relationship Id="rId18" Type="http://schemas.openxmlformats.org/officeDocument/2006/relationships/hyperlink" Target="http://refhub.elsevier.com/S0960-8524(17)31211-7/h0075" TargetMode="External"/><Relationship Id="rId39" Type="http://schemas.openxmlformats.org/officeDocument/2006/relationships/hyperlink" Target="http://refhub.elsevier.com/S0960-8524(17)31211-7/h0210" TargetMode="External"/><Relationship Id="rId34" Type="http://schemas.openxmlformats.org/officeDocument/2006/relationships/hyperlink" Target="http://refhub.elsevier.com/S0960-8524(17)31211-7/h0210" TargetMode="External"/><Relationship Id="rId50" Type="http://schemas.openxmlformats.org/officeDocument/2006/relationships/hyperlink" Target="http://refhub.elsevier.com/S0960-8524(17)31211-7/h0325" TargetMode="External"/><Relationship Id="rId55" Type="http://schemas.openxmlformats.org/officeDocument/2006/relationships/hyperlink" Target="http://refhub.elsevier.com/S0960-8524(17)31211-7/h0330" TargetMode="External"/><Relationship Id="rId76" Type="http://schemas.openxmlformats.org/officeDocument/2006/relationships/hyperlink" Target="http://refhub.elsevier.com/S0960-8524(17)31211-7/h0380" TargetMode="External"/><Relationship Id="rId97" Type="http://schemas.openxmlformats.org/officeDocument/2006/relationships/theme" Target="theme/theme1.xml"/><Relationship Id="rId7" Type="http://schemas.openxmlformats.org/officeDocument/2006/relationships/hyperlink" Target="http://refhub.elsevier.com/S0960-8524(17)31211-7/h0035" TargetMode="External"/><Relationship Id="rId71" Type="http://schemas.openxmlformats.org/officeDocument/2006/relationships/hyperlink" Target="http://refhub.elsevier.com/S0960-8524(17)31211-7/h0380" TargetMode="External"/><Relationship Id="rId92" Type="http://schemas.openxmlformats.org/officeDocument/2006/relationships/hyperlink" Target="http://refhub.elsevier.com/S0960-8524(17)31211-7/h0370" TargetMode="External"/><Relationship Id="rId2" Type="http://schemas.openxmlformats.org/officeDocument/2006/relationships/styles" Target="styles.xml"/><Relationship Id="rId29" Type="http://schemas.openxmlformats.org/officeDocument/2006/relationships/hyperlink" Target="http://refhub.elsevier.com/S0960-8524(17)31211-7/h0115" TargetMode="External"/><Relationship Id="rId24" Type="http://schemas.openxmlformats.org/officeDocument/2006/relationships/hyperlink" Target="http://refhub.elsevier.com/S0960-8524(17)31211-7/h0115" TargetMode="External"/><Relationship Id="rId40" Type="http://schemas.openxmlformats.org/officeDocument/2006/relationships/hyperlink" Target="http://refhub.elsevier.com/S0960-8524(17)31211-7/h0325" TargetMode="External"/><Relationship Id="rId45" Type="http://schemas.openxmlformats.org/officeDocument/2006/relationships/hyperlink" Target="http://refhub.elsevier.com/S0960-8524(17)31211-7/h0325" TargetMode="External"/><Relationship Id="rId66" Type="http://schemas.openxmlformats.org/officeDocument/2006/relationships/hyperlink" Target="http://refhub.elsevier.com/S0960-8524(17)31211-7/h0380" TargetMode="External"/><Relationship Id="rId87" Type="http://schemas.openxmlformats.org/officeDocument/2006/relationships/hyperlink" Target="http://refhub.elsevier.com/S0960-8524(17)31211-7/h0370" TargetMode="External"/><Relationship Id="rId61" Type="http://schemas.openxmlformats.org/officeDocument/2006/relationships/hyperlink" Target="http://refhub.elsevier.com/S0960-8524(17)31211-7/h0330" TargetMode="External"/><Relationship Id="rId82" Type="http://schemas.openxmlformats.org/officeDocument/2006/relationships/hyperlink" Target="http://refhub.elsevier.com/S0960-8524(17)31211-7/h0385" TargetMode="External"/><Relationship Id="rId19" Type="http://schemas.openxmlformats.org/officeDocument/2006/relationships/hyperlink" Target="http://refhub.elsevier.com/S0960-8524(17)31211-7/h0075" TargetMode="External"/><Relationship Id="rId14" Type="http://schemas.openxmlformats.org/officeDocument/2006/relationships/hyperlink" Target="http://refhub.elsevier.com/S0960-8524(17)31211-7/h0075" TargetMode="External"/><Relationship Id="rId30" Type="http://schemas.openxmlformats.org/officeDocument/2006/relationships/hyperlink" Target="http://refhub.elsevier.com/S0960-8524(17)31211-7/h0115" TargetMode="External"/><Relationship Id="rId35" Type="http://schemas.openxmlformats.org/officeDocument/2006/relationships/hyperlink" Target="http://refhub.elsevier.com/S0960-8524(17)31211-7/h0210" TargetMode="External"/><Relationship Id="rId56" Type="http://schemas.openxmlformats.org/officeDocument/2006/relationships/hyperlink" Target="http://refhub.elsevier.com/S0960-8524(17)31211-7/h0330" TargetMode="External"/><Relationship Id="rId77" Type="http://schemas.openxmlformats.org/officeDocument/2006/relationships/hyperlink" Target="http://refhub.elsevier.com/S0960-8524(17)31211-7/h0385" TargetMode="External"/><Relationship Id="rId8" Type="http://schemas.openxmlformats.org/officeDocument/2006/relationships/hyperlink" Target="http://refhub.elsevier.com/S0960-8524(17)31211-7/h0035" TargetMode="External"/><Relationship Id="rId51" Type="http://schemas.openxmlformats.org/officeDocument/2006/relationships/hyperlink" Target="http://refhub.elsevier.com/S0960-8524(17)31211-7/h0325" TargetMode="External"/><Relationship Id="rId72" Type="http://schemas.openxmlformats.org/officeDocument/2006/relationships/hyperlink" Target="http://refhub.elsevier.com/S0960-8524(17)31211-7/h0380" TargetMode="External"/><Relationship Id="rId93" Type="http://schemas.openxmlformats.org/officeDocument/2006/relationships/hyperlink" Target="http://refhub.elsevier.com/S0960-8524(17)31211-7/h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Obiageli Umeugochukwu</cp:lastModifiedBy>
  <cp:revision>2</cp:revision>
  <cp:lastPrinted>2019-09-25T08:02:00Z</cp:lastPrinted>
  <dcterms:created xsi:type="dcterms:W3CDTF">2023-01-11T10:42:00Z</dcterms:created>
  <dcterms:modified xsi:type="dcterms:W3CDTF">2023-01-11T10:42:00Z</dcterms:modified>
</cp:coreProperties>
</file>