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43696" w14:textId="41FFC2BA" w:rsidR="00C42105" w:rsidRDefault="007459E3" w:rsidP="0099702C">
      <w:pPr>
        <w:jc w:val="center"/>
        <w:rPr>
          <w:rFonts w:ascii="Times New Roman" w:hAnsi="Times New Roman" w:cs="Times New Roman"/>
          <w:b/>
          <w:sz w:val="28"/>
          <w:szCs w:val="28"/>
        </w:rPr>
      </w:pPr>
      <w:r>
        <w:rPr>
          <w:rFonts w:ascii="Times New Roman" w:hAnsi="Times New Roman" w:cs="Times New Roman"/>
          <w:b/>
          <w:sz w:val="28"/>
          <w:szCs w:val="28"/>
        </w:rPr>
        <w:t>INFLUENCE OF USE OF ACADEMIC SOCIAL MEDIA ON RESEARCH INFORMATION GATHERING ACTIVITIES OF LIBRARY AND INFORMATION SCIENCE EDUCATORS IN NIGERIAN UNIVERSITIES.</w:t>
      </w:r>
    </w:p>
    <w:p w14:paraId="3E4EF4BB" w14:textId="3E248493" w:rsidR="00E26B23" w:rsidRDefault="00E26B23" w:rsidP="0099702C">
      <w:pPr>
        <w:jc w:val="center"/>
        <w:rPr>
          <w:rFonts w:ascii="Times New Roman" w:hAnsi="Times New Roman" w:cs="Times New Roman"/>
          <w:b/>
          <w:sz w:val="28"/>
          <w:szCs w:val="28"/>
        </w:rPr>
      </w:pPr>
      <w:r>
        <w:rPr>
          <w:rFonts w:ascii="Times New Roman" w:hAnsi="Times New Roman" w:cs="Times New Roman"/>
          <w:b/>
          <w:sz w:val="28"/>
          <w:szCs w:val="28"/>
        </w:rPr>
        <w:t>By</w:t>
      </w:r>
    </w:p>
    <w:p w14:paraId="760F7469" w14:textId="26E18349" w:rsidR="00E26B23" w:rsidRDefault="00E26B23" w:rsidP="0099702C">
      <w:pPr>
        <w:jc w:val="center"/>
        <w:rPr>
          <w:rFonts w:ascii="Times New Roman" w:hAnsi="Times New Roman" w:cs="Times New Roman"/>
          <w:b/>
          <w:sz w:val="28"/>
          <w:szCs w:val="28"/>
        </w:rPr>
      </w:pPr>
      <w:r>
        <w:rPr>
          <w:rFonts w:ascii="Times New Roman" w:hAnsi="Times New Roman" w:cs="Times New Roman"/>
          <w:b/>
          <w:sz w:val="28"/>
          <w:szCs w:val="28"/>
        </w:rPr>
        <w:t xml:space="preserve">Rita </w:t>
      </w:r>
      <w:proofErr w:type="spellStart"/>
      <w:r>
        <w:rPr>
          <w:rFonts w:ascii="Times New Roman" w:hAnsi="Times New Roman" w:cs="Times New Roman"/>
          <w:b/>
          <w:sz w:val="28"/>
          <w:szCs w:val="28"/>
        </w:rPr>
        <w:t>Otibhor</w:t>
      </w:r>
      <w:proofErr w:type="spellEnd"/>
      <w:r>
        <w:rPr>
          <w:rFonts w:ascii="Times New Roman" w:hAnsi="Times New Roman" w:cs="Times New Roman"/>
          <w:b/>
          <w:sz w:val="28"/>
          <w:szCs w:val="28"/>
        </w:rPr>
        <w:t xml:space="preserve"> Salami (Mrs),</w:t>
      </w:r>
      <w:r w:rsidR="004828D9">
        <w:rPr>
          <w:rFonts w:ascii="Times New Roman" w:hAnsi="Times New Roman" w:cs="Times New Roman"/>
          <w:b/>
          <w:sz w:val="28"/>
          <w:szCs w:val="28"/>
        </w:rPr>
        <w:t xml:space="preserve"> CLN, Katamba A, Saka, Ph</w:t>
      </w:r>
      <w:r w:rsidR="00CC02C5">
        <w:rPr>
          <w:rFonts w:ascii="Times New Roman" w:hAnsi="Times New Roman" w:cs="Times New Roman"/>
          <w:b/>
          <w:sz w:val="28"/>
          <w:szCs w:val="28"/>
        </w:rPr>
        <w:t>.D.</w:t>
      </w:r>
      <w:r w:rsidR="004828D9">
        <w:rPr>
          <w:rFonts w:ascii="Times New Roman" w:hAnsi="Times New Roman" w:cs="Times New Roman"/>
          <w:b/>
          <w:sz w:val="28"/>
          <w:szCs w:val="28"/>
        </w:rPr>
        <w:t xml:space="preserve">, CLN, Mohammed Abubakar </w:t>
      </w:r>
      <w:proofErr w:type="spellStart"/>
      <w:r w:rsidR="004828D9">
        <w:rPr>
          <w:rFonts w:ascii="Times New Roman" w:hAnsi="Times New Roman" w:cs="Times New Roman"/>
          <w:b/>
          <w:sz w:val="28"/>
          <w:szCs w:val="28"/>
        </w:rPr>
        <w:t>Bitagi</w:t>
      </w:r>
      <w:proofErr w:type="spellEnd"/>
      <w:r w:rsidR="004828D9">
        <w:rPr>
          <w:rFonts w:ascii="Times New Roman" w:hAnsi="Times New Roman" w:cs="Times New Roman"/>
          <w:b/>
          <w:sz w:val="28"/>
          <w:szCs w:val="28"/>
        </w:rPr>
        <w:t>, Ph</w:t>
      </w:r>
      <w:r w:rsidR="00CC02C5">
        <w:rPr>
          <w:rFonts w:ascii="Times New Roman" w:hAnsi="Times New Roman" w:cs="Times New Roman"/>
          <w:b/>
          <w:sz w:val="28"/>
          <w:szCs w:val="28"/>
        </w:rPr>
        <w:t>.D.</w:t>
      </w:r>
      <w:r w:rsidR="004828D9">
        <w:rPr>
          <w:rFonts w:ascii="Times New Roman" w:hAnsi="Times New Roman" w:cs="Times New Roman"/>
          <w:b/>
          <w:sz w:val="28"/>
          <w:szCs w:val="28"/>
        </w:rPr>
        <w:t xml:space="preserve">, CLN &amp; Samuel J, </w:t>
      </w:r>
      <w:proofErr w:type="spellStart"/>
      <w:r w:rsidR="004828D9">
        <w:rPr>
          <w:rFonts w:ascii="Times New Roman" w:hAnsi="Times New Roman" w:cs="Times New Roman"/>
          <w:b/>
          <w:sz w:val="28"/>
          <w:szCs w:val="28"/>
        </w:rPr>
        <w:t>Udoudoh</w:t>
      </w:r>
      <w:proofErr w:type="spellEnd"/>
      <w:r w:rsidR="004828D9">
        <w:rPr>
          <w:rFonts w:ascii="Times New Roman" w:hAnsi="Times New Roman" w:cs="Times New Roman"/>
          <w:b/>
          <w:sz w:val="28"/>
          <w:szCs w:val="28"/>
        </w:rPr>
        <w:t>, Ph</w:t>
      </w:r>
      <w:r w:rsidR="00CC02C5">
        <w:rPr>
          <w:rFonts w:ascii="Times New Roman" w:hAnsi="Times New Roman" w:cs="Times New Roman"/>
          <w:b/>
          <w:sz w:val="28"/>
          <w:szCs w:val="28"/>
        </w:rPr>
        <w:t>.D.</w:t>
      </w:r>
      <w:r w:rsidR="004828D9">
        <w:rPr>
          <w:rFonts w:ascii="Times New Roman" w:hAnsi="Times New Roman" w:cs="Times New Roman"/>
          <w:b/>
          <w:sz w:val="28"/>
          <w:szCs w:val="28"/>
        </w:rPr>
        <w:t>, CLN</w:t>
      </w:r>
    </w:p>
    <w:p w14:paraId="49F1CF1D" w14:textId="77777777" w:rsidR="004828D9" w:rsidRDefault="004828D9">
      <w:pPr>
        <w:rPr>
          <w:rFonts w:ascii="Times New Roman" w:hAnsi="Times New Roman" w:cs="Times New Roman"/>
          <w:b/>
          <w:sz w:val="28"/>
          <w:szCs w:val="28"/>
        </w:rPr>
      </w:pPr>
      <w:r>
        <w:rPr>
          <w:rFonts w:ascii="Times New Roman" w:hAnsi="Times New Roman" w:cs="Times New Roman"/>
          <w:b/>
          <w:sz w:val="28"/>
          <w:szCs w:val="28"/>
        </w:rPr>
        <w:t xml:space="preserve">              </w:t>
      </w:r>
      <w:hyperlink r:id="rId7" w:history="1">
        <w:r w:rsidRPr="004B2AB8">
          <w:rPr>
            <w:rStyle w:val="Hyperlink"/>
            <w:rFonts w:ascii="Times New Roman" w:hAnsi="Times New Roman" w:cs="Times New Roman"/>
            <w:b/>
            <w:sz w:val="28"/>
            <w:szCs w:val="28"/>
          </w:rPr>
          <w:t>r.otibhor@futminna.edu.ng</w:t>
        </w:r>
      </w:hyperlink>
      <w:r>
        <w:rPr>
          <w:rFonts w:ascii="Times New Roman" w:hAnsi="Times New Roman" w:cs="Times New Roman"/>
          <w:b/>
          <w:sz w:val="28"/>
          <w:szCs w:val="28"/>
        </w:rPr>
        <w:t xml:space="preserve"> </w:t>
      </w:r>
      <w:hyperlink r:id="rId8" w:history="1">
        <w:r w:rsidRPr="004B2AB8">
          <w:rPr>
            <w:rStyle w:val="Hyperlink"/>
            <w:rFonts w:ascii="Times New Roman" w:hAnsi="Times New Roman" w:cs="Times New Roman"/>
            <w:b/>
            <w:sz w:val="28"/>
            <w:szCs w:val="28"/>
          </w:rPr>
          <w:t>s.katamba@futminna.edu.ng</w:t>
        </w:r>
      </w:hyperlink>
      <w:r>
        <w:rPr>
          <w:rFonts w:ascii="Times New Roman" w:hAnsi="Times New Roman" w:cs="Times New Roman"/>
          <w:b/>
          <w:sz w:val="28"/>
          <w:szCs w:val="28"/>
        </w:rPr>
        <w:t xml:space="preserve">, </w:t>
      </w:r>
    </w:p>
    <w:p w14:paraId="7C18DCAC" w14:textId="57DAE85E" w:rsidR="00091659" w:rsidRPr="008456DF" w:rsidRDefault="004828D9" w:rsidP="008456DF">
      <w:pPr>
        <w:rPr>
          <w:rFonts w:ascii="Times New Roman" w:hAnsi="Times New Roman" w:cs="Times New Roman"/>
          <w:b/>
          <w:sz w:val="28"/>
          <w:szCs w:val="28"/>
        </w:rPr>
      </w:pPr>
      <w:r>
        <w:rPr>
          <w:rFonts w:ascii="Times New Roman" w:hAnsi="Times New Roman" w:cs="Times New Roman"/>
          <w:b/>
          <w:sz w:val="28"/>
          <w:szCs w:val="28"/>
        </w:rPr>
        <w:t xml:space="preserve">                 bitagi2006@yahoo</w:t>
      </w:r>
      <w:r w:rsidR="00CC02C5">
        <w:rPr>
          <w:rFonts w:ascii="Times New Roman" w:hAnsi="Times New Roman" w:cs="Times New Roman"/>
          <w:b/>
          <w:sz w:val="28"/>
          <w:szCs w:val="28"/>
        </w:rPr>
        <w:t xml:space="preserve">. </w:t>
      </w:r>
      <w:r>
        <w:rPr>
          <w:rFonts w:ascii="Times New Roman" w:hAnsi="Times New Roman" w:cs="Times New Roman"/>
          <w:b/>
          <w:sz w:val="28"/>
          <w:szCs w:val="28"/>
        </w:rPr>
        <w:t xml:space="preserve">com </w:t>
      </w:r>
      <w:hyperlink r:id="rId9" w:history="1">
        <w:r w:rsidR="002F7173" w:rsidRPr="004B2AB8">
          <w:rPr>
            <w:rStyle w:val="Hyperlink"/>
            <w:rFonts w:ascii="Times New Roman" w:hAnsi="Times New Roman" w:cs="Times New Roman"/>
            <w:b/>
            <w:sz w:val="28"/>
            <w:szCs w:val="28"/>
          </w:rPr>
          <w:t>Samuel.udoudoh@futminna.edu.ng</w:t>
        </w:r>
      </w:hyperlink>
    </w:p>
    <w:p w14:paraId="038624C6" w14:textId="77777777" w:rsidR="002F7173" w:rsidRDefault="002F7173" w:rsidP="0099702C">
      <w:pPr>
        <w:jc w:val="both"/>
        <w:rPr>
          <w:rFonts w:ascii="Times New Roman" w:hAnsi="Times New Roman" w:cs="Times New Roman"/>
          <w:b/>
          <w:sz w:val="28"/>
          <w:szCs w:val="28"/>
        </w:rPr>
      </w:pPr>
      <w:r>
        <w:rPr>
          <w:rFonts w:ascii="Times New Roman" w:hAnsi="Times New Roman" w:cs="Times New Roman"/>
          <w:b/>
          <w:sz w:val="28"/>
          <w:szCs w:val="28"/>
        </w:rPr>
        <w:t>Abstract</w:t>
      </w:r>
    </w:p>
    <w:p w14:paraId="4C3D8098" w14:textId="0F6DA68F" w:rsidR="002F7173" w:rsidRPr="002F7173" w:rsidRDefault="002F7173" w:rsidP="0099702C">
      <w:pPr>
        <w:jc w:val="both"/>
        <w:rPr>
          <w:rFonts w:ascii="Times New Roman" w:hAnsi="Times New Roman" w:cs="Times New Roman"/>
          <w:sz w:val="24"/>
          <w:szCs w:val="24"/>
        </w:rPr>
      </w:pPr>
      <w:r>
        <w:rPr>
          <w:rFonts w:ascii="Times New Roman" w:hAnsi="Times New Roman" w:cs="Times New Roman"/>
          <w:sz w:val="24"/>
          <w:szCs w:val="24"/>
        </w:rPr>
        <w:t xml:space="preserve">The study investigated the influence of </w:t>
      </w:r>
      <w:r w:rsidR="00CC02C5">
        <w:rPr>
          <w:rFonts w:ascii="Times New Roman" w:hAnsi="Times New Roman" w:cs="Times New Roman"/>
          <w:sz w:val="24"/>
          <w:szCs w:val="24"/>
        </w:rPr>
        <w:t xml:space="preserve">the </w:t>
      </w:r>
      <w:r>
        <w:rPr>
          <w:rFonts w:ascii="Times New Roman" w:hAnsi="Times New Roman" w:cs="Times New Roman"/>
          <w:sz w:val="24"/>
          <w:szCs w:val="24"/>
        </w:rPr>
        <w:t xml:space="preserve">use of Academic </w:t>
      </w:r>
      <w:proofErr w:type="gramStart"/>
      <w:r>
        <w:rPr>
          <w:rFonts w:ascii="Times New Roman" w:hAnsi="Times New Roman" w:cs="Times New Roman"/>
          <w:sz w:val="24"/>
          <w:szCs w:val="24"/>
        </w:rPr>
        <w:t>Social Media</w:t>
      </w:r>
      <w:proofErr w:type="gramEnd"/>
      <w:r>
        <w:rPr>
          <w:rFonts w:ascii="Times New Roman" w:hAnsi="Times New Roman" w:cs="Times New Roman"/>
          <w:sz w:val="24"/>
          <w:szCs w:val="24"/>
        </w:rPr>
        <w:t xml:space="preserve"> on research information</w:t>
      </w:r>
      <w:r w:rsidR="00CC02C5">
        <w:rPr>
          <w:rFonts w:ascii="Times New Roman" w:hAnsi="Times New Roman" w:cs="Times New Roman"/>
          <w:sz w:val="24"/>
          <w:szCs w:val="24"/>
        </w:rPr>
        <w:t>-</w:t>
      </w:r>
      <w:r>
        <w:rPr>
          <w:rFonts w:ascii="Times New Roman" w:hAnsi="Times New Roman" w:cs="Times New Roman"/>
          <w:sz w:val="24"/>
          <w:szCs w:val="24"/>
        </w:rPr>
        <w:t xml:space="preserve">gathering activities of Library and Information Science </w:t>
      </w:r>
      <w:r w:rsidR="00CC02C5">
        <w:rPr>
          <w:rFonts w:ascii="Times New Roman" w:hAnsi="Times New Roman" w:cs="Times New Roman"/>
          <w:sz w:val="24"/>
          <w:szCs w:val="24"/>
        </w:rPr>
        <w:t xml:space="preserve">(LIS) </w:t>
      </w:r>
      <w:r w:rsidR="007C2B80">
        <w:rPr>
          <w:rFonts w:ascii="Times New Roman" w:hAnsi="Times New Roman" w:cs="Times New Roman"/>
          <w:sz w:val="24"/>
          <w:szCs w:val="24"/>
        </w:rPr>
        <w:t>Educators in</w:t>
      </w:r>
      <w:r>
        <w:rPr>
          <w:rFonts w:ascii="Times New Roman" w:hAnsi="Times New Roman" w:cs="Times New Roman"/>
          <w:sz w:val="24"/>
          <w:szCs w:val="24"/>
        </w:rPr>
        <w:t xml:space="preserve"> Nigerian Universities. </w:t>
      </w:r>
      <w:r w:rsidR="004916D8">
        <w:rPr>
          <w:rFonts w:ascii="Times New Roman" w:hAnsi="Times New Roman" w:cs="Times New Roman"/>
          <w:sz w:val="24"/>
          <w:szCs w:val="24"/>
        </w:rPr>
        <w:t>This study</w:t>
      </w:r>
      <w:r>
        <w:rPr>
          <w:rFonts w:ascii="Times New Roman" w:hAnsi="Times New Roman" w:cs="Times New Roman"/>
          <w:sz w:val="24"/>
          <w:szCs w:val="24"/>
        </w:rPr>
        <w:t xml:space="preserve"> was guided by </w:t>
      </w:r>
      <w:r w:rsidR="004916D8">
        <w:rPr>
          <w:rFonts w:ascii="Times New Roman" w:hAnsi="Times New Roman" w:cs="Times New Roman"/>
          <w:sz w:val="24"/>
          <w:szCs w:val="24"/>
        </w:rPr>
        <w:t>three objectives</w:t>
      </w:r>
      <w:r>
        <w:rPr>
          <w:rFonts w:ascii="Times New Roman" w:hAnsi="Times New Roman" w:cs="Times New Roman"/>
          <w:sz w:val="24"/>
          <w:szCs w:val="24"/>
        </w:rPr>
        <w:t xml:space="preserve"> </w:t>
      </w:r>
      <w:r w:rsidR="00E4077B">
        <w:rPr>
          <w:rFonts w:ascii="Times New Roman" w:hAnsi="Times New Roman" w:cs="Times New Roman"/>
          <w:sz w:val="24"/>
          <w:szCs w:val="24"/>
        </w:rPr>
        <w:t>and</w:t>
      </w:r>
      <w:r>
        <w:rPr>
          <w:rFonts w:ascii="Times New Roman" w:hAnsi="Times New Roman" w:cs="Times New Roman"/>
          <w:sz w:val="24"/>
          <w:szCs w:val="24"/>
        </w:rPr>
        <w:t xml:space="preserve"> corresponding research questions and includes </w:t>
      </w:r>
      <w:r w:rsidR="00CC02C5">
        <w:rPr>
          <w:rFonts w:ascii="Times New Roman" w:hAnsi="Times New Roman" w:cs="Times New Roman"/>
          <w:sz w:val="24"/>
          <w:szCs w:val="24"/>
        </w:rPr>
        <w:t xml:space="preserve">the </w:t>
      </w:r>
      <w:r>
        <w:rPr>
          <w:rFonts w:ascii="Times New Roman" w:hAnsi="Times New Roman" w:cs="Times New Roman"/>
          <w:sz w:val="24"/>
          <w:szCs w:val="24"/>
        </w:rPr>
        <w:t>type of ASM used for research information</w:t>
      </w:r>
      <w:r w:rsidR="00CC02C5">
        <w:rPr>
          <w:rFonts w:ascii="Times New Roman" w:hAnsi="Times New Roman" w:cs="Times New Roman"/>
          <w:sz w:val="24"/>
          <w:szCs w:val="24"/>
        </w:rPr>
        <w:t>-</w:t>
      </w:r>
      <w:r>
        <w:rPr>
          <w:rFonts w:ascii="Times New Roman" w:hAnsi="Times New Roman" w:cs="Times New Roman"/>
          <w:sz w:val="24"/>
          <w:szCs w:val="24"/>
        </w:rPr>
        <w:t xml:space="preserve">gathering activities, frequency of use, and extent of the use of ASM for research information gathering activities among LIS educators. </w:t>
      </w:r>
      <w:r w:rsidR="00CC02C5">
        <w:rPr>
          <w:rFonts w:ascii="Times New Roman" w:hAnsi="Times New Roman" w:cs="Times New Roman"/>
          <w:sz w:val="24"/>
          <w:szCs w:val="24"/>
        </w:rPr>
        <w:t>A d</w:t>
      </w:r>
      <w:r>
        <w:rPr>
          <w:rFonts w:ascii="Times New Roman" w:hAnsi="Times New Roman" w:cs="Times New Roman"/>
          <w:sz w:val="24"/>
          <w:szCs w:val="24"/>
        </w:rPr>
        <w:t>escriptive survey research design was used and the target population consist</w:t>
      </w:r>
      <w:r w:rsidR="00CC02C5">
        <w:rPr>
          <w:rFonts w:ascii="Times New Roman" w:hAnsi="Times New Roman" w:cs="Times New Roman"/>
          <w:sz w:val="24"/>
          <w:szCs w:val="24"/>
        </w:rPr>
        <w:t>ed</w:t>
      </w:r>
      <w:r>
        <w:rPr>
          <w:rFonts w:ascii="Times New Roman" w:hAnsi="Times New Roman" w:cs="Times New Roman"/>
          <w:sz w:val="24"/>
          <w:szCs w:val="24"/>
        </w:rPr>
        <w:t xml:space="preserve"> of 348 LISE in 37 University-based </w:t>
      </w:r>
      <w:r w:rsidR="00013758">
        <w:rPr>
          <w:rFonts w:ascii="Times New Roman" w:hAnsi="Times New Roman" w:cs="Times New Roman"/>
          <w:sz w:val="24"/>
          <w:szCs w:val="24"/>
        </w:rPr>
        <w:t>Library Schools</w:t>
      </w:r>
      <w:r w:rsidR="005C28CE">
        <w:rPr>
          <w:rFonts w:ascii="Times New Roman" w:hAnsi="Times New Roman" w:cs="Times New Roman"/>
          <w:sz w:val="24"/>
          <w:szCs w:val="24"/>
        </w:rPr>
        <w:t xml:space="preserve"> in Nigeria. A sample size of 25</w:t>
      </w:r>
      <w:r w:rsidR="00013758">
        <w:rPr>
          <w:rFonts w:ascii="Times New Roman" w:hAnsi="Times New Roman" w:cs="Times New Roman"/>
          <w:sz w:val="24"/>
          <w:szCs w:val="24"/>
        </w:rPr>
        <w:t xml:space="preserve">8 LISE was drawn from the population using </w:t>
      </w:r>
      <w:r w:rsidR="00CC02C5">
        <w:rPr>
          <w:rFonts w:ascii="Times New Roman" w:hAnsi="Times New Roman" w:cs="Times New Roman"/>
          <w:sz w:val="24"/>
          <w:szCs w:val="24"/>
        </w:rPr>
        <w:t xml:space="preserve">the </w:t>
      </w:r>
      <w:r w:rsidR="00013758">
        <w:rPr>
          <w:rFonts w:ascii="Times New Roman" w:hAnsi="Times New Roman" w:cs="Times New Roman"/>
          <w:sz w:val="24"/>
          <w:szCs w:val="24"/>
        </w:rPr>
        <w:t xml:space="preserve">multistage sampling technique. </w:t>
      </w:r>
      <w:r w:rsidR="00CC02C5">
        <w:rPr>
          <w:rFonts w:ascii="Times New Roman" w:hAnsi="Times New Roman" w:cs="Times New Roman"/>
          <w:sz w:val="24"/>
          <w:szCs w:val="24"/>
        </w:rPr>
        <w:t>A s</w:t>
      </w:r>
      <w:r w:rsidR="00013758">
        <w:rPr>
          <w:rFonts w:ascii="Times New Roman" w:hAnsi="Times New Roman" w:cs="Times New Roman"/>
          <w:sz w:val="24"/>
          <w:szCs w:val="24"/>
        </w:rPr>
        <w:t xml:space="preserve">tructured questionnaire with </w:t>
      </w:r>
      <w:r w:rsidR="00CC02C5">
        <w:rPr>
          <w:rFonts w:ascii="Times New Roman" w:hAnsi="Times New Roman" w:cs="Times New Roman"/>
          <w:sz w:val="24"/>
          <w:szCs w:val="24"/>
        </w:rPr>
        <w:t xml:space="preserve">a </w:t>
      </w:r>
      <w:r w:rsidR="00013758">
        <w:rPr>
          <w:rFonts w:ascii="Times New Roman" w:hAnsi="Times New Roman" w:cs="Times New Roman"/>
          <w:sz w:val="24"/>
          <w:szCs w:val="24"/>
        </w:rPr>
        <w:t xml:space="preserve">five-point </w:t>
      </w:r>
      <w:r w:rsidR="00CC02C5">
        <w:rPr>
          <w:rFonts w:ascii="Times New Roman" w:hAnsi="Times New Roman" w:cs="Times New Roman"/>
          <w:sz w:val="24"/>
          <w:szCs w:val="24"/>
        </w:rPr>
        <w:t>L</w:t>
      </w:r>
      <w:r w:rsidR="00013758">
        <w:rPr>
          <w:rFonts w:ascii="Times New Roman" w:hAnsi="Times New Roman" w:cs="Times New Roman"/>
          <w:sz w:val="24"/>
          <w:szCs w:val="24"/>
        </w:rPr>
        <w:t>ikert scale was designed in li</w:t>
      </w:r>
      <w:r w:rsidR="0023257A">
        <w:rPr>
          <w:rFonts w:ascii="Times New Roman" w:hAnsi="Times New Roman" w:cs="Times New Roman"/>
          <w:sz w:val="24"/>
          <w:szCs w:val="24"/>
        </w:rPr>
        <w:t>ne with the research questions.</w:t>
      </w:r>
      <w:r w:rsidR="005B63F2">
        <w:rPr>
          <w:rFonts w:ascii="Times New Roman" w:hAnsi="Times New Roman" w:cs="Times New Roman"/>
          <w:sz w:val="24"/>
          <w:szCs w:val="24"/>
        </w:rPr>
        <w:t xml:space="preserve"> 30 copies of the</w:t>
      </w:r>
      <w:r w:rsidR="0023257A">
        <w:rPr>
          <w:rFonts w:ascii="Times New Roman" w:hAnsi="Times New Roman" w:cs="Times New Roman"/>
          <w:sz w:val="24"/>
          <w:szCs w:val="24"/>
        </w:rPr>
        <w:t xml:space="preserve"> validated, corrected </w:t>
      </w:r>
      <w:r w:rsidR="004916D8">
        <w:rPr>
          <w:rFonts w:ascii="Times New Roman" w:hAnsi="Times New Roman" w:cs="Times New Roman"/>
          <w:sz w:val="24"/>
          <w:szCs w:val="24"/>
        </w:rPr>
        <w:t>and returned</w:t>
      </w:r>
      <w:r w:rsidR="005B63F2">
        <w:rPr>
          <w:rFonts w:ascii="Times New Roman" w:hAnsi="Times New Roman" w:cs="Times New Roman"/>
          <w:sz w:val="24"/>
          <w:szCs w:val="24"/>
        </w:rPr>
        <w:t xml:space="preserve"> </w:t>
      </w:r>
      <w:r w:rsidR="0023257A">
        <w:rPr>
          <w:rFonts w:ascii="Times New Roman" w:hAnsi="Times New Roman" w:cs="Times New Roman"/>
          <w:sz w:val="24"/>
          <w:szCs w:val="24"/>
        </w:rPr>
        <w:t>questionnaire w</w:t>
      </w:r>
      <w:r w:rsidR="00CC02C5">
        <w:rPr>
          <w:rFonts w:ascii="Times New Roman" w:hAnsi="Times New Roman" w:cs="Times New Roman"/>
          <w:sz w:val="24"/>
          <w:szCs w:val="24"/>
        </w:rPr>
        <w:t>as</w:t>
      </w:r>
      <w:r w:rsidR="0023257A">
        <w:rPr>
          <w:rFonts w:ascii="Times New Roman" w:hAnsi="Times New Roman" w:cs="Times New Roman"/>
          <w:sz w:val="24"/>
          <w:szCs w:val="24"/>
        </w:rPr>
        <w:t xml:space="preserve"> </w:t>
      </w:r>
      <w:r w:rsidR="004916D8">
        <w:rPr>
          <w:rFonts w:ascii="Times New Roman" w:hAnsi="Times New Roman" w:cs="Times New Roman"/>
          <w:sz w:val="24"/>
          <w:szCs w:val="24"/>
        </w:rPr>
        <w:t>pretested using</w:t>
      </w:r>
      <w:r w:rsidR="00013758">
        <w:rPr>
          <w:rFonts w:ascii="Times New Roman" w:hAnsi="Times New Roman" w:cs="Times New Roman"/>
          <w:sz w:val="24"/>
          <w:szCs w:val="24"/>
        </w:rPr>
        <w:t xml:space="preserve"> </w:t>
      </w:r>
      <w:r w:rsidR="00CC02C5">
        <w:rPr>
          <w:rFonts w:ascii="Times New Roman" w:hAnsi="Times New Roman" w:cs="Times New Roman"/>
          <w:sz w:val="24"/>
          <w:szCs w:val="24"/>
        </w:rPr>
        <w:t xml:space="preserve">the </w:t>
      </w:r>
      <w:r w:rsidR="00013758">
        <w:rPr>
          <w:rFonts w:ascii="Times New Roman" w:hAnsi="Times New Roman" w:cs="Times New Roman"/>
          <w:sz w:val="24"/>
          <w:szCs w:val="24"/>
        </w:rPr>
        <w:t xml:space="preserve">Cornbrash alpha </w:t>
      </w:r>
      <w:r w:rsidR="004916D8">
        <w:rPr>
          <w:rFonts w:ascii="Times New Roman" w:hAnsi="Times New Roman" w:cs="Times New Roman"/>
          <w:sz w:val="24"/>
          <w:szCs w:val="24"/>
        </w:rPr>
        <w:t>method</w:t>
      </w:r>
      <w:r w:rsidR="00CC02C5">
        <w:rPr>
          <w:rFonts w:ascii="Times New Roman" w:hAnsi="Times New Roman" w:cs="Times New Roman"/>
          <w:sz w:val="24"/>
          <w:szCs w:val="24"/>
        </w:rPr>
        <w:t>,</w:t>
      </w:r>
      <w:r w:rsidR="004916D8">
        <w:rPr>
          <w:rFonts w:ascii="Times New Roman" w:hAnsi="Times New Roman" w:cs="Times New Roman"/>
          <w:sz w:val="24"/>
          <w:szCs w:val="24"/>
        </w:rPr>
        <w:t xml:space="preserve"> and</w:t>
      </w:r>
      <w:r w:rsidR="005B63F2">
        <w:rPr>
          <w:rFonts w:ascii="Times New Roman" w:hAnsi="Times New Roman" w:cs="Times New Roman"/>
          <w:sz w:val="24"/>
          <w:szCs w:val="24"/>
        </w:rPr>
        <w:t xml:space="preserve"> the </w:t>
      </w:r>
      <w:r w:rsidR="004916D8">
        <w:rPr>
          <w:rFonts w:ascii="Times New Roman" w:hAnsi="Times New Roman" w:cs="Times New Roman"/>
          <w:sz w:val="24"/>
          <w:szCs w:val="24"/>
        </w:rPr>
        <w:t>following reliability</w:t>
      </w:r>
      <w:r w:rsidR="005B63F2">
        <w:rPr>
          <w:rFonts w:ascii="Times New Roman" w:hAnsi="Times New Roman" w:cs="Times New Roman"/>
          <w:sz w:val="24"/>
          <w:szCs w:val="24"/>
        </w:rPr>
        <w:t xml:space="preserve"> </w:t>
      </w:r>
      <w:r w:rsidR="004916D8">
        <w:rPr>
          <w:rFonts w:ascii="Times New Roman" w:hAnsi="Times New Roman" w:cs="Times New Roman"/>
          <w:sz w:val="24"/>
          <w:szCs w:val="24"/>
        </w:rPr>
        <w:t>coefficients were obtained</w:t>
      </w:r>
      <w:r w:rsidR="005B63F2">
        <w:rPr>
          <w:rFonts w:ascii="Times New Roman" w:hAnsi="Times New Roman" w:cs="Times New Roman"/>
          <w:sz w:val="24"/>
          <w:szCs w:val="24"/>
        </w:rPr>
        <w:t xml:space="preserve">: in the 3 sections of the questionnaire: </w:t>
      </w:r>
      <w:r w:rsidR="0023257A">
        <w:rPr>
          <w:rFonts w:ascii="Times New Roman" w:hAnsi="Times New Roman" w:cs="Times New Roman"/>
          <w:sz w:val="24"/>
          <w:szCs w:val="24"/>
        </w:rPr>
        <w:t>0.836,0.917 and 0.885 respectively</w:t>
      </w:r>
      <w:r w:rsidR="005C28CE">
        <w:rPr>
          <w:rFonts w:ascii="Times New Roman" w:hAnsi="Times New Roman" w:cs="Times New Roman"/>
          <w:sz w:val="24"/>
          <w:szCs w:val="24"/>
        </w:rPr>
        <w:t xml:space="preserve"> A total of 25</w:t>
      </w:r>
      <w:r w:rsidR="00013758">
        <w:rPr>
          <w:rFonts w:ascii="Times New Roman" w:hAnsi="Times New Roman" w:cs="Times New Roman"/>
          <w:sz w:val="24"/>
          <w:szCs w:val="24"/>
        </w:rPr>
        <w:t xml:space="preserve">8 copies of the questionnaire were administered on respondents (online) through their respective e-mails. </w:t>
      </w:r>
      <w:r w:rsidR="00CC02C5">
        <w:rPr>
          <w:rFonts w:ascii="Times New Roman" w:hAnsi="Times New Roman" w:cs="Times New Roman"/>
          <w:sz w:val="24"/>
          <w:szCs w:val="24"/>
        </w:rPr>
        <w:t>The r</w:t>
      </w:r>
      <w:r w:rsidR="00013758">
        <w:rPr>
          <w:rFonts w:ascii="Times New Roman" w:hAnsi="Times New Roman" w:cs="Times New Roman"/>
          <w:sz w:val="24"/>
          <w:szCs w:val="24"/>
        </w:rPr>
        <w:t>esponse rate showed that 190 copies of the questionnaire were retrieved. Percentage, frequency counts</w:t>
      </w:r>
      <w:r w:rsidR="00CC02C5">
        <w:rPr>
          <w:rFonts w:ascii="Times New Roman" w:hAnsi="Times New Roman" w:cs="Times New Roman"/>
          <w:sz w:val="24"/>
          <w:szCs w:val="24"/>
        </w:rPr>
        <w:t>,</w:t>
      </w:r>
      <w:r w:rsidR="00013758">
        <w:rPr>
          <w:rFonts w:ascii="Times New Roman" w:hAnsi="Times New Roman" w:cs="Times New Roman"/>
          <w:sz w:val="24"/>
          <w:szCs w:val="24"/>
        </w:rPr>
        <w:t xml:space="preserve"> and mean score</w:t>
      </w:r>
      <w:r w:rsidR="00CC02C5">
        <w:rPr>
          <w:rFonts w:ascii="Times New Roman" w:hAnsi="Times New Roman" w:cs="Times New Roman"/>
          <w:sz w:val="24"/>
          <w:szCs w:val="24"/>
        </w:rPr>
        <w:t>s</w:t>
      </w:r>
      <w:r w:rsidR="00013758">
        <w:rPr>
          <w:rFonts w:ascii="Times New Roman" w:hAnsi="Times New Roman" w:cs="Times New Roman"/>
          <w:sz w:val="24"/>
          <w:szCs w:val="24"/>
        </w:rPr>
        <w:t xml:space="preserve"> were used in the analysis of data. Results showed that Google scholar was the most</w:t>
      </w:r>
      <w:r w:rsidR="0023257A">
        <w:rPr>
          <w:rFonts w:ascii="Times New Roman" w:hAnsi="Times New Roman" w:cs="Times New Roman"/>
          <w:sz w:val="24"/>
          <w:szCs w:val="24"/>
        </w:rPr>
        <w:t xml:space="preserve"> utilised ASM</w:t>
      </w:r>
      <w:r w:rsidR="00782E7E">
        <w:rPr>
          <w:rFonts w:ascii="Times New Roman" w:hAnsi="Times New Roman" w:cs="Times New Roman"/>
          <w:sz w:val="24"/>
          <w:szCs w:val="24"/>
        </w:rPr>
        <w:t xml:space="preserve"> and that the frequency of use</w:t>
      </w:r>
      <w:r w:rsidR="0023257A">
        <w:rPr>
          <w:rFonts w:ascii="Times New Roman" w:hAnsi="Times New Roman" w:cs="Times New Roman"/>
          <w:sz w:val="24"/>
          <w:szCs w:val="24"/>
        </w:rPr>
        <w:t xml:space="preserve"> of </w:t>
      </w:r>
      <w:r w:rsidR="004916D8">
        <w:rPr>
          <w:rFonts w:ascii="Times New Roman" w:hAnsi="Times New Roman" w:cs="Times New Roman"/>
          <w:sz w:val="24"/>
          <w:szCs w:val="24"/>
        </w:rPr>
        <w:t>ASM was</w:t>
      </w:r>
      <w:r w:rsidR="00782E7E">
        <w:rPr>
          <w:rFonts w:ascii="Times New Roman" w:hAnsi="Times New Roman" w:cs="Times New Roman"/>
          <w:sz w:val="24"/>
          <w:szCs w:val="24"/>
        </w:rPr>
        <w:t xml:space="preserve"> low </w:t>
      </w:r>
      <w:r w:rsidR="005C28CE">
        <w:rPr>
          <w:rFonts w:ascii="Times New Roman" w:hAnsi="Times New Roman" w:cs="Times New Roman"/>
          <w:sz w:val="24"/>
          <w:szCs w:val="24"/>
        </w:rPr>
        <w:t xml:space="preserve">and Research gate was the most frequently used platform </w:t>
      </w:r>
      <w:r w:rsidR="00782E7E">
        <w:rPr>
          <w:rFonts w:ascii="Times New Roman" w:hAnsi="Times New Roman" w:cs="Times New Roman"/>
          <w:sz w:val="24"/>
          <w:szCs w:val="24"/>
        </w:rPr>
        <w:t xml:space="preserve">which they visited </w:t>
      </w:r>
      <w:r w:rsidR="00CC02C5">
        <w:rPr>
          <w:rFonts w:ascii="Times New Roman" w:hAnsi="Times New Roman" w:cs="Times New Roman"/>
          <w:sz w:val="24"/>
          <w:szCs w:val="24"/>
        </w:rPr>
        <w:t>weekly</w:t>
      </w:r>
      <w:r w:rsidR="00782E7E">
        <w:rPr>
          <w:rFonts w:ascii="Times New Roman" w:hAnsi="Times New Roman" w:cs="Times New Roman"/>
          <w:sz w:val="24"/>
          <w:szCs w:val="24"/>
        </w:rPr>
        <w:t>.</w:t>
      </w:r>
      <w:r w:rsidR="005F25B2">
        <w:rPr>
          <w:rFonts w:ascii="Times New Roman" w:hAnsi="Times New Roman" w:cs="Times New Roman"/>
          <w:sz w:val="24"/>
          <w:szCs w:val="24"/>
        </w:rPr>
        <w:t xml:space="preserve"> Reviewing research literature was the major</w:t>
      </w:r>
      <w:r w:rsidR="00782E7E">
        <w:rPr>
          <w:rFonts w:ascii="Times New Roman" w:hAnsi="Times New Roman" w:cs="Times New Roman"/>
          <w:sz w:val="24"/>
          <w:szCs w:val="24"/>
        </w:rPr>
        <w:t xml:space="preserve"> information activity </w:t>
      </w:r>
      <w:r w:rsidR="00CC02C5">
        <w:rPr>
          <w:rFonts w:ascii="Times New Roman" w:hAnsi="Times New Roman" w:cs="Times New Roman"/>
          <w:sz w:val="24"/>
          <w:szCs w:val="24"/>
        </w:rPr>
        <w:t>to</w:t>
      </w:r>
      <w:r w:rsidR="00782E7E">
        <w:rPr>
          <w:rFonts w:ascii="Times New Roman" w:hAnsi="Times New Roman" w:cs="Times New Roman"/>
          <w:sz w:val="24"/>
          <w:szCs w:val="24"/>
        </w:rPr>
        <w:t xml:space="preserve"> </w:t>
      </w:r>
      <w:r w:rsidR="00CC02C5">
        <w:rPr>
          <w:rFonts w:ascii="Times New Roman" w:hAnsi="Times New Roman" w:cs="Times New Roman"/>
          <w:sz w:val="24"/>
          <w:szCs w:val="24"/>
        </w:rPr>
        <w:t xml:space="preserve">a </w:t>
      </w:r>
      <w:r w:rsidR="00782E7E">
        <w:rPr>
          <w:rFonts w:ascii="Times New Roman" w:hAnsi="Times New Roman" w:cs="Times New Roman"/>
          <w:sz w:val="24"/>
          <w:szCs w:val="24"/>
        </w:rPr>
        <w:t xml:space="preserve">very high </w:t>
      </w:r>
      <w:r w:rsidR="005F25B2">
        <w:rPr>
          <w:rFonts w:ascii="Times New Roman" w:hAnsi="Times New Roman" w:cs="Times New Roman"/>
          <w:sz w:val="24"/>
          <w:szCs w:val="24"/>
        </w:rPr>
        <w:t xml:space="preserve">extent. </w:t>
      </w:r>
      <w:r w:rsidR="00782E7E">
        <w:rPr>
          <w:rFonts w:ascii="Times New Roman" w:hAnsi="Times New Roman" w:cs="Times New Roman"/>
          <w:sz w:val="24"/>
          <w:szCs w:val="24"/>
        </w:rPr>
        <w:t>The study concluded that the low frequenc</w:t>
      </w:r>
      <w:r w:rsidR="00E36E7A">
        <w:rPr>
          <w:rFonts w:ascii="Times New Roman" w:hAnsi="Times New Roman" w:cs="Times New Roman"/>
          <w:sz w:val="24"/>
          <w:szCs w:val="24"/>
        </w:rPr>
        <w:t xml:space="preserve">y of use of </w:t>
      </w:r>
      <w:r w:rsidR="0023257A">
        <w:rPr>
          <w:rFonts w:ascii="Times New Roman" w:hAnsi="Times New Roman" w:cs="Times New Roman"/>
          <w:sz w:val="24"/>
          <w:szCs w:val="24"/>
        </w:rPr>
        <w:t>ASM may</w:t>
      </w:r>
      <w:r w:rsidR="00E36E7A">
        <w:rPr>
          <w:rFonts w:ascii="Times New Roman" w:hAnsi="Times New Roman" w:cs="Times New Roman"/>
          <w:sz w:val="24"/>
          <w:szCs w:val="24"/>
        </w:rPr>
        <w:t xml:space="preserve"> be a result </w:t>
      </w:r>
      <w:r w:rsidR="0023257A">
        <w:rPr>
          <w:rFonts w:ascii="Times New Roman" w:hAnsi="Times New Roman" w:cs="Times New Roman"/>
          <w:sz w:val="24"/>
          <w:szCs w:val="24"/>
        </w:rPr>
        <w:t>of work</w:t>
      </w:r>
      <w:r w:rsidR="00782E7E">
        <w:rPr>
          <w:rFonts w:ascii="Times New Roman" w:hAnsi="Times New Roman" w:cs="Times New Roman"/>
          <w:sz w:val="24"/>
          <w:szCs w:val="24"/>
        </w:rPr>
        <w:t xml:space="preserve"> ov</w:t>
      </w:r>
      <w:r w:rsidR="0023257A">
        <w:rPr>
          <w:rFonts w:ascii="Times New Roman" w:hAnsi="Times New Roman" w:cs="Times New Roman"/>
          <w:sz w:val="24"/>
          <w:szCs w:val="24"/>
        </w:rPr>
        <w:t xml:space="preserve">erload among </w:t>
      </w:r>
      <w:r w:rsidR="004916D8">
        <w:rPr>
          <w:rFonts w:ascii="Times New Roman" w:hAnsi="Times New Roman" w:cs="Times New Roman"/>
          <w:sz w:val="24"/>
          <w:szCs w:val="24"/>
        </w:rPr>
        <w:t>LISE The</w:t>
      </w:r>
      <w:r w:rsidR="00CD6DFA">
        <w:rPr>
          <w:rFonts w:ascii="Times New Roman" w:hAnsi="Times New Roman" w:cs="Times New Roman"/>
          <w:sz w:val="24"/>
          <w:szCs w:val="24"/>
        </w:rPr>
        <w:t xml:space="preserve"> study recommended </w:t>
      </w:r>
      <w:r w:rsidR="004916D8">
        <w:rPr>
          <w:rFonts w:ascii="Times New Roman" w:hAnsi="Times New Roman" w:cs="Times New Roman"/>
          <w:sz w:val="24"/>
          <w:szCs w:val="24"/>
        </w:rPr>
        <w:t>that management</w:t>
      </w:r>
      <w:r w:rsidR="00CD6DFA">
        <w:rPr>
          <w:rFonts w:ascii="Times New Roman" w:hAnsi="Times New Roman" w:cs="Times New Roman"/>
          <w:sz w:val="24"/>
          <w:szCs w:val="24"/>
        </w:rPr>
        <w:t xml:space="preserve"> of</w:t>
      </w:r>
      <w:r w:rsidR="002E56EE">
        <w:rPr>
          <w:rFonts w:ascii="Times New Roman" w:hAnsi="Times New Roman" w:cs="Times New Roman"/>
          <w:sz w:val="24"/>
          <w:szCs w:val="24"/>
        </w:rPr>
        <w:t xml:space="preserve"> </w:t>
      </w:r>
      <w:r w:rsidR="004916D8">
        <w:rPr>
          <w:rFonts w:ascii="Times New Roman" w:hAnsi="Times New Roman" w:cs="Times New Roman"/>
          <w:sz w:val="24"/>
          <w:szCs w:val="24"/>
        </w:rPr>
        <w:t>university</w:t>
      </w:r>
      <w:r w:rsidR="002E56EE">
        <w:rPr>
          <w:rFonts w:ascii="Times New Roman" w:hAnsi="Times New Roman" w:cs="Times New Roman"/>
          <w:sz w:val="24"/>
          <w:szCs w:val="24"/>
        </w:rPr>
        <w:t>-based Library Schools</w:t>
      </w:r>
      <w:r w:rsidR="00CD6DFA">
        <w:rPr>
          <w:rFonts w:ascii="Times New Roman" w:hAnsi="Times New Roman" w:cs="Times New Roman"/>
          <w:sz w:val="24"/>
          <w:szCs w:val="24"/>
        </w:rPr>
        <w:t xml:space="preserve"> in Nigeria should encourage LISE to patr</w:t>
      </w:r>
      <w:r w:rsidR="00DC744C">
        <w:rPr>
          <w:rFonts w:ascii="Times New Roman" w:hAnsi="Times New Roman" w:cs="Times New Roman"/>
          <w:sz w:val="24"/>
          <w:szCs w:val="24"/>
        </w:rPr>
        <w:t>onise other ASM for</w:t>
      </w:r>
      <w:r w:rsidR="00CD6DFA">
        <w:rPr>
          <w:rFonts w:ascii="Times New Roman" w:hAnsi="Times New Roman" w:cs="Times New Roman"/>
          <w:sz w:val="24"/>
          <w:szCs w:val="24"/>
        </w:rPr>
        <w:t xml:space="preserve"> enhancement of research activities.</w:t>
      </w:r>
    </w:p>
    <w:p w14:paraId="6E7B17B0" w14:textId="77777777" w:rsidR="00FF22C3" w:rsidRDefault="00FF22C3" w:rsidP="0099702C">
      <w:pPr>
        <w:jc w:val="both"/>
        <w:rPr>
          <w:rFonts w:ascii="Times New Roman" w:hAnsi="Times New Roman" w:cs="Times New Roman"/>
          <w:b/>
          <w:sz w:val="24"/>
          <w:szCs w:val="24"/>
        </w:rPr>
      </w:pPr>
      <w:r w:rsidRPr="00FF22C3">
        <w:rPr>
          <w:rFonts w:ascii="Times New Roman" w:hAnsi="Times New Roman" w:cs="Times New Roman"/>
          <w:b/>
          <w:sz w:val="24"/>
          <w:szCs w:val="24"/>
        </w:rPr>
        <w:t>Introduction</w:t>
      </w:r>
    </w:p>
    <w:p w14:paraId="0348BE4A" w14:textId="7178CC04" w:rsidR="002E56EE" w:rsidRDefault="00063E9D" w:rsidP="0099702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Library and information science </w:t>
      </w:r>
      <w:r w:rsidR="00E36E7A">
        <w:rPr>
          <w:rFonts w:ascii="Times New Roman" w:hAnsi="Times New Roman" w:cs="Times New Roman"/>
          <w:sz w:val="24"/>
          <w:szCs w:val="24"/>
        </w:rPr>
        <w:t>education play</w:t>
      </w:r>
      <w:r w:rsidR="002E56EE">
        <w:rPr>
          <w:rFonts w:ascii="Times New Roman" w:hAnsi="Times New Roman" w:cs="Times New Roman"/>
          <w:sz w:val="24"/>
          <w:szCs w:val="24"/>
        </w:rPr>
        <w:t xml:space="preserve"> </w:t>
      </w:r>
      <w:r w:rsidR="00CC02C5">
        <w:rPr>
          <w:rFonts w:ascii="Times New Roman" w:hAnsi="Times New Roman" w:cs="Times New Roman"/>
          <w:sz w:val="24"/>
          <w:szCs w:val="24"/>
        </w:rPr>
        <w:t xml:space="preserve">a </w:t>
      </w:r>
      <w:r w:rsidR="002E56EE">
        <w:rPr>
          <w:rFonts w:ascii="Times New Roman" w:hAnsi="Times New Roman" w:cs="Times New Roman"/>
          <w:sz w:val="24"/>
          <w:szCs w:val="24"/>
        </w:rPr>
        <w:t>significant rol</w:t>
      </w:r>
      <w:r w:rsidR="00FB1D77">
        <w:rPr>
          <w:rFonts w:ascii="Times New Roman" w:hAnsi="Times New Roman" w:cs="Times New Roman"/>
          <w:sz w:val="24"/>
          <w:szCs w:val="24"/>
        </w:rPr>
        <w:t xml:space="preserve">e in the production of </w:t>
      </w:r>
      <w:r w:rsidR="004916D8">
        <w:rPr>
          <w:rFonts w:ascii="Times New Roman" w:hAnsi="Times New Roman" w:cs="Times New Roman"/>
          <w:sz w:val="24"/>
          <w:szCs w:val="24"/>
        </w:rPr>
        <w:t>high-quality</w:t>
      </w:r>
      <w:r w:rsidR="00FB1D77">
        <w:rPr>
          <w:rFonts w:ascii="Times New Roman" w:hAnsi="Times New Roman" w:cs="Times New Roman"/>
          <w:sz w:val="24"/>
          <w:szCs w:val="24"/>
        </w:rPr>
        <w:t xml:space="preserve"> manpower to take charge in the provision of acquisition,</w:t>
      </w:r>
      <w:r w:rsidR="002F685D">
        <w:rPr>
          <w:rFonts w:ascii="Times New Roman" w:hAnsi="Times New Roman" w:cs="Times New Roman"/>
          <w:sz w:val="24"/>
          <w:szCs w:val="24"/>
        </w:rPr>
        <w:t xml:space="preserve"> processing maintenance</w:t>
      </w:r>
      <w:r w:rsidR="00CC02C5">
        <w:rPr>
          <w:rFonts w:ascii="Times New Roman" w:hAnsi="Times New Roman" w:cs="Times New Roman"/>
          <w:sz w:val="24"/>
          <w:szCs w:val="24"/>
        </w:rPr>
        <w:t>,</w:t>
      </w:r>
      <w:r w:rsidR="00FB1D77">
        <w:rPr>
          <w:rFonts w:ascii="Times New Roman" w:hAnsi="Times New Roman" w:cs="Times New Roman"/>
          <w:sz w:val="24"/>
          <w:szCs w:val="24"/>
        </w:rPr>
        <w:t xml:space="preserve"> and dissemination of information resources and services for national development.  </w:t>
      </w:r>
      <w:r w:rsidR="00012AD0">
        <w:rPr>
          <w:rFonts w:ascii="Times New Roman" w:hAnsi="Times New Roman" w:cs="Times New Roman"/>
          <w:sz w:val="24"/>
          <w:szCs w:val="24"/>
        </w:rPr>
        <w:t>T</w:t>
      </w:r>
      <w:r w:rsidR="00FB1D77">
        <w:rPr>
          <w:rFonts w:ascii="Times New Roman" w:hAnsi="Times New Roman" w:cs="Times New Roman"/>
          <w:sz w:val="24"/>
          <w:szCs w:val="24"/>
        </w:rPr>
        <w:t xml:space="preserve">o provide the needed library education in Nigeria, library schools are established in various educational </w:t>
      </w:r>
      <w:r w:rsidR="00FB1D77">
        <w:rPr>
          <w:rFonts w:ascii="Times New Roman" w:hAnsi="Times New Roman" w:cs="Times New Roman"/>
          <w:sz w:val="24"/>
          <w:szCs w:val="24"/>
        </w:rPr>
        <w:lastRenderedPageBreak/>
        <w:t xml:space="preserve">institutions </w:t>
      </w:r>
      <w:r w:rsidR="008356F9">
        <w:rPr>
          <w:rFonts w:ascii="Times New Roman" w:hAnsi="Times New Roman" w:cs="Times New Roman"/>
          <w:sz w:val="24"/>
          <w:szCs w:val="24"/>
        </w:rPr>
        <w:t>namely:</w:t>
      </w:r>
      <w:r w:rsidR="00FB1D77">
        <w:rPr>
          <w:rFonts w:ascii="Times New Roman" w:hAnsi="Times New Roman" w:cs="Times New Roman"/>
          <w:sz w:val="24"/>
          <w:szCs w:val="24"/>
        </w:rPr>
        <w:t xml:space="preserve"> universities, polytechnics</w:t>
      </w:r>
      <w:r w:rsidR="00CC02C5">
        <w:rPr>
          <w:rFonts w:ascii="Times New Roman" w:hAnsi="Times New Roman" w:cs="Times New Roman"/>
          <w:sz w:val="24"/>
          <w:szCs w:val="24"/>
        </w:rPr>
        <w:t>,</w:t>
      </w:r>
      <w:r w:rsidR="00FB1D77">
        <w:rPr>
          <w:rFonts w:ascii="Times New Roman" w:hAnsi="Times New Roman" w:cs="Times New Roman"/>
          <w:sz w:val="24"/>
          <w:szCs w:val="24"/>
        </w:rPr>
        <w:t xml:space="preserve"> and colleges of </w:t>
      </w:r>
      <w:r w:rsidR="008356F9">
        <w:rPr>
          <w:rFonts w:ascii="Times New Roman" w:hAnsi="Times New Roman" w:cs="Times New Roman"/>
          <w:sz w:val="24"/>
          <w:szCs w:val="24"/>
        </w:rPr>
        <w:t>technology</w:t>
      </w:r>
      <w:r w:rsidR="002D3F56">
        <w:rPr>
          <w:rFonts w:ascii="Times New Roman" w:hAnsi="Times New Roman" w:cs="Times New Roman"/>
          <w:sz w:val="24"/>
          <w:szCs w:val="24"/>
        </w:rPr>
        <w:t xml:space="preserve"> respectively. </w:t>
      </w:r>
      <w:r w:rsidR="00FB1D77">
        <w:rPr>
          <w:rFonts w:ascii="Times New Roman" w:hAnsi="Times New Roman" w:cs="Times New Roman"/>
          <w:sz w:val="24"/>
          <w:szCs w:val="24"/>
        </w:rPr>
        <w:t xml:space="preserve"> </w:t>
      </w:r>
      <w:r w:rsidR="00336110">
        <w:rPr>
          <w:rFonts w:ascii="Times New Roman" w:hAnsi="Times New Roman" w:cs="Times New Roman"/>
          <w:sz w:val="24"/>
          <w:szCs w:val="24"/>
        </w:rPr>
        <w:t xml:space="preserve">Library and information science </w:t>
      </w:r>
      <w:r w:rsidR="00E237C5">
        <w:rPr>
          <w:rFonts w:ascii="Times New Roman" w:hAnsi="Times New Roman" w:cs="Times New Roman"/>
          <w:sz w:val="24"/>
          <w:szCs w:val="24"/>
        </w:rPr>
        <w:t>educators (</w:t>
      </w:r>
      <w:r w:rsidR="00336110">
        <w:rPr>
          <w:rFonts w:ascii="Times New Roman" w:hAnsi="Times New Roman" w:cs="Times New Roman"/>
          <w:sz w:val="24"/>
          <w:szCs w:val="24"/>
        </w:rPr>
        <w:t>LISE)</w:t>
      </w:r>
      <w:r w:rsidR="002F685D">
        <w:rPr>
          <w:rFonts w:ascii="Times New Roman" w:hAnsi="Times New Roman" w:cs="Times New Roman"/>
          <w:sz w:val="24"/>
          <w:szCs w:val="24"/>
        </w:rPr>
        <w:t xml:space="preserve"> and academic librarians in the library of higher </w:t>
      </w:r>
      <w:proofErr w:type="gramStart"/>
      <w:r w:rsidR="002F685D">
        <w:rPr>
          <w:rFonts w:ascii="Times New Roman" w:hAnsi="Times New Roman" w:cs="Times New Roman"/>
          <w:sz w:val="24"/>
          <w:szCs w:val="24"/>
        </w:rPr>
        <w:t xml:space="preserve">education </w:t>
      </w:r>
      <w:r w:rsidR="00336110">
        <w:rPr>
          <w:rFonts w:ascii="Times New Roman" w:hAnsi="Times New Roman" w:cs="Times New Roman"/>
          <w:sz w:val="24"/>
          <w:szCs w:val="24"/>
        </w:rPr>
        <w:t xml:space="preserve"> are</w:t>
      </w:r>
      <w:proofErr w:type="gramEnd"/>
      <w:r w:rsidR="00336110">
        <w:rPr>
          <w:rFonts w:ascii="Times New Roman" w:hAnsi="Times New Roman" w:cs="Times New Roman"/>
          <w:sz w:val="24"/>
          <w:szCs w:val="24"/>
        </w:rPr>
        <w:t xml:space="preserve"> in charge of training students in the necessary skills in the various library schools in Nigeria. Abioye (2013) </w:t>
      </w:r>
      <w:r w:rsidR="00E237C5">
        <w:rPr>
          <w:rFonts w:ascii="Times New Roman" w:hAnsi="Times New Roman" w:cs="Times New Roman"/>
          <w:sz w:val="24"/>
          <w:szCs w:val="24"/>
        </w:rPr>
        <w:t>maintained that LISE ha</w:t>
      </w:r>
      <w:r w:rsidR="00CC02C5">
        <w:rPr>
          <w:rFonts w:ascii="Times New Roman" w:hAnsi="Times New Roman" w:cs="Times New Roman"/>
          <w:sz w:val="24"/>
          <w:szCs w:val="24"/>
        </w:rPr>
        <w:t>s</w:t>
      </w:r>
      <w:r w:rsidR="00E237C5">
        <w:rPr>
          <w:rFonts w:ascii="Times New Roman" w:hAnsi="Times New Roman" w:cs="Times New Roman"/>
          <w:sz w:val="24"/>
          <w:szCs w:val="24"/>
        </w:rPr>
        <w:t xml:space="preserve"> continued to play a significant role in the production of </w:t>
      </w:r>
      <w:r w:rsidR="00012AD0">
        <w:rPr>
          <w:rFonts w:ascii="Times New Roman" w:hAnsi="Times New Roman" w:cs="Times New Roman"/>
          <w:sz w:val="24"/>
          <w:szCs w:val="24"/>
        </w:rPr>
        <w:t>high-quality</w:t>
      </w:r>
      <w:r w:rsidR="00E237C5">
        <w:rPr>
          <w:rFonts w:ascii="Times New Roman" w:hAnsi="Times New Roman" w:cs="Times New Roman"/>
          <w:sz w:val="24"/>
          <w:szCs w:val="24"/>
        </w:rPr>
        <w:t xml:space="preserve"> library and information professionals who occupy a unique position in national development. </w:t>
      </w:r>
      <w:r w:rsidR="00336110">
        <w:rPr>
          <w:rFonts w:ascii="Times New Roman" w:hAnsi="Times New Roman" w:cs="Times New Roman"/>
          <w:sz w:val="24"/>
          <w:szCs w:val="24"/>
        </w:rPr>
        <w:t xml:space="preserve"> They perform </w:t>
      </w:r>
      <w:r w:rsidR="00E27A19">
        <w:rPr>
          <w:rFonts w:ascii="Times New Roman" w:hAnsi="Times New Roman" w:cs="Times New Roman"/>
          <w:sz w:val="24"/>
          <w:szCs w:val="24"/>
        </w:rPr>
        <w:t>these indispensable functions</w:t>
      </w:r>
      <w:r w:rsidR="00336110">
        <w:rPr>
          <w:rFonts w:ascii="Times New Roman" w:hAnsi="Times New Roman" w:cs="Times New Roman"/>
          <w:sz w:val="24"/>
          <w:szCs w:val="24"/>
        </w:rPr>
        <w:t xml:space="preserve"> by engaging in teaching, research</w:t>
      </w:r>
      <w:r w:rsidR="00CC02C5">
        <w:rPr>
          <w:rFonts w:ascii="Times New Roman" w:hAnsi="Times New Roman" w:cs="Times New Roman"/>
          <w:sz w:val="24"/>
          <w:szCs w:val="24"/>
        </w:rPr>
        <w:t>,</w:t>
      </w:r>
      <w:r w:rsidR="00336110">
        <w:rPr>
          <w:rFonts w:ascii="Times New Roman" w:hAnsi="Times New Roman" w:cs="Times New Roman"/>
          <w:sz w:val="24"/>
          <w:szCs w:val="24"/>
        </w:rPr>
        <w:t xml:space="preserve"> and commu</w:t>
      </w:r>
      <w:r w:rsidR="00E237C5">
        <w:rPr>
          <w:rFonts w:ascii="Times New Roman" w:hAnsi="Times New Roman" w:cs="Times New Roman"/>
          <w:sz w:val="24"/>
          <w:szCs w:val="24"/>
        </w:rPr>
        <w:t xml:space="preserve">nity development. </w:t>
      </w:r>
    </w:p>
    <w:p w14:paraId="18B8E065" w14:textId="46204066" w:rsidR="00E237C5" w:rsidRDefault="00E237C5" w:rsidP="0099702C">
      <w:pPr>
        <w:spacing w:line="48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The </w:t>
      </w:r>
      <w:r w:rsidR="00592AE4">
        <w:rPr>
          <w:rFonts w:ascii="Times New Roman" w:hAnsi="Times New Roman" w:cs="Times New Roman"/>
          <w:sz w:val="24"/>
          <w:szCs w:val="24"/>
        </w:rPr>
        <w:t xml:space="preserve">information </w:t>
      </w:r>
      <w:r w:rsidR="00E27A19">
        <w:rPr>
          <w:rFonts w:ascii="Times New Roman" w:hAnsi="Times New Roman" w:cs="Times New Roman"/>
          <w:sz w:val="24"/>
          <w:szCs w:val="24"/>
        </w:rPr>
        <w:t>age posed</w:t>
      </w:r>
      <w:r w:rsidR="00226C52">
        <w:rPr>
          <w:rFonts w:ascii="Times New Roman" w:hAnsi="Times New Roman" w:cs="Times New Roman"/>
          <w:sz w:val="24"/>
          <w:szCs w:val="24"/>
        </w:rPr>
        <w:t xml:space="preserve"> various challenges in library and information science education such as advancement in Information and Communication Technology, government policies, curriculum development</w:t>
      </w:r>
      <w:r w:rsidR="00CC02C5">
        <w:rPr>
          <w:rFonts w:ascii="Times New Roman" w:hAnsi="Times New Roman" w:cs="Times New Roman"/>
          <w:sz w:val="24"/>
          <w:szCs w:val="24"/>
        </w:rPr>
        <w:t>,</w:t>
      </w:r>
      <w:r w:rsidR="00226C52">
        <w:rPr>
          <w:rFonts w:ascii="Times New Roman" w:hAnsi="Times New Roman" w:cs="Times New Roman"/>
          <w:sz w:val="24"/>
          <w:szCs w:val="24"/>
        </w:rPr>
        <w:t xml:space="preserve"> and change in </w:t>
      </w:r>
      <w:r w:rsidR="002D3F56">
        <w:rPr>
          <w:rFonts w:ascii="Times New Roman" w:hAnsi="Times New Roman" w:cs="Times New Roman"/>
          <w:sz w:val="24"/>
          <w:szCs w:val="24"/>
        </w:rPr>
        <w:t xml:space="preserve">library </w:t>
      </w:r>
      <w:r w:rsidR="00226C52">
        <w:rPr>
          <w:rFonts w:ascii="Times New Roman" w:hAnsi="Times New Roman" w:cs="Times New Roman"/>
          <w:sz w:val="24"/>
          <w:szCs w:val="24"/>
        </w:rPr>
        <w:t xml:space="preserve">users’ expectations. As a result of these challenges, </w:t>
      </w:r>
      <w:r w:rsidR="00CC02C5">
        <w:rPr>
          <w:rFonts w:ascii="Times New Roman" w:hAnsi="Times New Roman" w:cs="Times New Roman"/>
          <w:sz w:val="24"/>
          <w:szCs w:val="24"/>
        </w:rPr>
        <w:t>LISE must</w:t>
      </w:r>
      <w:r w:rsidR="00226C52">
        <w:rPr>
          <w:rFonts w:ascii="Times New Roman" w:hAnsi="Times New Roman" w:cs="Times New Roman"/>
          <w:sz w:val="24"/>
          <w:szCs w:val="24"/>
        </w:rPr>
        <w:t xml:space="preserve"> engage in vibrant research activities to equip </w:t>
      </w:r>
      <w:r w:rsidR="00CC02C5">
        <w:rPr>
          <w:rFonts w:ascii="Times New Roman" w:hAnsi="Times New Roman" w:cs="Times New Roman"/>
          <w:sz w:val="24"/>
          <w:szCs w:val="24"/>
        </w:rPr>
        <w:t>its</w:t>
      </w:r>
      <w:r w:rsidR="00226C52">
        <w:rPr>
          <w:rFonts w:ascii="Times New Roman" w:hAnsi="Times New Roman" w:cs="Times New Roman"/>
          <w:sz w:val="24"/>
          <w:szCs w:val="24"/>
        </w:rPr>
        <w:t xml:space="preserve"> students with </w:t>
      </w:r>
      <w:r w:rsidR="00CC02C5">
        <w:rPr>
          <w:rFonts w:ascii="Times New Roman" w:hAnsi="Times New Roman" w:cs="Times New Roman"/>
          <w:sz w:val="24"/>
          <w:szCs w:val="24"/>
        </w:rPr>
        <w:t xml:space="preserve">the </w:t>
      </w:r>
      <w:r w:rsidR="003E0DDA">
        <w:rPr>
          <w:rFonts w:ascii="Times New Roman" w:hAnsi="Times New Roman" w:cs="Times New Roman"/>
          <w:sz w:val="24"/>
          <w:szCs w:val="24"/>
        </w:rPr>
        <w:t>needed knowledge</w:t>
      </w:r>
      <w:r w:rsidR="00226C52">
        <w:rPr>
          <w:rFonts w:ascii="Times New Roman" w:hAnsi="Times New Roman" w:cs="Times New Roman"/>
          <w:sz w:val="24"/>
          <w:szCs w:val="24"/>
        </w:rPr>
        <w:t xml:space="preserve"> and skills to compete in the changing/growing digital </w:t>
      </w:r>
      <w:r w:rsidR="003E0DDA">
        <w:rPr>
          <w:rFonts w:ascii="Times New Roman" w:hAnsi="Times New Roman" w:cs="Times New Roman"/>
          <w:sz w:val="24"/>
          <w:szCs w:val="24"/>
        </w:rPr>
        <w:t>environment.</w:t>
      </w:r>
      <w:r w:rsidR="005E2F7E">
        <w:rPr>
          <w:rFonts w:ascii="Times New Roman" w:hAnsi="Times New Roman" w:cs="Times New Roman"/>
          <w:sz w:val="24"/>
          <w:szCs w:val="24"/>
        </w:rPr>
        <w:t xml:space="preserve"> </w:t>
      </w:r>
      <w:proofErr w:type="spellStart"/>
      <w:r w:rsidR="007C2B80">
        <w:rPr>
          <w:rFonts w:ascii="Times New Roman" w:hAnsi="Times New Roman" w:cs="Times New Roman"/>
          <w:color w:val="000000"/>
          <w:sz w:val="24"/>
          <w:szCs w:val="24"/>
        </w:rPr>
        <w:t>Ononogho</w:t>
      </w:r>
      <w:proofErr w:type="spellEnd"/>
      <w:r w:rsidR="007C2B80">
        <w:rPr>
          <w:rFonts w:ascii="Times New Roman" w:hAnsi="Times New Roman" w:cs="Times New Roman"/>
          <w:color w:val="000000"/>
          <w:sz w:val="24"/>
          <w:szCs w:val="24"/>
        </w:rPr>
        <w:t xml:space="preserve"> (</w:t>
      </w:r>
      <w:r w:rsidR="006B7C53">
        <w:rPr>
          <w:rFonts w:ascii="Times New Roman" w:hAnsi="Times New Roman" w:cs="Times New Roman"/>
          <w:color w:val="000000"/>
          <w:sz w:val="24"/>
          <w:szCs w:val="24"/>
        </w:rPr>
        <w:t>2014</w:t>
      </w:r>
      <w:r w:rsidR="007C2B80" w:rsidRPr="003E0DDA">
        <w:t>) maintained</w:t>
      </w:r>
      <w:r w:rsidR="005E50F2" w:rsidRPr="003E0DDA">
        <w:t xml:space="preserve"> </w:t>
      </w:r>
      <w:r w:rsidR="00472AF1" w:rsidRPr="003E0DDA">
        <w:t>that most LIS professionals in Nigeria do not adequately embark on research activities that are often well thought out to address contemporary events in society and the profession. In these ways</w:t>
      </w:r>
      <w:r w:rsidR="00CC02C5">
        <w:t>,</w:t>
      </w:r>
      <w:r w:rsidR="00472AF1" w:rsidRPr="003E0DDA">
        <w:t xml:space="preserve"> LIS </w:t>
      </w:r>
      <w:r w:rsidR="003E0DDA" w:rsidRPr="003E0DDA">
        <w:t>issues are</w:t>
      </w:r>
      <w:r w:rsidR="00472AF1" w:rsidRPr="003E0DDA">
        <w:t xml:space="preserve"> not </w:t>
      </w:r>
      <w:r w:rsidR="006B7C53" w:rsidRPr="003E0DDA">
        <w:t>prominent</w:t>
      </w:r>
      <w:r w:rsidR="00472AF1" w:rsidRPr="003E0DDA">
        <w:t xml:space="preserve"> and noticeable</w:t>
      </w:r>
      <w:r w:rsidR="00472AF1" w:rsidRPr="003E0DDA">
        <w:rPr>
          <w:rFonts w:ascii="Times New Roman" w:hAnsi="Times New Roman" w:cs="Times New Roman"/>
          <w:color w:val="000000"/>
          <w:sz w:val="24"/>
          <w:szCs w:val="24"/>
        </w:rPr>
        <w:t>.</w:t>
      </w:r>
      <w:r w:rsidR="00472AF1" w:rsidRPr="007304B2">
        <w:rPr>
          <w:rFonts w:ascii="Times New Roman" w:hAnsi="Times New Roman" w:cs="Times New Roman"/>
          <w:color w:val="000000"/>
          <w:sz w:val="24"/>
          <w:szCs w:val="24"/>
        </w:rPr>
        <w:t xml:space="preserve"> </w:t>
      </w:r>
      <w:r w:rsidR="006B7C53">
        <w:rPr>
          <w:rFonts w:ascii="Times New Roman" w:hAnsi="Times New Roman" w:cs="Times New Roman"/>
          <w:color w:val="000000"/>
          <w:sz w:val="24"/>
          <w:szCs w:val="24"/>
        </w:rPr>
        <w:t>In other to improve their research activities,</w:t>
      </w:r>
      <w:r w:rsidR="006B7C53">
        <w:rPr>
          <w:rFonts w:ascii="Times New Roman" w:eastAsia="Calibri" w:hAnsi="Times New Roman" w:cs="Times New Roman"/>
          <w:color w:val="000000"/>
          <w:sz w:val="24"/>
          <w:szCs w:val="24"/>
        </w:rPr>
        <w:t xml:space="preserve"> LISE</w:t>
      </w:r>
      <w:r w:rsidR="005E2F7E" w:rsidRPr="007304B2">
        <w:rPr>
          <w:rFonts w:ascii="Times New Roman" w:eastAsia="Calibri" w:hAnsi="Times New Roman" w:cs="Times New Roman"/>
          <w:color w:val="000000"/>
          <w:sz w:val="24"/>
          <w:szCs w:val="24"/>
        </w:rPr>
        <w:t xml:space="preserve"> </w:t>
      </w:r>
      <w:r w:rsidR="00CC02C5">
        <w:rPr>
          <w:rFonts w:ascii="Times New Roman" w:eastAsia="Calibri" w:hAnsi="Times New Roman" w:cs="Times New Roman"/>
          <w:color w:val="000000"/>
          <w:sz w:val="24"/>
          <w:szCs w:val="24"/>
        </w:rPr>
        <w:t>is</w:t>
      </w:r>
      <w:r w:rsidR="005E2F7E" w:rsidRPr="007304B2">
        <w:rPr>
          <w:rFonts w:ascii="Times New Roman" w:eastAsia="Calibri" w:hAnsi="Times New Roman" w:cs="Times New Roman"/>
          <w:color w:val="000000"/>
          <w:sz w:val="24"/>
          <w:szCs w:val="24"/>
        </w:rPr>
        <w:t xml:space="preserve"> expected to gather enough information on the research problem</w:t>
      </w:r>
      <w:r w:rsidR="00D25D37">
        <w:rPr>
          <w:rFonts w:ascii="Times New Roman" w:eastAsia="Calibri" w:hAnsi="Times New Roman" w:cs="Times New Roman"/>
          <w:color w:val="000000"/>
          <w:sz w:val="24"/>
          <w:szCs w:val="24"/>
        </w:rPr>
        <w:t>s</w:t>
      </w:r>
      <w:r w:rsidR="005E2F7E" w:rsidRPr="007304B2">
        <w:rPr>
          <w:rFonts w:ascii="Times New Roman" w:eastAsia="Calibri" w:hAnsi="Times New Roman" w:cs="Times New Roman"/>
          <w:color w:val="000000"/>
          <w:sz w:val="24"/>
          <w:szCs w:val="24"/>
        </w:rPr>
        <w:t xml:space="preserve"> they want to solve. This was corroborated by </w:t>
      </w:r>
      <w:proofErr w:type="spellStart"/>
      <w:r w:rsidR="005E2F7E">
        <w:rPr>
          <w:rFonts w:ascii="Times New Roman" w:hAnsi="Times New Roman" w:cs="Times New Roman"/>
          <w:color w:val="000000"/>
          <w:sz w:val="24"/>
          <w:szCs w:val="24"/>
        </w:rPr>
        <w:t>Ifejeh</w:t>
      </w:r>
      <w:proofErr w:type="spellEnd"/>
      <w:r w:rsidR="007A4288">
        <w:rPr>
          <w:rFonts w:ascii="Times New Roman" w:hAnsi="Times New Roman" w:cs="Times New Roman"/>
          <w:color w:val="000000"/>
          <w:sz w:val="24"/>
          <w:szCs w:val="24"/>
        </w:rPr>
        <w:t xml:space="preserve"> </w:t>
      </w:r>
      <w:r w:rsidR="005E2F7E" w:rsidRPr="005B11A3">
        <w:rPr>
          <w:rFonts w:ascii="Times New Roman" w:hAnsi="Times New Roman" w:cs="Times New Roman"/>
          <w:i/>
          <w:color w:val="000000"/>
          <w:sz w:val="24"/>
          <w:szCs w:val="24"/>
        </w:rPr>
        <w:t>et al</w:t>
      </w:r>
      <w:r w:rsidR="005E2F7E" w:rsidRPr="007304B2">
        <w:rPr>
          <w:rFonts w:ascii="Times New Roman" w:hAnsi="Times New Roman" w:cs="Times New Roman"/>
          <w:color w:val="000000"/>
          <w:sz w:val="24"/>
          <w:szCs w:val="24"/>
        </w:rPr>
        <w:t xml:space="preserve"> (2018) who maintained that for </w:t>
      </w:r>
      <w:r w:rsidR="00D25D37" w:rsidRPr="007304B2">
        <w:rPr>
          <w:rFonts w:ascii="Times New Roman" w:hAnsi="Times New Roman" w:cs="Times New Roman"/>
          <w:color w:val="000000"/>
          <w:sz w:val="24"/>
          <w:szCs w:val="24"/>
        </w:rPr>
        <w:t>meaningful research</w:t>
      </w:r>
      <w:r w:rsidR="005E2F7E" w:rsidRPr="007304B2">
        <w:rPr>
          <w:rFonts w:ascii="Times New Roman" w:hAnsi="Times New Roman" w:cs="Times New Roman"/>
          <w:color w:val="000000"/>
          <w:sz w:val="24"/>
          <w:szCs w:val="24"/>
        </w:rPr>
        <w:t xml:space="preserve"> to take place, researchers must be aware of the state of the existing knowledge and how to have</w:t>
      </w:r>
      <w:r w:rsidR="00D25D37">
        <w:rPr>
          <w:rFonts w:ascii="Times New Roman" w:hAnsi="Times New Roman" w:cs="Times New Roman"/>
          <w:color w:val="000000"/>
          <w:sz w:val="24"/>
          <w:szCs w:val="24"/>
        </w:rPr>
        <w:t xml:space="preserve"> ready</w:t>
      </w:r>
      <w:r w:rsidR="005E2F7E" w:rsidRPr="007304B2">
        <w:rPr>
          <w:rFonts w:ascii="Times New Roman" w:hAnsi="Times New Roman" w:cs="Times New Roman"/>
          <w:color w:val="000000"/>
          <w:sz w:val="24"/>
          <w:szCs w:val="24"/>
        </w:rPr>
        <w:t xml:space="preserve"> access to information </w:t>
      </w:r>
      <w:r w:rsidR="00CC02C5">
        <w:rPr>
          <w:rFonts w:ascii="Times New Roman" w:hAnsi="Times New Roman" w:cs="Times New Roman"/>
          <w:color w:val="000000"/>
          <w:sz w:val="24"/>
          <w:szCs w:val="24"/>
        </w:rPr>
        <w:t>that</w:t>
      </w:r>
      <w:r w:rsidR="005E2F7E" w:rsidRPr="007304B2">
        <w:rPr>
          <w:rFonts w:ascii="Times New Roman" w:hAnsi="Times New Roman" w:cs="Times New Roman"/>
          <w:color w:val="000000"/>
          <w:sz w:val="24"/>
          <w:szCs w:val="24"/>
        </w:rPr>
        <w:t xml:space="preserve"> will help them to build up their theories and findings</w:t>
      </w:r>
      <w:r w:rsidR="005E2F7E" w:rsidRPr="007304B2">
        <w:rPr>
          <w:rFonts w:ascii="Times New Roman" w:eastAsia="Calibri" w:hAnsi="Times New Roman" w:cs="Times New Roman"/>
          <w:color w:val="000000"/>
          <w:sz w:val="24"/>
          <w:szCs w:val="24"/>
        </w:rPr>
        <w:t>.</w:t>
      </w:r>
      <w:r w:rsidR="005E2F7E">
        <w:rPr>
          <w:rFonts w:ascii="Times New Roman" w:eastAsia="Calibri" w:hAnsi="Times New Roman" w:cs="Times New Roman"/>
          <w:color w:val="000000"/>
          <w:sz w:val="24"/>
          <w:szCs w:val="24"/>
        </w:rPr>
        <w:t xml:space="preserve"> </w:t>
      </w:r>
      <w:r w:rsidR="008229BF">
        <w:rPr>
          <w:rFonts w:ascii="Times New Roman" w:eastAsia="Calibri" w:hAnsi="Times New Roman" w:cs="Times New Roman"/>
          <w:color w:val="000000"/>
          <w:sz w:val="24"/>
          <w:szCs w:val="24"/>
        </w:rPr>
        <w:t>The major channels of information gathering are print and online resourc</w:t>
      </w:r>
      <w:r w:rsidR="006C54F4">
        <w:rPr>
          <w:rFonts w:ascii="Times New Roman" w:eastAsia="Calibri" w:hAnsi="Times New Roman" w:cs="Times New Roman"/>
          <w:color w:val="000000"/>
          <w:sz w:val="24"/>
          <w:szCs w:val="24"/>
        </w:rPr>
        <w:t>es. These information channels are not interactive and sometimes</w:t>
      </w:r>
      <w:r w:rsidR="008229BF">
        <w:rPr>
          <w:rFonts w:ascii="Times New Roman" w:eastAsia="Calibri" w:hAnsi="Times New Roman" w:cs="Times New Roman"/>
          <w:color w:val="000000"/>
          <w:sz w:val="24"/>
          <w:szCs w:val="24"/>
        </w:rPr>
        <w:t xml:space="preserve"> not easily accessible as a result of information explosion</w:t>
      </w:r>
      <w:r w:rsidR="0069466A">
        <w:rPr>
          <w:rFonts w:ascii="Times New Roman" w:eastAsia="Calibri" w:hAnsi="Times New Roman" w:cs="Times New Roman"/>
          <w:color w:val="000000"/>
          <w:sz w:val="24"/>
          <w:szCs w:val="24"/>
        </w:rPr>
        <w:t xml:space="preserve">. A key way to enhance access to information for research by LISE is to utilise other digital channels </w:t>
      </w:r>
      <w:r w:rsidR="00D25D37">
        <w:rPr>
          <w:rFonts w:ascii="Times New Roman" w:eastAsia="Calibri" w:hAnsi="Times New Roman" w:cs="Times New Roman"/>
          <w:color w:val="000000"/>
          <w:sz w:val="24"/>
          <w:szCs w:val="24"/>
        </w:rPr>
        <w:t>like</w:t>
      </w:r>
      <w:r w:rsidR="0069466A">
        <w:rPr>
          <w:rFonts w:ascii="Times New Roman" w:eastAsia="Calibri" w:hAnsi="Times New Roman" w:cs="Times New Roman"/>
          <w:color w:val="000000"/>
          <w:sz w:val="24"/>
          <w:szCs w:val="24"/>
        </w:rPr>
        <w:t xml:space="preserve"> academic social media platforms.</w:t>
      </w:r>
      <w:r w:rsidR="00063E9D">
        <w:rPr>
          <w:rFonts w:ascii="Times New Roman" w:eastAsia="Calibri" w:hAnsi="Times New Roman" w:cs="Times New Roman"/>
          <w:color w:val="000000"/>
          <w:sz w:val="24"/>
          <w:szCs w:val="24"/>
        </w:rPr>
        <w:t xml:space="preserve"> </w:t>
      </w:r>
    </w:p>
    <w:p w14:paraId="07854F6D" w14:textId="4A55F367" w:rsidR="003D139E" w:rsidRDefault="00D67149" w:rsidP="0099702C">
      <w:pPr>
        <w:spacing w:line="48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Academic social media</w:t>
      </w:r>
      <w:r w:rsidRPr="00783F6B">
        <w:rPr>
          <w:rFonts w:ascii="Times New Roman" w:hAnsi="Times New Roman"/>
          <w:color w:val="000000" w:themeColor="text1"/>
          <w:sz w:val="24"/>
          <w:szCs w:val="24"/>
        </w:rPr>
        <w:t xml:space="preserve"> targets the academic community</w:t>
      </w:r>
      <w:r>
        <w:rPr>
          <w:rFonts w:ascii="Times New Roman" w:hAnsi="Times New Roman"/>
          <w:color w:val="000000" w:themeColor="text1"/>
          <w:sz w:val="24"/>
          <w:szCs w:val="24"/>
        </w:rPr>
        <w:t xml:space="preserve"> to create profiles, access information, share research publication</w:t>
      </w:r>
      <w:r w:rsidR="00CC02C5">
        <w:rPr>
          <w:rFonts w:ascii="Times New Roman" w:hAnsi="Times New Roman"/>
          <w:color w:val="000000" w:themeColor="text1"/>
          <w:sz w:val="24"/>
          <w:szCs w:val="24"/>
        </w:rPr>
        <w:t>s</w:t>
      </w:r>
      <w:r>
        <w:rPr>
          <w:rFonts w:ascii="Times New Roman" w:hAnsi="Times New Roman"/>
          <w:color w:val="000000" w:themeColor="text1"/>
          <w:sz w:val="24"/>
          <w:szCs w:val="24"/>
        </w:rPr>
        <w:t xml:space="preserve"> and interact with colleagues </w:t>
      </w:r>
      <w:r w:rsidR="00CC02C5">
        <w:rPr>
          <w:rFonts w:ascii="Times New Roman" w:hAnsi="Times New Roman"/>
          <w:color w:val="000000" w:themeColor="text1"/>
          <w:sz w:val="24"/>
          <w:szCs w:val="24"/>
        </w:rPr>
        <w:t>to enhance</w:t>
      </w:r>
      <w:r w:rsidRPr="00783F6B">
        <w:rPr>
          <w:rFonts w:ascii="Times New Roman" w:hAnsi="Times New Roman"/>
          <w:color w:val="000000" w:themeColor="text1"/>
          <w:sz w:val="24"/>
          <w:szCs w:val="24"/>
        </w:rPr>
        <w:t xml:space="preserve"> scholarly </w:t>
      </w:r>
      <w:r w:rsidR="003E0DDA">
        <w:rPr>
          <w:rFonts w:ascii="Times New Roman" w:hAnsi="Times New Roman"/>
          <w:color w:val="000000" w:themeColor="text1"/>
          <w:sz w:val="24"/>
          <w:szCs w:val="24"/>
        </w:rPr>
        <w:t xml:space="preserve">work </w:t>
      </w:r>
      <w:r w:rsidR="003E0DDA" w:rsidRPr="00783F6B">
        <w:rPr>
          <w:rFonts w:ascii="Times New Roman" w:hAnsi="Times New Roman"/>
          <w:color w:val="000000" w:themeColor="text1"/>
          <w:sz w:val="24"/>
          <w:szCs w:val="24"/>
        </w:rPr>
        <w:t>especially</w:t>
      </w:r>
      <w:r w:rsidRPr="00783F6B">
        <w:rPr>
          <w:rFonts w:ascii="Times New Roman" w:hAnsi="Times New Roman"/>
          <w:color w:val="000000" w:themeColor="text1"/>
          <w:sz w:val="24"/>
          <w:szCs w:val="24"/>
        </w:rPr>
        <w:t xml:space="preserve"> in the area of research</w:t>
      </w:r>
      <w:r w:rsidR="00673DEE">
        <w:rPr>
          <w:rFonts w:ascii="Times New Roman" w:hAnsi="Times New Roman"/>
          <w:color w:val="000000" w:themeColor="text1"/>
          <w:sz w:val="24"/>
          <w:szCs w:val="24"/>
        </w:rPr>
        <w:t xml:space="preserve">. Academic </w:t>
      </w:r>
      <w:r w:rsidR="003E0DDA">
        <w:rPr>
          <w:rFonts w:ascii="Times New Roman" w:hAnsi="Times New Roman"/>
          <w:color w:val="000000" w:themeColor="text1"/>
          <w:sz w:val="24"/>
          <w:szCs w:val="24"/>
        </w:rPr>
        <w:t>social media</w:t>
      </w:r>
      <w:r w:rsidR="00673DEE">
        <w:rPr>
          <w:rFonts w:ascii="Times New Roman" w:hAnsi="Times New Roman"/>
          <w:color w:val="000000" w:themeColor="text1"/>
          <w:sz w:val="24"/>
          <w:szCs w:val="24"/>
        </w:rPr>
        <w:t xml:space="preserve"> platforms such as </w:t>
      </w:r>
      <w:proofErr w:type="spellStart"/>
      <w:r w:rsidR="00673DEE">
        <w:rPr>
          <w:rFonts w:ascii="Times New Roman" w:hAnsi="Times New Roman"/>
          <w:color w:val="000000" w:themeColor="text1"/>
          <w:sz w:val="24"/>
          <w:szCs w:val="24"/>
        </w:rPr>
        <w:t>Researchgate</w:t>
      </w:r>
      <w:proofErr w:type="spellEnd"/>
      <w:r w:rsidR="00673DEE">
        <w:rPr>
          <w:rFonts w:ascii="Times New Roman" w:hAnsi="Times New Roman"/>
          <w:color w:val="000000" w:themeColor="text1"/>
          <w:sz w:val="24"/>
          <w:szCs w:val="24"/>
        </w:rPr>
        <w:t xml:space="preserve">, Academia.edu, Mendeley, </w:t>
      </w:r>
      <w:proofErr w:type="spellStart"/>
      <w:r w:rsidR="00673DEE">
        <w:rPr>
          <w:rFonts w:ascii="Times New Roman" w:hAnsi="Times New Roman"/>
          <w:color w:val="000000" w:themeColor="text1"/>
          <w:sz w:val="24"/>
          <w:szCs w:val="24"/>
        </w:rPr>
        <w:t>Linkedin</w:t>
      </w:r>
      <w:proofErr w:type="spellEnd"/>
      <w:r w:rsidR="00673DEE">
        <w:rPr>
          <w:rFonts w:ascii="Times New Roman" w:hAnsi="Times New Roman"/>
          <w:color w:val="000000" w:themeColor="text1"/>
          <w:sz w:val="24"/>
          <w:szCs w:val="24"/>
        </w:rPr>
        <w:t xml:space="preserve">, </w:t>
      </w:r>
      <w:proofErr w:type="spellStart"/>
      <w:r w:rsidR="00673DEE">
        <w:rPr>
          <w:rFonts w:ascii="Times New Roman" w:hAnsi="Times New Roman"/>
          <w:color w:val="000000" w:themeColor="text1"/>
          <w:sz w:val="24"/>
          <w:szCs w:val="24"/>
        </w:rPr>
        <w:t>Methodspace</w:t>
      </w:r>
      <w:proofErr w:type="spellEnd"/>
      <w:r w:rsidR="00673DEE">
        <w:rPr>
          <w:rFonts w:ascii="Times New Roman" w:hAnsi="Times New Roman"/>
          <w:color w:val="000000" w:themeColor="text1"/>
          <w:sz w:val="24"/>
          <w:szCs w:val="24"/>
        </w:rPr>
        <w:t xml:space="preserve">, </w:t>
      </w:r>
      <w:proofErr w:type="spellStart"/>
      <w:r w:rsidR="00673DEE">
        <w:rPr>
          <w:rFonts w:ascii="Times New Roman" w:hAnsi="Times New Roman"/>
          <w:color w:val="000000" w:themeColor="text1"/>
          <w:sz w:val="24"/>
          <w:szCs w:val="24"/>
        </w:rPr>
        <w:t>Impactstory</w:t>
      </w:r>
      <w:proofErr w:type="spellEnd"/>
      <w:r w:rsidR="00673DEE">
        <w:rPr>
          <w:rFonts w:ascii="Times New Roman" w:hAnsi="Times New Roman"/>
          <w:color w:val="000000" w:themeColor="text1"/>
          <w:sz w:val="24"/>
          <w:szCs w:val="24"/>
        </w:rPr>
        <w:t xml:space="preserve">, Google Scholar, </w:t>
      </w:r>
      <w:r w:rsidR="003E0DDA">
        <w:rPr>
          <w:rFonts w:ascii="Times New Roman" w:hAnsi="Times New Roman"/>
          <w:color w:val="000000" w:themeColor="text1"/>
          <w:sz w:val="24"/>
          <w:szCs w:val="24"/>
        </w:rPr>
        <w:t>ORCID can</w:t>
      </w:r>
      <w:r w:rsidR="00673DEE">
        <w:rPr>
          <w:rFonts w:ascii="Times New Roman" w:hAnsi="Times New Roman"/>
          <w:color w:val="000000" w:themeColor="text1"/>
          <w:sz w:val="24"/>
          <w:szCs w:val="24"/>
        </w:rPr>
        <w:t xml:space="preserve"> be utilised to gather information during the research process. This was corroborated by </w:t>
      </w:r>
      <w:r w:rsidR="00673DEE" w:rsidRPr="007304B2">
        <w:rPr>
          <w:rFonts w:ascii="Times New Roman" w:hAnsi="Times New Roman" w:cs="Times New Roman"/>
          <w:color w:val="000000"/>
          <w:sz w:val="24"/>
          <w:szCs w:val="24"/>
        </w:rPr>
        <w:t xml:space="preserve">Ward </w:t>
      </w:r>
      <w:r w:rsidR="00673DEE" w:rsidRPr="008E0D2B">
        <w:rPr>
          <w:rFonts w:ascii="Times New Roman" w:hAnsi="Times New Roman" w:cs="Times New Roman"/>
          <w:i/>
          <w:color w:val="000000"/>
          <w:sz w:val="24"/>
          <w:szCs w:val="24"/>
        </w:rPr>
        <w:t>et al</w:t>
      </w:r>
      <w:r w:rsidR="00673DEE" w:rsidRPr="007304B2">
        <w:rPr>
          <w:rFonts w:ascii="Times New Roman" w:hAnsi="Times New Roman" w:cs="Times New Roman"/>
          <w:color w:val="000000"/>
          <w:sz w:val="24"/>
          <w:szCs w:val="24"/>
        </w:rPr>
        <w:t xml:space="preserve"> (</w:t>
      </w:r>
      <w:r w:rsidR="003A32A0" w:rsidRPr="007304B2">
        <w:rPr>
          <w:rFonts w:ascii="Times New Roman" w:hAnsi="Times New Roman" w:cs="Times New Roman"/>
          <w:color w:val="000000"/>
          <w:sz w:val="24"/>
          <w:szCs w:val="24"/>
        </w:rPr>
        <w:t>2015)</w:t>
      </w:r>
      <w:r w:rsidR="00673DEE">
        <w:rPr>
          <w:rFonts w:ascii="Times New Roman" w:hAnsi="Times New Roman" w:cs="Times New Roman"/>
          <w:color w:val="000000"/>
          <w:sz w:val="24"/>
          <w:szCs w:val="24"/>
        </w:rPr>
        <w:t xml:space="preserve"> who </w:t>
      </w:r>
      <w:r w:rsidR="00673DEE" w:rsidRPr="007304B2">
        <w:rPr>
          <w:rFonts w:ascii="Times New Roman" w:hAnsi="Times New Roman" w:cs="Times New Roman"/>
          <w:color w:val="000000"/>
          <w:sz w:val="24"/>
          <w:szCs w:val="24"/>
        </w:rPr>
        <w:t>opined that academic social media perform literature–related function</w:t>
      </w:r>
      <w:r w:rsidR="00CC02C5">
        <w:rPr>
          <w:rFonts w:ascii="Times New Roman" w:hAnsi="Times New Roman" w:cs="Times New Roman"/>
          <w:color w:val="000000"/>
          <w:sz w:val="24"/>
          <w:szCs w:val="24"/>
        </w:rPr>
        <w:t>s</w:t>
      </w:r>
      <w:r w:rsidR="00673DEE" w:rsidRPr="007304B2">
        <w:rPr>
          <w:rFonts w:ascii="Times New Roman" w:hAnsi="Times New Roman" w:cs="Times New Roman"/>
          <w:color w:val="000000"/>
          <w:sz w:val="24"/>
          <w:szCs w:val="24"/>
        </w:rPr>
        <w:t xml:space="preserve">; </w:t>
      </w:r>
      <w:r w:rsidR="00D25D37">
        <w:rPr>
          <w:rFonts w:ascii="Times New Roman" w:hAnsi="Times New Roman" w:cs="Times New Roman"/>
          <w:color w:val="000000"/>
          <w:sz w:val="24"/>
          <w:szCs w:val="24"/>
        </w:rPr>
        <w:t>in</w:t>
      </w:r>
      <w:r w:rsidR="00673DEE" w:rsidRPr="007304B2">
        <w:rPr>
          <w:rFonts w:ascii="Times New Roman" w:hAnsi="Times New Roman" w:cs="Times New Roman"/>
          <w:color w:val="000000"/>
          <w:sz w:val="24"/>
          <w:szCs w:val="24"/>
        </w:rPr>
        <w:t xml:space="preserve"> searching for academic literature, tracking relevant articles to read, for it gives access to publication lists and database entries of members, bibliographies; open</w:t>
      </w:r>
      <w:r w:rsidR="00CC02C5">
        <w:rPr>
          <w:rFonts w:ascii="Times New Roman" w:hAnsi="Times New Roman" w:cs="Times New Roman"/>
          <w:color w:val="000000"/>
          <w:sz w:val="24"/>
          <w:szCs w:val="24"/>
        </w:rPr>
        <w:t>-</w:t>
      </w:r>
      <w:r w:rsidR="00673DEE" w:rsidRPr="007304B2">
        <w:rPr>
          <w:rFonts w:ascii="Times New Roman" w:hAnsi="Times New Roman" w:cs="Times New Roman"/>
          <w:color w:val="000000"/>
          <w:sz w:val="24"/>
          <w:szCs w:val="24"/>
        </w:rPr>
        <w:t>access archive; various attention direction services like notifications “Have read” buttons, commenting or rating, “sh</w:t>
      </w:r>
      <w:r w:rsidR="00F70EDE">
        <w:rPr>
          <w:rFonts w:ascii="Times New Roman" w:hAnsi="Times New Roman" w:cs="Times New Roman"/>
          <w:color w:val="000000"/>
          <w:sz w:val="24"/>
          <w:szCs w:val="24"/>
        </w:rPr>
        <w:t xml:space="preserve">are this” function, among others. </w:t>
      </w:r>
      <w:proofErr w:type="spellStart"/>
      <w:r w:rsidR="00F70EDE">
        <w:rPr>
          <w:rFonts w:ascii="Times New Roman" w:hAnsi="Times New Roman" w:cs="Times New Roman"/>
          <w:color w:val="000000"/>
          <w:sz w:val="24"/>
          <w:szCs w:val="24"/>
        </w:rPr>
        <w:t>Onuahia</w:t>
      </w:r>
      <w:proofErr w:type="spellEnd"/>
      <w:r w:rsidR="00974D14">
        <w:rPr>
          <w:rFonts w:ascii="Times New Roman" w:hAnsi="Times New Roman" w:cs="Times New Roman"/>
          <w:color w:val="000000"/>
          <w:sz w:val="24"/>
          <w:szCs w:val="24"/>
        </w:rPr>
        <w:t xml:space="preserve"> </w:t>
      </w:r>
      <w:r w:rsidR="00974D14" w:rsidRPr="00974D14">
        <w:rPr>
          <w:rFonts w:ascii="Times New Roman" w:hAnsi="Times New Roman" w:cs="Times New Roman"/>
          <w:i/>
          <w:color w:val="000000"/>
          <w:sz w:val="24"/>
          <w:szCs w:val="24"/>
        </w:rPr>
        <w:t>et al</w:t>
      </w:r>
      <w:r w:rsidR="00974D14">
        <w:rPr>
          <w:rFonts w:ascii="Times New Roman" w:hAnsi="Times New Roman" w:cs="Times New Roman"/>
          <w:i/>
          <w:color w:val="000000"/>
          <w:sz w:val="24"/>
          <w:szCs w:val="24"/>
        </w:rPr>
        <w:t>.</w:t>
      </w:r>
      <w:r w:rsidR="00F70EDE">
        <w:rPr>
          <w:rFonts w:ascii="Times New Roman" w:hAnsi="Times New Roman" w:cs="Times New Roman"/>
          <w:color w:val="000000"/>
          <w:sz w:val="24"/>
          <w:szCs w:val="24"/>
        </w:rPr>
        <w:t xml:space="preserve"> (2021</w:t>
      </w:r>
      <w:r w:rsidR="00974D14">
        <w:rPr>
          <w:rFonts w:ascii="Times New Roman" w:hAnsi="Times New Roman" w:cs="Times New Roman"/>
          <w:color w:val="000000"/>
          <w:sz w:val="24"/>
          <w:szCs w:val="24"/>
        </w:rPr>
        <w:t>)</w:t>
      </w:r>
      <w:r w:rsidR="00D25D37">
        <w:rPr>
          <w:rFonts w:ascii="Times New Roman" w:hAnsi="Times New Roman" w:cs="Times New Roman"/>
          <w:color w:val="000000"/>
          <w:sz w:val="24"/>
          <w:szCs w:val="24"/>
        </w:rPr>
        <w:t xml:space="preserve"> also</w:t>
      </w:r>
      <w:r w:rsidR="00974D14">
        <w:rPr>
          <w:rFonts w:ascii="Times New Roman" w:hAnsi="Times New Roman" w:cs="Times New Roman"/>
          <w:color w:val="000000"/>
          <w:sz w:val="24"/>
          <w:szCs w:val="24"/>
        </w:rPr>
        <w:t xml:space="preserve"> carried</w:t>
      </w:r>
      <w:r w:rsidR="00F70EDE">
        <w:rPr>
          <w:rFonts w:ascii="Times New Roman" w:hAnsi="Times New Roman" w:cs="Times New Roman"/>
          <w:color w:val="000000"/>
          <w:sz w:val="24"/>
          <w:szCs w:val="24"/>
        </w:rPr>
        <w:t xml:space="preserve"> out a stud</w:t>
      </w:r>
      <w:r w:rsidR="00974D14">
        <w:rPr>
          <w:rFonts w:ascii="Times New Roman" w:hAnsi="Times New Roman" w:cs="Times New Roman"/>
          <w:color w:val="000000"/>
          <w:sz w:val="24"/>
          <w:szCs w:val="24"/>
        </w:rPr>
        <w:t xml:space="preserve">y on </w:t>
      </w:r>
      <w:r w:rsidR="00CC02C5">
        <w:rPr>
          <w:rFonts w:ascii="Times New Roman" w:hAnsi="Times New Roman" w:cs="Times New Roman"/>
          <w:color w:val="000000"/>
          <w:sz w:val="24"/>
          <w:szCs w:val="24"/>
        </w:rPr>
        <w:t xml:space="preserve">the </w:t>
      </w:r>
      <w:r w:rsidR="00974D14">
        <w:rPr>
          <w:rFonts w:ascii="Times New Roman" w:hAnsi="Times New Roman" w:cs="Times New Roman"/>
          <w:color w:val="000000"/>
          <w:sz w:val="24"/>
          <w:szCs w:val="24"/>
        </w:rPr>
        <w:t xml:space="preserve">use of social media in enhancing collaborative activities in </w:t>
      </w:r>
      <w:r w:rsidR="00CC02C5">
        <w:rPr>
          <w:rFonts w:ascii="Times New Roman" w:hAnsi="Times New Roman" w:cs="Times New Roman"/>
          <w:color w:val="000000"/>
          <w:sz w:val="24"/>
          <w:szCs w:val="24"/>
        </w:rPr>
        <w:t xml:space="preserve">the </w:t>
      </w:r>
      <w:r w:rsidR="00974D14">
        <w:rPr>
          <w:rFonts w:ascii="Times New Roman" w:hAnsi="Times New Roman" w:cs="Times New Roman"/>
          <w:color w:val="000000"/>
          <w:sz w:val="24"/>
          <w:szCs w:val="24"/>
        </w:rPr>
        <w:t>library and information science education and found out that library professionals have a positive perception o</w:t>
      </w:r>
      <w:r w:rsidR="00CC02C5">
        <w:rPr>
          <w:rFonts w:ascii="Times New Roman" w:hAnsi="Times New Roman" w:cs="Times New Roman"/>
          <w:color w:val="000000"/>
          <w:sz w:val="24"/>
          <w:szCs w:val="24"/>
        </w:rPr>
        <w:t>f</w:t>
      </w:r>
      <w:r w:rsidR="00974D14">
        <w:rPr>
          <w:rFonts w:ascii="Times New Roman" w:hAnsi="Times New Roman" w:cs="Times New Roman"/>
          <w:color w:val="000000"/>
          <w:sz w:val="24"/>
          <w:szCs w:val="24"/>
        </w:rPr>
        <w:t xml:space="preserve"> </w:t>
      </w:r>
      <w:r w:rsidR="00CC02C5">
        <w:rPr>
          <w:rFonts w:ascii="Times New Roman" w:hAnsi="Times New Roman" w:cs="Times New Roman"/>
          <w:color w:val="000000"/>
          <w:sz w:val="24"/>
          <w:szCs w:val="24"/>
        </w:rPr>
        <w:t xml:space="preserve">the </w:t>
      </w:r>
      <w:r w:rsidR="00974D14">
        <w:rPr>
          <w:rFonts w:ascii="Times New Roman" w:hAnsi="Times New Roman" w:cs="Times New Roman"/>
          <w:color w:val="000000"/>
          <w:sz w:val="24"/>
          <w:szCs w:val="24"/>
        </w:rPr>
        <w:t xml:space="preserve">use of social media in enhancing collaborative activities. However, it remains unclear if library and information science educators in Nigerian universities utilise academic social media </w:t>
      </w:r>
      <w:r w:rsidR="003A32A0">
        <w:rPr>
          <w:rFonts w:ascii="Times New Roman" w:hAnsi="Times New Roman" w:cs="Times New Roman"/>
          <w:color w:val="000000"/>
          <w:sz w:val="24"/>
          <w:szCs w:val="24"/>
        </w:rPr>
        <w:t>to</w:t>
      </w:r>
      <w:r w:rsidR="00974D14">
        <w:rPr>
          <w:rFonts w:ascii="Times New Roman" w:hAnsi="Times New Roman" w:cs="Times New Roman"/>
          <w:color w:val="000000"/>
          <w:sz w:val="24"/>
          <w:szCs w:val="24"/>
        </w:rPr>
        <w:t xml:space="preserve"> enhanc</w:t>
      </w:r>
      <w:r w:rsidR="003A32A0">
        <w:rPr>
          <w:rFonts w:ascii="Times New Roman" w:hAnsi="Times New Roman" w:cs="Times New Roman"/>
          <w:color w:val="000000"/>
          <w:sz w:val="24"/>
          <w:szCs w:val="24"/>
        </w:rPr>
        <w:t>e</w:t>
      </w:r>
      <w:r w:rsidR="00974D14">
        <w:rPr>
          <w:rFonts w:ascii="Times New Roman" w:hAnsi="Times New Roman" w:cs="Times New Roman"/>
          <w:color w:val="000000"/>
          <w:sz w:val="24"/>
          <w:szCs w:val="24"/>
        </w:rPr>
        <w:t xml:space="preserve"> their research information</w:t>
      </w:r>
      <w:r w:rsidR="00CC02C5">
        <w:rPr>
          <w:rFonts w:ascii="Times New Roman" w:hAnsi="Times New Roman" w:cs="Times New Roman"/>
          <w:color w:val="000000"/>
          <w:sz w:val="24"/>
          <w:szCs w:val="24"/>
        </w:rPr>
        <w:t>-</w:t>
      </w:r>
      <w:r w:rsidR="00974D14">
        <w:rPr>
          <w:rFonts w:ascii="Times New Roman" w:hAnsi="Times New Roman" w:cs="Times New Roman"/>
          <w:color w:val="000000"/>
          <w:sz w:val="24"/>
          <w:szCs w:val="24"/>
        </w:rPr>
        <w:t xml:space="preserve">gathering activities. It is against </w:t>
      </w:r>
      <w:r w:rsidR="00CC02C5">
        <w:rPr>
          <w:rFonts w:ascii="Times New Roman" w:hAnsi="Times New Roman" w:cs="Times New Roman"/>
          <w:color w:val="000000"/>
          <w:sz w:val="24"/>
          <w:szCs w:val="24"/>
        </w:rPr>
        <w:t xml:space="preserve">the </w:t>
      </w:r>
      <w:r w:rsidR="00974D14">
        <w:rPr>
          <w:rFonts w:ascii="Times New Roman" w:hAnsi="Times New Roman" w:cs="Times New Roman"/>
          <w:color w:val="000000"/>
          <w:sz w:val="24"/>
          <w:szCs w:val="24"/>
        </w:rPr>
        <w:t>background</w:t>
      </w:r>
      <w:r w:rsidR="003A32A0">
        <w:rPr>
          <w:rFonts w:ascii="Times New Roman" w:hAnsi="Times New Roman" w:cs="Times New Roman"/>
          <w:color w:val="000000"/>
          <w:sz w:val="24"/>
          <w:szCs w:val="24"/>
        </w:rPr>
        <w:t xml:space="preserve"> that the</w:t>
      </w:r>
      <w:r w:rsidR="00974D14">
        <w:rPr>
          <w:rFonts w:ascii="Times New Roman" w:hAnsi="Times New Roman" w:cs="Times New Roman"/>
          <w:color w:val="000000"/>
          <w:sz w:val="24"/>
          <w:szCs w:val="24"/>
        </w:rPr>
        <w:t xml:space="preserve"> researcher is investigating the influence of academic social media in research information</w:t>
      </w:r>
      <w:r w:rsidR="00CC02C5">
        <w:rPr>
          <w:rFonts w:ascii="Times New Roman" w:hAnsi="Times New Roman" w:cs="Times New Roman"/>
          <w:color w:val="000000"/>
          <w:sz w:val="24"/>
          <w:szCs w:val="24"/>
        </w:rPr>
        <w:t>-</w:t>
      </w:r>
      <w:r w:rsidR="00974D14">
        <w:rPr>
          <w:rFonts w:ascii="Times New Roman" w:hAnsi="Times New Roman" w:cs="Times New Roman"/>
          <w:color w:val="000000"/>
          <w:sz w:val="24"/>
          <w:szCs w:val="24"/>
        </w:rPr>
        <w:t>gathering activities of library and information science educators in Nigerian universities.</w:t>
      </w:r>
      <w:r w:rsidR="00115FF3">
        <w:rPr>
          <w:rFonts w:ascii="Times New Roman" w:hAnsi="Times New Roman" w:cs="Times New Roman"/>
          <w:color w:val="000000"/>
          <w:sz w:val="24"/>
          <w:szCs w:val="24"/>
        </w:rPr>
        <w:t xml:space="preserve"> </w:t>
      </w:r>
    </w:p>
    <w:p w14:paraId="2044ACB7" w14:textId="77777777" w:rsidR="00974D14" w:rsidRPr="00687193" w:rsidRDefault="00974D14" w:rsidP="0099702C">
      <w:pPr>
        <w:spacing w:line="480" w:lineRule="auto"/>
        <w:jc w:val="both"/>
        <w:rPr>
          <w:rFonts w:ascii="Times New Roman" w:eastAsia="Calibri" w:hAnsi="Times New Roman" w:cs="Times New Roman"/>
          <w:b/>
          <w:color w:val="000000"/>
          <w:sz w:val="24"/>
          <w:szCs w:val="24"/>
        </w:rPr>
      </w:pPr>
      <w:r w:rsidRPr="00687193">
        <w:rPr>
          <w:rFonts w:ascii="Times New Roman" w:hAnsi="Times New Roman" w:cs="Times New Roman"/>
          <w:b/>
          <w:color w:val="000000"/>
          <w:sz w:val="24"/>
          <w:szCs w:val="24"/>
        </w:rPr>
        <w:t>Statement of the Problem</w:t>
      </w:r>
    </w:p>
    <w:p w14:paraId="05A2B117" w14:textId="34EBF6B4" w:rsidR="003D139E" w:rsidRPr="006B7C53" w:rsidRDefault="00D93247" w:rsidP="0099702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One of the major ingredients in improving the quality of resea</w:t>
      </w:r>
      <w:r w:rsidR="00C12986">
        <w:rPr>
          <w:rFonts w:ascii="Times New Roman" w:hAnsi="Times New Roman" w:cs="Times New Roman"/>
          <w:color w:val="000000"/>
          <w:sz w:val="24"/>
          <w:szCs w:val="24"/>
        </w:rPr>
        <w:t>rch in any field information is</w:t>
      </w:r>
      <w:r>
        <w:rPr>
          <w:rFonts w:ascii="Times New Roman" w:hAnsi="Times New Roman" w:cs="Times New Roman"/>
          <w:color w:val="000000"/>
          <w:sz w:val="24"/>
          <w:szCs w:val="24"/>
        </w:rPr>
        <w:t xml:space="preserve"> accessibility and utilisation of information</w:t>
      </w:r>
      <w:r w:rsidR="003A32A0">
        <w:rPr>
          <w:rFonts w:ascii="Times New Roman" w:hAnsi="Times New Roman" w:cs="Times New Roman"/>
          <w:color w:val="000000"/>
          <w:sz w:val="24"/>
          <w:szCs w:val="24"/>
        </w:rPr>
        <w:t xml:space="preserve"> is indispensable.</w:t>
      </w:r>
      <w:r>
        <w:rPr>
          <w:rFonts w:ascii="Times New Roman" w:hAnsi="Times New Roman" w:cs="Times New Roman"/>
          <w:color w:val="000000"/>
          <w:sz w:val="24"/>
          <w:szCs w:val="24"/>
        </w:rPr>
        <w:t xml:space="preserve"> A researcher is expected </w:t>
      </w:r>
      <w:r w:rsidR="00C12986">
        <w:rPr>
          <w:rFonts w:ascii="Times New Roman" w:hAnsi="Times New Roman" w:cs="Times New Roman"/>
          <w:color w:val="000000"/>
          <w:sz w:val="24"/>
          <w:szCs w:val="24"/>
        </w:rPr>
        <w:t>to have adequate information on the state of the art</w:t>
      </w:r>
      <w:r w:rsidR="003A32A0">
        <w:rPr>
          <w:rFonts w:ascii="Times New Roman" w:hAnsi="Times New Roman" w:cs="Times New Roman"/>
          <w:color w:val="000000"/>
          <w:sz w:val="24"/>
          <w:szCs w:val="24"/>
        </w:rPr>
        <w:t xml:space="preserve">s </w:t>
      </w:r>
      <w:r w:rsidR="00C12986">
        <w:rPr>
          <w:rFonts w:ascii="Times New Roman" w:hAnsi="Times New Roman" w:cs="Times New Roman"/>
          <w:color w:val="000000"/>
          <w:sz w:val="24"/>
          <w:szCs w:val="24"/>
        </w:rPr>
        <w:t>of the subject matter to proffer</w:t>
      </w:r>
      <w:r w:rsidR="003A32A0">
        <w:rPr>
          <w:rFonts w:ascii="Times New Roman" w:hAnsi="Times New Roman" w:cs="Times New Roman"/>
          <w:color w:val="000000"/>
          <w:sz w:val="24"/>
          <w:szCs w:val="24"/>
        </w:rPr>
        <w:t xml:space="preserve"> </w:t>
      </w:r>
      <w:r w:rsidR="00CC02C5">
        <w:rPr>
          <w:rFonts w:ascii="Times New Roman" w:hAnsi="Times New Roman" w:cs="Times New Roman"/>
          <w:color w:val="000000"/>
          <w:sz w:val="24"/>
          <w:szCs w:val="24"/>
        </w:rPr>
        <w:t xml:space="preserve">a </w:t>
      </w:r>
      <w:r w:rsidR="003A32A0">
        <w:rPr>
          <w:rFonts w:ascii="Times New Roman" w:hAnsi="Times New Roman" w:cs="Times New Roman"/>
          <w:color w:val="000000"/>
          <w:sz w:val="24"/>
          <w:szCs w:val="24"/>
        </w:rPr>
        <w:t>good solution</w:t>
      </w:r>
      <w:r w:rsidR="00C12986">
        <w:rPr>
          <w:rFonts w:ascii="Times New Roman" w:hAnsi="Times New Roman" w:cs="Times New Roman"/>
          <w:color w:val="000000"/>
          <w:sz w:val="24"/>
          <w:szCs w:val="24"/>
        </w:rPr>
        <w:t xml:space="preserve"> to the research problem. However, there has been insufficient access to information </w:t>
      </w:r>
      <w:r w:rsidR="00CC02C5">
        <w:rPr>
          <w:rFonts w:ascii="Times New Roman" w:hAnsi="Times New Roman" w:cs="Times New Roman"/>
          <w:color w:val="000000"/>
          <w:sz w:val="24"/>
          <w:szCs w:val="24"/>
        </w:rPr>
        <w:t>like</w:t>
      </w:r>
      <w:r w:rsidR="00C12986">
        <w:rPr>
          <w:rFonts w:ascii="Times New Roman" w:hAnsi="Times New Roman" w:cs="Times New Roman"/>
          <w:color w:val="000000"/>
          <w:sz w:val="24"/>
          <w:szCs w:val="24"/>
        </w:rPr>
        <w:t xml:space="preserve"> result of factors such as information explosion, lack of awareness, and inaccessibility. Academic social media when utilised will assist LIS</w:t>
      </w:r>
      <w:r w:rsidR="003A32A0">
        <w:rPr>
          <w:rFonts w:ascii="Times New Roman" w:hAnsi="Times New Roman" w:cs="Times New Roman"/>
          <w:color w:val="000000"/>
          <w:sz w:val="24"/>
          <w:szCs w:val="24"/>
        </w:rPr>
        <w:t xml:space="preserve"> educators to</w:t>
      </w:r>
      <w:r w:rsidR="00C12986">
        <w:rPr>
          <w:rFonts w:ascii="Times New Roman" w:hAnsi="Times New Roman" w:cs="Times New Roman"/>
          <w:color w:val="000000"/>
          <w:sz w:val="24"/>
          <w:szCs w:val="24"/>
        </w:rPr>
        <w:t xml:space="preserve"> enhance information</w:t>
      </w:r>
      <w:r w:rsidR="00CC02C5">
        <w:rPr>
          <w:rFonts w:ascii="Times New Roman" w:hAnsi="Times New Roman" w:cs="Times New Roman"/>
          <w:color w:val="000000"/>
          <w:sz w:val="24"/>
          <w:szCs w:val="24"/>
        </w:rPr>
        <w:t>-</w:t>
      </w:r>
      <w:r w:rsidR="00C12986">
        <w:rPr>
          <w:rFonts w:ascii="Times New Roman" w:hAnsi="Times New Roman" w:cs="Times New Roman"/>
          <w:color w:val="000000"/>
          <w:sz w:val="24"/>
          <w:szCs w:val="24"/>
        </w:rPr>
        <w:t>gathering activities. There seems to be no empirical evidence about how academic social media influences research information</w:t>
      </w:r>
      <w:r w:rsidR="00CC02C5">
        <w:rPr>
          <w:rFonts w:ascii="Times New Roman" w:hAnsi="Times New Roman" w:cs="Times New Roman"/>
          <w:color w:val="000000"/>
          <w:sz w:val="24"/>
          <w:szCs w:val="24"/>
        </w:rPr>
        <w:t>-</w:t>
      </w:r>
      <w:r w:rsidR="00C12986">
        <w:rPr>
          <w:rFonts w:ascii="Times New Roman" w:hAnsi="Times New Roman" w:cs="Times New Roman"/>
          <w:color w:val="000000"/>
          <w:sz w:val="24"/>
          <w:szCs w:val="24"/>
        </w:rPr>
        <w:t>gathering activities of library and information science educators in Nigerian universities.  The study</w:t>
      </w:r>
      <w:r w:rsidR="00CC02C5">
        <w:rPr>
          <w:rFonts w:ascii="Times New Roman" w:hAnsi="Times New Roman" w:cs="Times New Roman"/>
          <w:color w:val="000000"/>
          <w:sz w:val="24"/>
          <w:szCs w:val="24"/>
        </w:rPr>
        <w:t>, therefore,</w:t>
      </w:r>
      <w:r w:rsidR="00C12986">
        <w:rPr>
          <w:rFonts w:ascii="Times New Roman" w:hAnsi="Times New Roman" w:cs="Times New Roman"/>
          <w:color w:val="000000"/>
          <w:sz w:val="24"/>
          <w:szCs w:val="24"/>
        </w:rPr>
        <w:t xml:space="preserve"> seeks to find out the influence of academic social media on research activities of library and information science educators in Nigerian universities.</w:t>
      </w:r>
    </w:p>
    <w:p w14:paraId="4D707335" w14:textId="77777777" w:rsidR="0069466A" w:rsidRDefault="00C12986" w:rsidP="0099702C">
      <w:pPr>
        <w:spacing w:line="480" w:lineRule="auto"/>
        <w:jc w:val="both"/>
        <w:rPr>
          <w:rFonts w:ascii="Times New Roman" w:eastAsia="Calibri" w:hAnsi="Times New Roman" w:cs="Times New Roman"/>
          <w:b/>
          <w:color w:val="000000"/>
          <w:sz w:val="24"/>
          <w:szCs w:val="24"/>
        </w:rPr>
      </w:pPr>
      <w:r w:rsidRPr="00C12986">
        <w:rPr>
          <w:rFonts w:ascii="Times New Roman" w:eastAsia="Calibri" w:hAnsi="Times New Roman" w:cs="Times New Roman"/>
          <w:b/>
          <w:color w:val="000000"/>
          <w:sz w:val="24"/>
          <w:szCs w:val="24"/>
        </w:rPr>
        <w:t>Objectives of the study</w:t>
      </w:r>
    </w:p>
    <w:p w14:paraId="6E008667" w14:textId="3D25D552" w:rsidR="00C12986" w:rsidRDefault="003A32A0" w:rsidP="0099702C">
      <w:pPr>
        <w:pStyle w:val="ListParagraph"/>
        <w:numPr>
          <w:ilvl w:val="0"/>
          <w:numId w:val="2"/>
        </w:num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Highlight the types of ASM </w:t>
      </w:r>
      <w:r w:rsidR="00FF0CA4">
        <w:rPr>
          <w:rFonts w:ascii="Times New Roman" w:eastAsia="Calibri" w:hAnsi="Times New Roman" w:cs="Times New Roman"/>
          <w:color w:val="000000"/>
          <w:sz w:val="24"/>
          <w:szCs w:val="24"/>
        </w:rPr>
        <w:t xml:space="preserve">used by LIS educators </w:t>
      </w:r>
      <w:proofErr w:type="gramStart"/>
      <w:r w:rsidR="008456DF">
        <w:rPr>
          <w:rFonts w:ascii="Times New Roman" w:eastAsia="Calibri" w:hAnsi="Times New Roman" w:cs="Times New Roman"/>
          <w:color w:val="000000"/>
          <w:sz w:val="24"/>
          <w:szCs w:val="24"/>
        </w:rPr>
        <w:t xml:space="preserve">for </w:t>
      </w:r>
      <w:r w:rsidR="00FF0CA4">
        <w:rPr>
          <w:rFonts w:ascii="Times New Roman" w:eastAsia="Calibri" w:hAnsi="Times New Roman" w:cs="Times New Roman"/>
          <w:color w:val="000000"/>
          <w:sz w:val="24"/>
          <w:szCs w:val="24"/>
        </w:rPr>
        <w:t xml:space="preserve"> </w:t>
      </w:r>
      <w:r w:rsidR="008456DF">
        <w:rPr>
          <w:rFonts w:ascii="Times New Roman" w:eastAsia="Calibri" w:hAnsi="Times New Roman" w:cs="Times New Roman"/>
          <w:color w:val="000000"/>
          <w:sz w:val="24"/>
          <w:szCs w:val="24"/>
        </w:rPr>
        <w:t>research</w:t>
      </w:r>
      <w:proofErr w:type="gramEnd"/>
      <w:r w:rsidR="008456DF">
        <w:rPr>
          <w:rFonts w:ascii="Times New Roman" w:eastAsia="Calibri" w:hAnsi="Times New Roman" w:cs="Times New Roman"/>
          <w:color w:val="000000"/>
          <w:sz w:val="24"/>
          <w:szCs w:val="24"/>
        </w:rPr>
        <w:t xml:space="preserve">  information gathering activities  in </w:t>
      </w:r>
      <w:r w:rsidR="00FF0CA4">
        <w:rPr>
          <w:rFonts w:ascii="Times New Roman" w:eastAsia="Calibri" w:hAnsi="Times New Roman" w:cs="Times New Roman"/>
          <w:color w:val="000000"/>
          <w:sz w:val="24"/>
          <w:szCs w:val="24"/>
        </w:rPr>
        <w:t>Nigerian universities.</w:t>
      </w:r>
    </w:p>
    <w:p w14:paraId="25310891" w14:textId="550BCF7D" w:rsidR="00C12986" w:rsidRDefault="00C12986" w:rsidP="0099702C">
      <w:pPr>
        <w:pStyle w:val="ListParagraph"/>
        <w:numPr>
          <w:ilvl w:val="0"/>
          <w:numId w:val="2"/>
        </w:num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Determine the frequency of use of A</w:t>
      </w:r>
      <w:r w:rsidR="00FF0CA4">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M by LIS</w:t>
      </w:r>
      <w:r w:rsidR="00FF0CA4">
        <w:rPr>
          <w:rFonts w:ascii="Times New Roman" w:eastAsia="Calibri" w:hAnsi="Times New Roman" w:cs="Times New Roman"/>
          <w:color w:val="000000"/>
          <w:sz w:val="24"/>
          <w:szCs w:val="24"/>
        </w:rPr>
        <w:t xml:space="preserve"> educators</w:t>
      </w:r>
      <w:r>
        <w:rPr>
          <w:rFonts w:ascii="Times New Roman" w:eastAsia="Calibri" w:hAnsi="Times New Roman" w:cs="Times New Roman"/>
          <w:color w:val="000000"/>
          <w:sz w:val="24"/>
          <w:szCs w:val="24"/>
        </w:rPr>
        <w:t xml:space="preserve"> in Nigerian universities.</w:t>
      </w:r>
    </w:p>
    <w:p w14:paraId="652272EC" w14:textId="26231856" w:rsidR="00C12986" w:rsidRDefault="00C12986" w:rsidP="0099702C">
      <w:pPr>
        <w:pStyle w:val="ListParagraph"/>
        <w:numPr>
          <w:ilvl w:val="0"/>
          <w:numId w:val="2"/>
        </w:num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Ascertain the extent of use of A</w:t>
      </w:r>
      <w:r w:rsidR="00FF0CA4">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M in research information</w:t>
      </w:r>
      <w:r w:rsidR="00CC02C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gathering activities of LISE in Nigerian universities.</w:t>
      </w:r>
    </w:p>
    <w:p w14:paraId="759FB62D" w14:textId="77777777" w:rsidR="00C12986" w:rsidRDefault="00C12986" w:rsidP="0099702C">
      <w:pPr>
        <w:spacing w:line="480" w:lineRule="auto"/>
        <w:jc w:val="both"/>
        <w:rPr>
          <w:rFonts w:ascii="Times New Roman" w:eastAsia="Calibri" w:hAnsi="Times New Roman" w:cs="Times New Roman"/>
          <w:b/>
          <w:color w:val="000000"/>
          <w:sz w:val="24"/>
          <w:szCs w:val="24"/>
        </w:rPr>
      </w:pPr>
      <w:r w:rsidRPr="00C12986">
        <w:rPr>
          <w:rFonts w:ascii="Times New Roman" w:eastAsia="Calibri" w:hAnsi="Times New Roman" w:cs="Times New Roman"/>
          <w:b/>
          <w:color w:val="000000"/>
          <w:sz w:val="24"/>
          <w:szCs w:val="24"/>
        </w:rPr>
        <w:t>Research Questions</w:t>
      </w:r>
    </w:p>
    <w:p w14:paraId="0B1CD283" w14:textId="2B69595C" w:rsidR="00C12986" w:rsidRPr="00C12986" w:rsidRDefault="00C12986" w:rsidP="0099702C">
      <w:pPr>
        <w:pStyle w:val="ListParagraph"/>
        <w:numPr>
          <w:ilvl w:val="0"/>
          <w:numId w:val="3"/>
        </w:num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What</w:t>
      </w:r>
      <w:r w:rsidR="00FF0CA4">
        <w:rPr>
          <w:rFonts w:ascii="Times New Roman" w:eastAsia="Calibri" w:hAnsi="Times New Roman" w:cs="Times New Roman"/>
          <w:color w:val="000000"/>
          <w:sz w:val="24"/>
          <w:szCs w:val="24"/>
        </w:rPr>
        <w:t xml:space="preserve"> are the</w:t>
      </w:r>
      <w:r>
        <w:rPr>
          <w:rFonts w:ascii="Times New Roman" w:eastAsia="Calibri" w:hAnsi="Times New Roman" w:cs="Times New Roman"/>
          <w:color w:val="000000"/>
          <w:sz w:val="24"/>
          <w:szCs w:val="24"/>
        </w:rPr>
        <w:t xml:space="preserve"> types of A</w:t>
      </w:r>
      <w:r w:rsidR="00FF0CA4">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M</w:t>
      </w:r>
      <w:r w:rsidR="00FF0CA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used</w:t>
      </w:r>
      <w:r w:rsidR="00FF0CA4">
        <w:rPr>
          <w:rFonts w:ascii="Times New Roman" w:eastAsia="Calibri" w:hAnsi="Times New Roman" w:cs="Times New Roman"/>
          <w:color w:val="000000"/>
          <w:sz w:val="24"/>
          <w:szCs w:val="24"/>
        </w:rPr>
        <w:t xml:space="preserve"> by LIS educators in Nigerian </w:t>
      </w:r>
      <w:r w:rsidR="00247FDA">
        <w:rPr>
          <w:rFonts w:ascii="Times New Roman" w:eastAsia="Calibri" w:hAnsi="Times New Roman" w:cs="Times New Roman"/>
          <w:color w:val="000000"/>
          <w:sz w:val="24"/>
          <w:szCs w:val="24"/>
        </w:rPr>
        <w:t>universities for</w:t>
      </w:r>
      <w:r>
        <w:rPr>
          <w:rFonts w:ascii="Times New Roman" w:eastAsia="Calibri" w:hAnsi="Times New Roman" w:cs="Times New Roman"/>
          <w:color w:val="000000"/>
          <w:sz w:val="24"/>
          <w:szCs w:val="24"/>
        </w:rPr>
        <w:t xml:space="preserve"> research information</w:t>
      </w:r>
      <w:r w:rsidR="00CC02C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gathering </w:t>
      </w:r>
      <w:r w:rsidR="00247FDA">
        <w:rPr>
          <w:rFonts w:ascii="Times New Roman" w:eastAsia="Calibri" w:hAnsi="Times New Roman" w:cs="Times New Roman"/>
          <w:color w:val="000000"/>
          <w:sz w:val="24"/>
          <w:szCs w:val="24"/>
        </w:rPr>
        <w:t>activities?</w:t>
      </w:r>
    </w:p>
    <w:p w14:paraId="6BC4B04C" w14:textId="70E4A993" w:rsidR="00C12986" w:rsidRPr="00C12986" w:rsidRDefault="00FF0CA4" w:rsidP="0099702C">
      <w:pPr>
        <w:pStyle w:val="ListParagraph"/>
        <w:numPr>
          <w:ilvl w:val="0"/>
          <w:numId w:val="3"/>
        </w:num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How frequently is the use of </w:t>
      </w:r>
      <w:r w:rsidR="00247FDA">
        <w:rPr>
          <w:rFonts w:ascii="Times New Roman" w:eastAsia="Calibri" w:hAnsi="Times New Roman" w:cs="Times New Roman"/>
          <w:color w:val="000000"/>
          <w:sz w:val="24"/>
          <w:szCs w:val="24"/>
        </w:rPr>
        <w:t>ASM by</w:t>
      </w:r>
      <w:r>
        <w:rPr>
          <w:rFonts w:ascii="Times New Roman" w:eastAsia="Calibri" w:hAnsi="Times New Roman" w:cs="Times New Roman"/>
          <w:color w:val="000000"/>
          <w:sz w:val="24"/>
          <w:szCs w:val="24"/>
        </w:rPr>
        <w:t xml:space="preserve"> LIS educators in Nigerian universities</w:t>
      </w:r>
      <w:r w:rsidR="00C12986">
        <w:rPr>
          <w:rFonts w:ascii="Times New Roman" w:eastAsia="Calibri" w:hAnsi="Times New Roman" w:cs="Times New Roman"/>
          <w:color w:val="000000"/>
          <w:sz w:val="24"/>
          <w:szCs w:val="24"/>
        </w:rPr>
        <w:t>?</w:t>
      </w:r>
    </w:p>
    <w:p w14:paraId="73AC431A" w14:textId="28F7EFD2" w:rsidR="00C12986" w:rsidRPr="00C12986" w:rsidRDefault="00C12986" w:rsidP="0099702C">
      <w:pPr>
        <w:pStyle w:val="ListParagraph"/>
        <w:numPr>
          <w:ilvl w:val="0"/>
          <w:numId w:val="3"/>
        </w:num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What is the extent of use of A</w:t>
      </w:r>
      <w:r w:rsidR="00FF0CA4">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M </w:t>
      </w:r>
      <w:r w:rsidR="00247FDA">
        <w:rPr>
          <w:rFonts w:ascii="Times New Roman" w:eastAsia="Calibri" w:hAnsi="Times New Roman" w:cs="Times New Roman"/>
          <w:color w:val="000000"/>
          <w:sz w:val="24"/>
          <w:szCs w:val="24"/>
        </w:rPr>
        <w:t xml:space="preserve">by LIS educators in Nigerian universities </w:t>
      </w:r>
      <w:proofErr w:type="spellStart"/>
      <w:r w:rsidR="00247FDA">
        <w:rPr>
          <w:rFonts w:ascii="Times New Roman" w:eastAsia="Calibri" w:hAnsi="Times New Roman" w:cs="Times New Roman"/>
          <w:color w:val="000000"/>
          <w:sz w:val="24"/>
          <w:szCs w:val="24"/>
        </w:rPr>
        <w:t>fo</w:t>
      </w:r>
      <w:proofErr w:type="spellEnd"/>
      <w:r>
        <w:rPr>
          <w:rFonts w:ascii="Times New Roman" w:eastAsia="Calibri" w:hAnsi="Times New Roman" w:cs="Times New Roman"/>
          <w:color w:val="000000"/>
          <w:sz w:val="24"/>
          <w:szCs w:val="24"/>
        </w:rPr>
        <w:t xml:space="preserve"> research information</w:t>
      </w:r>
      <w:r w:rsidR="00CC02C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gathering activities of LISE in Nigeria?</w:t>
      </w:r>
    </w:p>
    <w:p w14:paraId="32972113" w14:textId="77777777" w:rsidR="00C12986" w:rsidRPr="00C12986" w:rsidRDefault="00C12986" w:rsidP="0099702C">
      <w:pPr>
        <w:spacing w:line="48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Literature Review</w:t>
      </w:r>
    </w:p>
    <w:p w14:paraId="6ADCADA4" w14:textId="5F905594" w:rsidR="00BA7CC3" w:rsidRDefault="00C12986" w:rsidP="0099702C">
      <w:pPr>
        <w:spacing w:line="480" w:lineRule="auto"/>
        <w:jc w:val="both"/>
        <w:rPr>
          <w:rFonts w:ascii="Times New Roman" w:hAnsi="Times New Roman"/>
          <w:color w:val="000000" w:themeColor="text1"/>
          <w:sz w:val="24"/>
          <w:szCs w:val="24"/>
        </w:rPr>
      </w:pPr>
      <w:r>
        <w:rPr>
          <w:rFonts w:ascii="Times New Roman" w:eastAsia="Calibri" w:hAnsi="Times New Roman" w:cs="Times New Roman"/>
          <w:color w:val="000000"/>
          <w:sz w:val="24"/>
          <w:szCs w:val="24"/>
        </w:rPr>
        <w:t xml:space="preserve">Several studies have been carried out by various authors on the use of ACM in gathering information for research.  Findings from the study of </w:t>
      </w:r>
      <w:proofErr w:type="spellStart"/>
      <w:r>
        <w:rPr>
          <w:rFonts w:ascii="Times New Roman" w:eastAsia="Calibri" w:hAnsi="Times New Roman" w:cs="Times New Roman"/>
          <w:color w:val="000000"/>
          <w:sz w:val="24"/>
          <w:szCs w:val="24"/>
        </w:rPr>
        <w:t>Simisaye</w:t>
      </w:r>
      <w:proofErr w:type="spellEnd"/>
      <w:r>
        <w:rPr>
          <w:rFonts w:ascii="Times New Roman" w:eastAsia="Calibri" w:hAnsi="Times New Roman" w:cs="Times New Roman"/>
          <w:color w:val="000000"/>
          <w:sz w:val="24"/>
          <w:szCs w:val="24"/>
        </w:rPr>
        <w:t xml:space="preserve"> (2014) on the utilisation of academic social media for research among faculty members </w:t>
      </w:r>
      <w:r w:rsidR="00247FDA">
        <w:rPr>
          <w:rFonts w:ascii="Times New Roman" w:eastAsia="Calibri" w:hAnsi="Times New Roman" w:cs="Times New Roman"/>
          <w:color w:val="000000"/>
          <w:sz w:val="24"/>
          <w:szCs w:val="24"/>
        </w:rPr>
        <w:t>in</w:t>
      </w:r>
      <w:r>
        <w:rPr>
          <w:rFonts w:ascii="Times New Roman" w:eastAsia="Calibri" w:hAnsi="Times New Roman" w:cs="Times New Roman"/>
          <w:color w:val="000000"/>
          <w:sz w:val="24"/>
          <w:szCs w:val="24"/>
        </w:rPr>
        <w:t xml:space="preserve"> Tai </w:t>
      </w:r>
      <w:proofErr w:type="spellStart"/>
      <w:r>
        <w:rPr>
          <w:rFonts w:ascii="Times New Roman" w:eastAsia="Calibri" w:hAnsi="Times New Roman" w:cs="Times New Roman"/>
          <w:color w:val="000000"/>
          <w:sz w:val="24"/>
          <w:szCs w:val="24"/>
        </w:rPr>
        <w:t>Solarin</w:t>
      </w:r>
      <w:proofErr w:type="spellEnd"/>
      <w:r>
        <w:rPr>
          <w:rFonts w:ascii="Times New Roman" w:eastAsia="Calibri" w:hAnsi="Times New Roman" w:cs="Times New Roman"/>
          <w:color w:val="000000"/>
          <w:sz w:val="24"/>
          <w:szCs w:val="24"/>
        </w:rPr>
        <w:t xml:space="preserve"> University of Education, Ogun State Nigeria found out that respondents utilised social media for research</w:t>
      </w:r>
      <w:r w:rsidR="00CC02C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related activities such as communicating research findings, uploading research output, downloading research papers. Other purposes include advertising conference seminars, and to collaborate with colleagues all over the world. In a related study, Sheikh (2016) investigated the awareness of ACM by faculty of </w:t>
      </w:r>
      <w:r w:rsidR="00BA7CC3">
        <w:rPr>
          <w:rFonts w:ascii="Times New Roman" w:eastAsia="Calibri" w:hAnsi="Times New Roman" w:cs="Times New Roman"/>
          <w:color w:val="000000"/>
          <w:sz w:val="24"/>
          <w:szCs w:val="24"/>
        </w:rPr>
        <w:t>COMSATS Institute</w:t>
      </w:r>
      <w:r>
        <w:rPr>
          <w:rFonts w:ascii="Times New Roman" w:eastAsia="Calibri" w:hAnsi="Times New Roman" w:cs="Times New Roman"/>
          <w:color w:val="000000"/>
          <w:sz w:val="24"/>
          <w:szCs w:val="24"/>
        </w:rPr>
        <w:t xml:space="preserve"> of Information and Technology</w:t>
      </w:r>
      <w:r w:rsidR="00BA7CC3">
        <w:rPr>
          <w:rFonts w:ascii="Times New Roman" w:eastAsia="Calibri" w:hAnsi="Times New Roman" w:cs="Times New Roman"/>
          <w:color w:val="000000"/>
          <w:sz w:val="24"/>
          <w:szCs w:val="24"/>
        </w:rPr>
        <w:t xml:space="preserve"> (CIIT)</w:t>
      </w:r>
      <w:r>
        <w:rPr>
          <w:rFonts w:ascii="Times New Roman" w:eastAsia="Calibri" w:hAnsi="Times New Roman" w:cs="Times New Roman"/>
          <w:color w:val="000000"/>
          <w:sz w:val="24"/>
          <w:szCs w:val="24"/>
        </w:rPr>
        <w:t xml:space="preserve"> Isl</w:t>
      </w:r>
      <w:r w:rsidR="00BA7CC3">
        <w:rPr>
          <w:rFonts w:ascii="Times New Roman" w:eastAsia="Calibri" w:hAnsi="Times New Roman" w:cs="Times New Roman"/>
          <w:color w:val="000000"/>
          <w:sz w:val="24"/>
          <w:szCs w:val="24"/>
        </w:rPr>
        <w:t>am</w:t>
      </w:r>
      <w:r w:rsidR="00CC02C5">
        <w:rPr>
          <w:rFonts w:ascii="Times New Roman" w:eastAsia="Calibri" w:hAnsi="Times New Roman" w:cs="Times New Roman"/>
          <w:color w:val="000000"/>
          <w:sz w:val="24"/>
          <w:szCs w:val="24"/>
        </w:rPr>
        <w:t>a</w:t>
      </w:r>
      <w:r w:rsidR="00BA7CC3">
        <w:rPr>
          <w:rFonts w:ascii="Times New Roman" w:eastAsia="Calibri" w:hAnsi="Times New Roman" w:cs="Times New Roman"/>
          <w:color w:val="000000"/>
          <w:sz w:val="24"/>
          <w:szCs w:val="24"/>
        </w:rPr>
        <w:t xml:space="preserve">bad. </w:t>
      </w:r>
      <w:r w:rsidR="00BA7CC3" w:rsidRPr="00783F6B">
        <w:rPr>
          <w:rFonts w:ascii="Times New Roman" w:hAnsi="Times New Roman"/>
          <w:color w:val="000000" w:themeColor="text1"/>
          <w:sz w:val="24"/>
          <w:szCs w:val="24"/>
        </w:rPr>
        <w:t>The findings revealed that faculty members in CIIT were aware of academic social media but were not active users of the platfor</w:t>
      </w:r>
      <w:r w:rsidR="00BA7CC3">
        <w:rPr>
          <w:rFonts w:ascii="Times New Roman" w:hAnsi="Times New Roman"/>
          <w:color w:val="000000" w:themeColor="text1"/>
          <w:sz w:val="24"/>
          <w:szCs w:val="24"/>
        </w:rPr>
        <w:t xml:space="preserve">ms. </w:t>
      </w:r>
      <w:r w:rsidR="00BA7CC3" w:rsidRPr="00783F6B">
        <w:rPr>
          <w:rFonts w:ascii="Times New Roman" w:hAnsi="Times New Roman"/>
          <w:color w:val="000000" w:themeColor="text1"/>
          <w:sz w:val="24"/>
          <w:szCs w:val="24"/>
        </w:rPr>
        <w:t>The findings also revealed that lecturers in CIIT used academic social media sites mostly for interacting with experts, promotion</w:t>
      </w:r>
      <w:r w:rsidR="00BA7CC3">
        <w:rPr>
          <w:rFonts w:ascii="Times New Roman" w:hAnsi="Times New Roman"/>
          <w:color w:val="000000" w:themeColor="text1"/>
          <w:sz w:val="24"/>
          <w:szCs w:val="24"/>
        </w:rPr>
        <w:t xml:space="preserve"> and</w:t>
      </w:r>
      <w:r w:rsidR="00BA7CC3" w:rsidRPr="00783F6B">
        <w:rPr>
          <w:rFonts w:ascii="Times New Roman" w:hAnsi="Times New Roman"/>
          <w:color w:val="000000" w:themeColor="text1"/>
          <w:sz w:val="24"/>
          <w:szCs w:val="24"/>
        </w:rPr>
        <w:t xml:space="preserve">/sharing of their research output, participation in discussion to get ideas about </w:t>
      </w:r>
      <w:r w:rsidR="00CC02C5">
        <w:rPr>
          <w:rFonts w:ascii="Times New Roman" w:hAnsi="Times New Roman"/>
          <w:color w:val="000000" w:themeColor="text1"/>
          <w:sz w:val="24"/>
          <w:szCs w:val="24"/>
        </w:rPr>
        <w:t xml:space="preserve">the </w:t>
      </w:r>
      <w:r w:rsidR="00BA7CC3" w:rsidRPr="00783F6B">
        <w:rPr>
          <w:rFonts w:ascii="Times New Roman" w:hAnsi="Times New Roman"/>
          <w:color w:val="000000" w:themeColor="text1"/>
          <w:sz w:val="24"/>
          <w:szCs w:val="24"/>
        </w:rPr>
        <w:t>latest research trends</w:t>
      </w:r>
      <w:r w:rsidR="00CC02C5">
        <w:rPr>
          <w:rFonts w:ascii="Times New Roman" w:hAnsi="Times New Roman"/>
          <w:color w:val="000000" w:themeColor="text1"/>
          <w:sz w:val="24"/>
          <w:szCs w:val="24"/>
        </w:rPr>
        <w:t>,</w:t>
      </w:r>
      <w:r w:rsidR="00BA7CC3" w:rsidRPr="00783F6B">
        <w:rPr>
          <w:rFonts w:ascii="Times New Roman" w:hAnsi="Times New Roman"/>
          <w:color w:val="000000" w:themeColor="text1"/>
          <w:sz w:val="24"/>
          <w:szCs w:val="24"/>
        </w:rPr>
        <w:t xml:space="preserve"> and to get help in solving research problems</w:t>
      </w:r>
      <w:r w:rsidR="00BA7CC3">
        <w:rPr>
          <w:rFonts w:ascii="Times New Roman" w:hAnsi="Times New Roman"/>
          <w:color w:val="000000" w:themeColor="text1"/>
          <w:sz w:val="24"/>
          <w:szCs w:val="24"/>
        </w:rPr>
        <w:t>.</w:t>
      </w:r>
      <w:r w:rsidR="00BA7CC3" w:rsidRPr="00BA7CC3">
        <w:rPr>
          <w:rFonts w:ascii="Times New Roman" w:hAnsi="Times New Roman"/>
          <w:color w:val="000000" w:themeColor="text1"/>
          <w:sz w:val="24"/>
          <w:szCs w:val="24"/>
        </w:rPr>
        <w:t xml:space="preserve"> </w:t>
      </w:r>
    </w:p>
    <w:p w14:paraId="2EFE6151" w14:textId="6137FC99" w:rsidR="00C12986" w:rsidRDefault="00BA7CC3" w:rsidP="0099702C">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 a related study, </w:t>
      </w:r>
      <w:r w:rsidRPr="00783F6B">
        <w:rPr>
          <w:rFonts w:ascii="Times New Roman" w:hAnsi="Times New Roman"/>
          <w:color w:val="000000" w:themeColor="text1"/>
          <w:sz w:val="24"/>
          <w:szCs w:val="24"/>
        </w:rPr>
        <w:t>T</w:t>
      </w:r>
      <w:r>
        <w:rPr>
          <w:rFonts w:ascii="Times New Roman" w:hAnsi="Times New Roman"/>
          <w:color w:val="000000" w:themeColor="text1"/>
          <w:sz w:val="24"/>
          <w:szCs w:val="24"/>
        </w:rPr>
        <w:t xml:space="preserve">ai and Pieterse (2017) conducted a study on why academic institutions in Israel use academic social media platforms.  The findings </w:t>
      </w:r>
      <w:r w:rsidR="00B25ADB">
        <w:rPr>
          <w:rFonts w:ascii="Times New Roman" w:hAnsi="Times New Roman"/>
          <w:color w:val="000000" w:themeColor="text1"/>
          <w:sz w:val="24"/>
          <w:szCs w:val="24"/>
        </w:rPr>
        <w:t>of the</w:t>
      </w:r>
      <w:r>
        <w:rPr>
          <w:rFonts w:ascii="Times New Roman" w:hAnsi="Times New Roman"/>
          <w:color w:val="000000" w:themeColor="text1"/>
          <w:sz w:val="24"/>
          <w:szCs w:val="24"/>
        </w:rPr>
        <w:t xml:space="preserve"> study revealed th</w:t>
      </w:r>
      <w:r w:rsidR="00B25ADB">
        <w:rPr>
          <w:rFonts w:ascii="Times New Roman" w:hAnsi="Times New Roman"/>
          <w:color w:val="000000" w:themeColor="text1"/>
          <w:sz w:val="24"/>
          <w:szCs w:val="24"/>
        </w:rPr>
        <w:t xml:space="preserve">at participants mostly engage in </w:t>
      </w:r>
      <w:r w:rsidR="00B25ADB" w:rsidRPr="00783F6B">
        <w:rPr>
          <w:rFonts w:ascii="Times New Roman" w:hAnsi="Times New Roman"/>
          <w:color w:val="000000" w:themeColor="text1"/>
          <w:sz w:val="24"/>
          <w:szCs w:val="24"/>
        </w:rPr>
        <w:t>information</w:t>
      </w:r>
      <w:r w:rsidRPr="00783F6B">
        <w:rPr>
          <w:rFonts w:ascii="Times New Roman" w:hAnsi="Times New Roman"/>
          <w:color w:val="000000" w:themeColor="text1"/>
          <w:sz w:val="24"/>
          <w:szCs w:val="24"/>
        </w:rPr>
        <w:t xml:space="preserve"> </w:t>
      </w:r>
      <w:r>
        <w:rPr>
          <w:rFonts w:ascii="Times New Roman" w:hAnsi="Times New Roman"/>
          <w:color w:val="000000" w:themeColor="text1"/>
          <w:sz w:val="24"/>
          <w:szCs w:val="24"/>
        </w:rPr>
        <w:t>consumption and</w:t>
      </w:r>
      <w:r w:rsidRPr="00783F6B">
        <w:rPr>
          <w:rFonts w:ascii="Times New Roman" w:hAnsi="Times New Roman"/>
          <w:color w:val="000000" w:themeColor="text1"/>
          <w:sz w:val="24"/>
          <w:szCs w:val="24"/>
        </w:rPr>
        <w:t xml:space="preserve"> </w:t>
      </w:r>
      <w:r>
        <w:rPr>
          <w:rFonts w:ascii="Times New Roman" w:hAnsi="Times New Roman"/>
          <w:color w:val="000000" w:themeColor="text1"/>
          <w:sz w:val="24"/>
          <w:szCs w:val="24"/>
        </w:rPr>
        <w:t>Information sharing activities</w:t>
      </w:r>
      <w:r w:rsidR="00B25ADB">
        <w:rPr>
          <w:rFonts w:ascii="Times New Roman" w:hAnsi="Times New Roman"/>
          <w:color w:val="000000" w:themeColor="text1"/>
          <w:sz w:val="24"/>
          <w:szCs w:val="24"/>
        </w:rPr>
        <w:t xml:space="preserve"> </w:t>
      </w:r>
      <w:r w:rsidR="00CC02C5">
        <w:rPr>
          <w:rFonts w:ascii="Times New Roman" w:hAnsi="Times New Roman"/>
          <w:color w:val="000000" w:themeColor="text1"/>
          <w:sz w:val="24"/>
          <w:szCs w:val="24"/>
        </w:rPr>
        <w:t>o</w:t>
      </w:r>
      <w:r w:rsidR="00B25ADB">
        <w:rPr>
          <w:rFonts w:ascii="Times New Roman" w:hAnsi="Times New Roman"/>
          <w:color w:val="000000" w:themeColor="text1"/>
          <w:sz w:val="24"/>
          <w:szCs w:val="24"/>
        </w:rPr>
        <w:t>n academic social media platforms.</w:t>
      </w:r>
      <w:r w:rsidR="00834E5D">
        <w:rPr>
          <w:rFonts w:ascii="Times New Roman" w:hAnsi="Times New Roman"/>
          <w:color w:val="000000" w:themeColor="text1"/>
          <w:sz w:val="24"/>
          <w:szCs w:val="24"/>
        </w:rPr>
        <w:t xml:space="preserve"> </w:t>
      </w:r>
      <w:r w:rsidR="00834E5D" w:rsidRPr="00783F6B">
        <w:rPr>
          <w:rFonts w:ascii="Times New Roman" w:hAnsi="Times New Roman"/>
          <w:color w:val="000000" w:themeColor="text1"/>
          <w:sz w:val="24"/>
          <w:szCs w:val="24"/>
        </w:rPr>
        <w:t xml:space="preserve">Collins </w:t>
      </w:r>
      <w:r w:rsidR="00834E5D" w:rsidRPr="00783F6B">
        <w:rPr>
          <w:rFonts w:ascii="Times New Roman" w:hAnsi="Times New Roman"/>
          <w:i/>
          <w:color w:val="000000" w:themeColor="text1"/>
          <w:sz w:val="24"/>
          <w:szCs w:val="24"/>
        </w:rPr>
        <w:t>et al.,</w:t>
      </w:r>
      <w:r w:rsidR="00834E5D">
        <w:rPr>
          <w:rFonts w:ascii="Times New Roman" w:hAnsi="Times New Roman"/>
          <w:color w:val="000000" w:themeColor="text1"/>
          <w:sz w:val="24"/>
          <w:szCs w:val="24"/>
        </w:rPr>
        <w:t xml:space="preserve"> (2016) studied how scientist</w:t>
      </w:r>
      <w:r w:rsidR="00CC02C5">
        <w:rPr>
          <w:rFonts w:ascii="Times New Roman" w:hAnsi="Times New Roman"/>
          <w:color w:val="000000" w:themeColor="text1"/>
          <w:sz w:val="24"/>
          <w:szCs w:val="24"/>
        </w:rPr>
        <w:t>s</w:t>
      </w:r>
      <w:r w:rsidR="00834E5D">
        <w:rPr>
          <w:rFonts w:ascii="Times New Roman" w:hAnsi="Times New Roman"/>
          <w:color w:val="000000" w:themeColor="text1"/>
          <w:sz w:val="24"/>
          <w:szCs w:val="24"/>
        </w:rPr>
        <w:t xml:space="preserve"> used social media in their workplace in </w:t>
      </w:r>
      <w:r w:rsidR="00CC02C5">
        <w:rPr>
          <w:rFonts w:ascii="Times New Roman" w:hAnsi="Times New Roman"/>
          <w:color w:val="000000" w:themeColor="text1"/>
          <w:sz w:val="24"/>
          <w:szCs w:val="24"/>
        </w:rPr>
        <w:t xml:space="preserve">the </w:t>
      </w:r>
      <w:r w:rsidR="00834E5D">
        <w:rPr>
          <w:rFonts w:ascii="Times New Roman" w:hAnsi="Times New Roman"/>
          <w:color w:val="000000" w:themeColor="text1"/>
          <w:sz w:val="24"/>
          <w:szCs w:val="24"/>
        </w:rPr>
        <w:t xml:space="preserve">United States of America, </w:t>
      </w:r>
      <w:r w:rsidR="00CC02C5">
        <w:rPr>
          <w:rFonts w:ascii="Times New Roman" w:hAnsi="Times New Roman"/>
          <w:color w:val="000000" w:themeColor="text1"/>
          <w:sz w:val="24"/>
          <w:szCs w:val="24"/>
        </w:rPr>
        <w:t xml:space="preserve">the </w:t>
      </w:r>
      <w:r w:rsidR="00834E5D">
        <w:rPr>
          <w:rFonts w:ascii="Times New Roman" w:hAnsi="Times New Roman"/>
          <w:color w:val="000000" w:themeColor="text1"/>
          <w:sz w:val="24"/>
          <w:szCs w:val="24"/>
        </w:rPr>
        <w:t>United Kingdom, New Zealand, Australia</w:t>
      </w:r>
      <w:r w:rsidR="00CC02C5">
        <w:rPr>
          <w:rFonts w:ascii="Times New Roman" w:hAnsi="Times New Roman"/>
          <w:color w:val="000000" w:themeColor="text1"/>
          <w:sz w:val="24"/>
          <w:szCs w:val="24"/>
        </w:rPr>
        <w:t>,</w:t>
      </w:r>
      <w:r w:rsidR="00834E5D">
        <w:rPr>
          <w:rFonts w:ascii="Times New Roman" w:hAnsi="Times New Roman"/>
          <w:color w:val="000000" w:themeColor="text1"/>
          <w:sz w:val="24"/>
          <w:szCs w:val="24"/>
        </w:rPr>
        <w:t xml:space="preserve"> and Canada.</w:t>
      </w:r>
      <w:r w:rsidR="00834E5D" w:rsidRPr="00783F6B">
        <w:rPr>
          <w:rFonts w:ascii="Times New Roman" w:hAnsi="Times New Roman"/>
          <w:color w:val="000000" w:themeColor="text1"/>
          <w:sz w:val="24"/>
          <w:szCs w:val="24"/>
        </w:rPr>
        <w:t xml:space="preserve"> Based on the findings, it was observed that social media usage was yet to be widely adopted by scientists in these countries. Furthermore, they used these tools to exc</w:t>
      </w:r>
      <w:r w:rsidR="00834E5D">
        <w:rPr>
          <w:rFonts w:ascii="Times New Roman" w:hAnsi="Times New Roman"/>
          <w:color w:val="000000" w:themeColor="text1"/>
          <w:sz w:val="24"/>
          <w:szCs w:val="24"/>
        </w:rPr>
        <w:t xml:space="preserve">hange scientific </w:t>
      </w:r>
      <w:r w:rsidR="00C13F7D">
        <w:rPr>
          <w:rFonts w:ascii="Times New Roman" w:hAnsi="Times New Roman"/>
          <w:color w:val="000000" w:themeColor="text1"/>
          <w:sz w:val="24"/>
          <w:szCs w:val="24"/>
        </w:rPr>
        <w:t xml:space="preserve">knowledge </w:t>
      </w:r>
      <w:r w:rsidR="00C13F7D" w:rsidRPr="00783F6B">
        <w:rPr>
          <w:rFonts w:ascii="Times New Roman" w:hAnsi="Times New Roman"/>
          <w:color w:val="000000" w:themeColor="text1"/>
          <w:sz w:val="24"/>
          <w:szCs w:val="24"/>
        </w:rPr>
        <w:t>and</w:t>
      </w:r>
      <w:r w:rsidR="00834E5D">
        <w:rPr>
          <w:rFonts w:ascii="Times New Roman" w:hAnsi="Times New Roman"/>
          <w:color w:val="000000" w:themeColor="text1"/>
          <w:sz w:val="24"/>
          <w:szCs w:val="24"/>
        </w:rPr>
        <w:t xml:space="preserve"> the </w:t>
      </w:r>
      <w:r w:rsidR="00834E5D" w:rsidRPr="00783F6B">
        <w:rPr>
          <w:rFonts w:ascii="Times New Roman" w:hAnsi="Times New Roman"/>
          <w:color w:val="000000" w:themeColor="text1"/>
          <w:sz w:val="24"/>
          <w:szCs w:val="24"/>
        </w:rPr>
        <w:t xml:space="preserve">widely </w:t>
      </w:r>
      <w:r w:rsidR="005C28CE" w:rsidRPr="00783F6B">
        <w:rPr>
          <w:rFonts w:ascii="Times New Roman" w:hAnsi="Times New Roman"/>
          <w:color w:val="000000" w:themeColor="text1"/>
          <w:sz w:val="24"/>
          <w:szCs w:val="24"/>
        </w:rPr>
        <w:t>used</w:t>
      </w:r>
      <w:r w:rsidR="005C28CE">
        <w:rPr>
          <w:rFonts w:ascii="Times New Roman" w:hAnsi="Times New Roman"/>
          <w:color w:val="000000" w:themeColor="text1"/>
          <w:sz w:val="24"/>
          <w:szCs w:val="24"/>
        </w:rPr>
        <w:t xml:space="preserve"> </w:t>
      </w:r>
      <w:r w:rsidR="005C28CE" w:rsidRPr="00783F6B">
        <w:rPr>
          <w:rFonts w:ascii="Times New Roman" w:hAnsi="Times New Roman"/>
          <w:color w:val="000000" w:themeColor="text1"/>
          <w:sz w:val="24"/>
          <w:szCs w:val="24"/>
        </w:rPr>
        <w:t>platform</w:t>
      </w:r>
      <w:r w:rsidR="00834E5D" w:rsidRPr="00783F6B">
        <w:rPr>
          <w:rFonts w:ascii="Times New Roman" w:hAnsi="Times New Roman"/>
          <w:color w:val="000000" w:themeColor="text1"/>
          <w:sz w:val="24"/>
          <w:szCs w:val="24"/>
        </w:rPr>
        <w:t xml:space="preserve"> was </w:t>
      </w:r>
      <w:proofErr w:type="spellStart"/>
      <w:r w:rsidR="00834E5D" w:rsidRPr="00783F6B">
        <w:rPr>
          <w:rFonts w:ascii="Times New Roman" w:hAnsi="Times New Roman"/>
          <w:color w:val="000000" w:themeColor="text1"/>
          <w:sz w:val="24"/>
          <w:szCs w:val="24"/>
        </w:rPr>
        <w:t>Linkedin</w:t>
      </w:r>
      <w:proofErr w:type="spellEnd"/>
      <w:r w:rsidR="00C13F7D">
        <w:rPr>
          <w:rFonts w:ascii="Times New Roman" w:hAnsi="Times New Roman"/>
          <w:color w:val="000000" w:themeColor="text1"/>
          <w:sz w:val="24"/>
          <w:szCs w:val="24"/>
        </w:rPr>
        <w:t xml:space="preserve">. In a related study, </w:t>
      </w:r>
      <w:r w:rsidR="00C30E56">
        <w:rPr>
          <w:rFonts w:ascii="Times New Roman" w:hAnsi="Times New Roman"/>
          <w:color w:val="000000" w:themeColor="text1"/>
          <w:sz w:val="24"/>
          <w:szCs w:val="24"/>
        </w:rPr>
        <w:t>Alabi S</w:t>
      </w:r>
      <w:r w:rsidR="00C13F7D" w:rsidRPr="00C13F7D">
        <w:rPr>
          <w:rFonts w:ascii="Times New Roman" w:hAnsi="Times New Roman"/>
          <w:i/>
          <w:color w:val="000000" w:themeColor="text1"/>
          <w:sz w:val="24"/>
          <w:szCs w:val="24"/>
        </w:rPr>
        <w:t>et al</w:t>
      </w:r>
      <w:r w:rsidR="00C13F7D">
        <w:rPr>
          <w:rFonts w:ascii="Times New Roman" w:hAnsi="Times New Roman"/>
          <w:i/>
          <w:color w:val="000000" w:themeColor="text1"/>
          <w:sz w:val="24"/>
          <w:szCs w:val="24"/>
        </w:rPr>
        <w:t>.</w:t>
      </w:r>
      <w:r w:rsidR="00C30E56">
        <w:rPr>
          <w:rFonts w:ascii="Times New Roman" w:hAnsi="Times New Roman"/>
          <w:color w:val="000000" w:themeColor="text1"/>
          <w:sz w:val="24"/>
          <w:szCs w:val="24"/>
        </w:rPr>
        <w:t xml:space="preserve"> (2014</w:t>
      </w:r>
      <w:r w:rsidR="00C13F7D">
        <w:rPr>
          <w:rFonts w:ascii="Times New Roman" w:hAnsi="Times New Roman"/>
          <w:color w:val="000000" w:themeColor="text1"/>
          <w:sz w:val="24"/>
          <w:szCs w:val="24"/>
        </w:rPr>
        <w:t xml:space="preserve">) investigated whether agricultural researchers in </w:t>
      </w:r>
      <w:r w:rsidR="00CC02C5">
        <w:rPr>
          <w:rFonts w:ascii="Times New Roman" w:hAnsi="Times New Roman"/>
          <w:color w:val="000000" w:themeColor="text1"/>
          <w:sz w:val="24"/>
          <w:szCs w:val="24"/>
        </w:rPr>
        <w:t xml:space="preserve">the </w:t>
      </w:r>
      <w:r w:rsidR="00C13F7D">
        <w:rPr>
          <w:rFonts w:ascii="Times New Roman" w:hAnsi="Times New Roman"/>
          <w:color w:val="000000" w:themeColor="text1"/>
          <w:sz w:val="24"/>
          <w:szCs w:val="24"/>
        </w:rPr>
        <w:t xml:space="preserve">agricultural </w:t>
      </w:r>
      <w:r w:rsidR="007577AC">
        <w:rPr>
          <w:rFonts w:ascii="Times New Roman" w:hAnsi="Times New Roman"/>
          <w:color w:val="000000" w:themeColor="text1"/>
          <w:sz w:val="24"/>
          <w:szCs w:val="24"/>
        </w:rPr>
        <w:t>industry in</w:t>
      </w:r>
      <w:r w:rsidR="00C13F7D">
        <w:rPr>
          <w:rFonts w:ascii="Times New Roman" w:hAnsi="Times New Roman"/>
          <w:color w:val="000000" w:themeColor="text1"/>
          <w:sz w:val="24"/>
          <w:szCs w:val="24"/>
        </w:rPr>
        <w:t xml:space="preserve"> six research institute</w:t>
      </w:r>
      <w:r w:rsidR="005C28CE">
        <w:rPr>
          <w:rFonts w:ascii="Times New Roman" w:hAnsi="Times New Roman"/>
          <w:color w:val="000000" w:themeColor="text1"/>
          <w:sz w:val="24"/>
          <w:szCs w:val="24"/>
        </w:rPr>
        <w:t>s</w:t>
      </w:r>
      <w:r w:rsidR="00C13F7D">
        <w:rPr>
          <w:rFonts w:ascii="Times New Roman" w:hAnsi="Times New Roman"/>
          <w:color w:val="000000" w:themeColor="text1"/>
          <w:sz w:val="24"/>
          <w:szCs w:val="24"/>
        </w:rPr>
        <w:t xml:space="preserve"> and a university of agriculture in South West Nigeria use social media for research. The</w:t>
      </w:r>
      <w:r w:rsidR="000E3CAE">
        <w:rPr>
          <w:rFonts w:ascii="Times New Roman" w:hAnsi="Times New Roman"/>
          <w:color w:val="000000" w:themeColor="text1"/>
          <w:sz w:val="24"/>
          <w:szCs w:val="24"/>
        </w:rPr>
        <w:t xml:space="preserve"> findings </w:t>
      </w:r>
      <w:r w:rsidR="00CC02C5">
        <w:rPr>
          <w:rFonts w:ascii="Times New Roman" w:hAnsi="Times New Roman"/>
          <w:color w:val="000000" w:themeColor="text1"/>
          <w:sz w:val="24"/>
          <w:szCs w:val="24"/>
        </w:rPr>
        <w:t xml:space="preserve">were </w:t>
      </w:r>
      <w:r w:rsidR="000E3CAE">
        <w:rPr>
          <w:rFonts w:ascii="Times New Roman" w:hAnsi="Times New Roman"/>
          <w:color w:val="000000" w:themeColor="text1"/>
          <w:sz w:val="24"/>
          <w:szCs w:val="24"/>
        </w:rPr>
        <w:t xml:space="preserve">that Facebook was the most actively used social media followed by </w:t>
      </w:r>
      <w:proofErr w:type="spellStart"/>
      <w:r w:rsidR="000E3CAE">
        <w:rPr>
          <w:rFonts w:ascii="Times New Roman" w:hAnsi="Times New Roman"/>
          <w:color w:val="000000" w:themeColor="text1"/>
          <w:sz w:val="24"/>
          <w:szCs w:val="24"/>
        </w:rPr>
        <w:t>Linkedin</w:t>
      </w:r>
      <w:proofErr w:type="spellEnd"/>
      <w:r w:rsidR="000E3CAE">
        <w:rPr>
          <w:rFonts w:ascii="Times New Roman" w:hAnsi="Times New Roman"/>
          <w:color w:val="000000" w:themeColor="text1"/>
          <w:sz w:val="24"/>
          <w:szCs w:val="24"/>
        </w:rPr>
        <w:t>. The findings further revealed that social media in agric</w:t>
      </w:r>
      <w:r w:rsidR="007577AC">
        <w:rPr>
          <w:rFonts w:ascii="Times New Roman" w:hAnsi="Times New Roman"/>
          <w:color w:val="000000" w:themeColor="text1"/>
          <w:sz w:val="24"/>
          <w:szCs w:val="24"/>
        </w:rPr>
        <w:t>ultural research workflows is mainly used in identifying research opportunities and finding potential collaborators for research tasks.</w:t>
      </w:r>
    </w:p>
    <w:p w14:paraId="6FE83A43" w14:textId="07296BCC" w:rsidR="0076760E" w:rsidRDefault="007577AC" w:rsidP="0099702C">
      <w:pPr>
        <w:spacing w:line="480" w:lineRule="auto"/>
        <w:jc w:val="both"/>
        <w:rPr>
          <w:rFonts w:ascii="Times New Roman" w:hAnsi="Times New Roman"/>
          <w:color w:val="000000"/>
          <w:sz w:val="24"/>
          <w:szCs w:val="24"/>
        </w:rPr>
      </w:pPr>
      <w:r>
        <w:rPr>
          <w:rFonts w:ascii="Times New Roman" w:hAnsi="Times New Roman"/>
          <w:color w:val="000000" w:themeColor="text1"/>
          <w:sz w:val="24"/>
          <w:szCs w:val="24"/>
        </w:rPr>
        <w:t xml:space="preserve">Similarly, </w:t>
      </w:r>
      <w:r w:rsidR="003E0DDA">
        <w:rPr>
          <w:rFonts w:ascii="Times New Roman" w:hAnsi="Times New Roman"/>
          <w:color w:val="000000"/>
          <w:sz w:val="24"/>
          <w:szCs w:val="24"/>
        </w:rPr>
        <w:t>i</w:t>
      </w:r>
      <w:r>
        <w:rPr>
          <w:rFonts w:ascii="Times New Roman" w:hAnsi="Times New Roman"/>
          <w:color w:val="000000"/>
          <w:sz w:val="24"/>
          <w:szCs w:val="24"/>
        </w:rPr>
        <w:t xml:space="preserve">n a related study, </w:t>
      </w:r>
      <w:proofErr w:type="spellStart"/>
      <w:r>
        <w:rPr>
          <w:rFonts w:ascii="Times New Roman" w:hAnsi="Times New Roman"/>
          <w:color w:val="000000"/>
          <w:sz w:val="24"/>
          <w:szCs w:val="24"/>
        </w:rPr>
        <w:t>Boudry</w:t>
      </w:r>
      <w:proofErr w:type="spellEnd"/>
      <w:r>
        <w:rPr>
          <w:rFonts w:ascii="Times New Roman" w:hAnsi="Times New Roman"/>
          <w:color w:val="000000"/>
          <w:sz w:val="24"/>
          <w:szCs w:val="24"/>
        </w:rPr>
        <w:t xml:space="preserve"> and Durand- Barthez (2017) conducted a study on </w:t>
      </w:r>
      <w:r w:rsidR="00CC02C5">
        <w:rPr>
          <w:rFonts w:ascii="Times New Roman" w:hAnsi="Times New Roman"/>
          <w:color w:val="000000"/>
          <w:sz w:val="24"/>
          <w:szCs w:val="24"/>
        </w:rPr>
        <w:t xml:space="preserve">the </w:t>
      </w:r>
      <w:r>
        <w:rPr>
          <w:rFonts w:ascii="Times New Roman" w:hAnsi="Times New Roman"/>
          <w:color w:val="000000"/>
          <w:sz w:val="24"/>
          <w:szCs w:val="24"/>
        </w:rPr>
        <w:t>use of Author Identifier Services (ORCID) Researcher ID, Academia.edu</w:t>
      </w:r>
      <w:r w:rsidR="00CC02C5">
        <w:rPr>
          <w:rFonts w:ascii="Times New Roman" w:hAnsi="Times New Roman"/>
          <w:color w:val="000000"/>
          <w:sz w:val="24"/>
          <w:szCs w:val="24"/>
        </w:rPr>
        <w:t>,</w:t>
      </w:r>
      <w:r>
        <w:rPr>
          <w:rFonts w:ascii="Times New Roman" w:hAnsi="Times New Roman"/>
          <w:color w:val="000000"/>
          <w:sz w:val="24"/>
          <w:szCs w:val="24"/>
        </w:rPr>
        <w:t xml:space="preserve"> and </w:t>
      </w:r>
      <w:proofErr w:type="spellStart"/>
      <w:r>
        <w:rPr>
          <w:rFonts w:ascii="Times New Roman" w:hAnsi="Times New Roman"/>
          <w:color w:val="000000"/>
          <w:sz w:val="24"/>
          <w:szCs w:val="24"/>
        </w:rPr>
        <w:t>Researchgate</w:t>
      </w:r>
      <w:proofErr w:type="spellEnd"/>
      <w:r>
        <w:rPr>
          <w:rFonts w:ascii="Times New Roman" w:hAnsi="Times New Roman"/>
          <w:color w:val="000000"/>
          <w:sz w:val="24"/>
          <w:szCs w:val="24"/>
        </w:rPr>
        <w:t xml:space="preserve"> by researchers of the University of Caen </w:t>
      </w:r>
      <w:r w:rsidR="005E37C9">
        <w:rPr>
          <w:rFonts w:ascii="Times New Roman" w:hAnsi="Times New Roman"/>
          <w:color w:val="000000"/>
          <w:sz w:val="24"/>
          <w:szCs w:val="24"/>
        </w:rPr>
        <w:t>Nor</w:t>
      </w:r>
      <w:r w:rsidR="00CC02C5">
        <w:rPr>
          <w:rFonts w:ascii="Times New Roman" w:hAnsi="Times New Roman"/>
          <w:color w:val="000000"/>
          <w:sz w:val="24"/>
          <w:szCs w:val="24"/>
        </w:rPr>
        <w:t>man</w:t>
      </w:r>
      <w:r w:rsidR="005E37C9">
        <w:rPr>
          <w:rFonts w:ascii="Times New Roman" w:hAnsi="Times New Roman"/>
          <w:color w:val="000000"/>
          <w:sz w:val="24"/>
          <w:szCs w:val="24"/>
        </w:rPr>
        <w:t>dy</w:t>
      </w:r>
      <w:r w:rsidR="008456DF">
        <w:rPr>
          <w:rFonts w:ascii="Times New Roman" w:hAnsi="Times New Roman"/>
          <w:color w:val="000000"/>
          <w:sz w:val="24"/>
          <w:szCs w:val="24"/>
        </w:rPr>
        <w:t xml:space="preserve">. </w:t>
      </w:r>
      <w:r w:rsidR="005E37C9">
        <w:rPr>
          <w:rFonts w:ascii="Times New Roman" w:hAnsi="Times New Roman"/>
          <w:color w:val="000000"/>
          <w:sz w:val="24"/>
          <w:szCs w:val="24"/>
        </w:rPr>
        <w:t xml:space="preserve"> The findings revealed</w:t>
      </w:r>
      <w:r>
        <w:rPr>
          <w:rFonts w:ascii="Times New Roman" w:hAnsi="Times New Roman"/>
          <w:color w:val="000000"/>
          <w:sz w:val="24"/>
          <w:szCs w:val="24"/>
        </w:rPr>
        <w:t xml:space="preserve"> that Research Gate was the most used ACM p</w:t>
      </w:r>
      <w:r w:rsidR="005E37C9">
        <w:rPr>
          <w:rFonts w:ascii="Times New Roman" w:hAnsi="Times New Roman"/>
          <w:color w:val="000000"/>
          <w:sz w:val="24"/>
          <w:szCs w:val="24"/>
        </w:rPr>
        <w:t xml:space="preserve">latform by respondents. </w:t>
      </w:r>
      <w:r w:rsidR="00993DDB">
        <w:rPr>
          <w:rFonts w:ascii="Times New Roman" w:hAnsi="Times New Roman"/>
          <w:color w:val="000000"/>
          <w:sz w:val="24"/>
          <w:szCs w:val="24"/>
        </w:rPr>
        <w:t xml:space="preserve">In yet another study, Oh and Colon-Aguirre (2019) investigated the perception and use of Google Scholar and academic libraries in information acquisition by scholars in 20 public research universities in </w:t>
      </w:r>
      <w:r w:rsidR="00CC02C5">
        <w:rPr>
          <w:rFonts w:ascii="Times New Roman" w:hAnsi="Times New Roman"/>
          <w:color w:val="000000"/>
          <w:sz w:val="24"/>
          <w:szCs w:val="24"/>
        </w:rPr>
        <w:t xml:space="preserve">the </w:t>
      </w:r>
      <w:r w:rsidR="00993DDB">
        <w:rPr>
          <w:rFonts w:ascii="Times New Roman" w:hAnsi="Times New Roman"/>
          <w:color w:val="000000"/>
          <w:sz w:val="24"/>
          <w:szCs w:val="24"/>
        </w:rPr>
        <w:t>United States of Ame</w:t>
      </w:r>
      <w:r w:rsidR="001B5AC0">
        <w:rPr>
          <w:rFonts w:ascii="Times New Roman" w:hAnsi="Times New Roman"/>
          <w:color w:val="000000"/>
          <w:sz w:val="24"/>
          <w:szCs w:val="24"/>
        </w:rPr>
        <w:t>rica. The findings revealed that scholars in these institutions found Google Scholar and academic libraries useful and accessible in discovering scholarly information.</w:t>
      </w:r>
      <w:r w:rsidR="00AA587F">
        <w:rPr>
          <w:rFonts w:ascii="Times New Roman" w:hAnsi="Times New Roman"/>
          <w:color w:val="000000"/>
          <w:sz w:val="24"/>
          <w:szCs w:val="24"/>
        </w:rPr>
        <w:t xml:space="preserve"> </w:t>
      </w:r>
    </w:p>
    <w:p w14:paraId="3B101460" w14:textId="77777777" w:rsidR="00D10AE2" w:rsidRPr="0076760E" w:rsidRDefault="00D10AE2" w:rsidP="0099702C">
      <w:pPr>
        <w:spacing w:line="480" w:lineRule="auto"/>
        <w:jc w:val="both"/>
        <w:rPr>
          <w:rFonts w:ascii="Times New Roman" w:hAnsi="Times New Roman"/>
          <w:color w:val="000000"/>
          <w:sz w:val="24"/>
          <w:szCs w:val="24"/>
        </w:rPr>
      </w:pPr>
      <w:r w:rsidRPr="00D10AE2">
        <w:rPr>
          <w:rFonts w:ascii="Times New Roman" w:hAnsi="Times New Roman"/>
          <w:b/>
          <w:color w:val="000000"/>
          <w:sz w:val="24"/>
          <w:szCs w:val="24"/>
        </w:rPr>
        <w:t>Research Methodology</w:t>
      </w:r>
    </w:p>
    <w:p w14:paraId="464D2095" w14:textId="5741BFA3" w:rsidR="00614292" w:rsidRDefault="00CC02C5" w:rsidP="0099702C">
      <w:pPr>
        <w:spacing w:line="480" w:lineRule="auto"/>
        <w:jc w:val="both"/>
        <w:rPr>
          <w:rFonts w:ascii="Times New Roman" w:hAnsi="Times New Roman"/>
          <w:color w:val="000000"/>
          <w:sz w:val="24"/>
          <w:szCs w:val="24"/>
        </w:rPr>
      </w:pPr>
      <w:r>
        <w:rPr>
          <w:rFonts w:ascii="Times New Roman" w:hAnsi="Times New Roman"/>
          <w:color w:val="000000"/>
          <w:sz w:val="24"/>
          <w:szCs w:val="24"/>
        </w:rPr>
        <w:t>A d</w:t>
      </w:r>
      <w:r w:rsidR="00D10AE2">
        <w:rPr>
          <w:rFonts w:ascii="Times New Roman" w:hAnsi="Times New Roman"/>
          <w:color w:val="000000"/>
          <w:sz w:val="24"/>
          <w:szCs w:val="24"/>
        </w:rPr>
        <w:t xml:space="preserve">escriptive survey </w:t>
      </w:r>
      <w:r w:rsidR="00C9582B">
        <w:rPr>
          <w:rFonts w:ascii="Times New Roman" w:hAnsi="Times New Roman"/>
          <w:color w:val="000000"/>
          <w:sz w:val="24"/>
          <w:szCs w:val="24"/>
        </w:rPr>
        <w:t>research design wa</w:t>
      </w:r>
      <w:r w:rsidR="00597F00">
        <w:rPr>
          <w:rFonts w:ascii="Times New Roman" w:hAnsi="Times New Roman"/>
          <w:color w:val="000000"/>
          <w:sz w:val="24"/>
          <w:szCs w:val="24"/>
        </w:rPr>
        <w:t>s used for the study.</w:t>
      </w:r>
      <w:r w:rsidR="00C9582B">
        <w:rPr>
          <w:rFonts w:ascii="Times New Roman" w:hAnsi="Times New Roman"/>
          <w:color w:val="000000"/>
          <w:sz w:val="24"/>
          <w:szCs w:val="24"/>
        </w:rPr>
        <w:t xml:space="preserve"> The design was considered appropriate for the study for it enabled the researchers to use a sample to represent the entire population. The population of the study consists of 348 educators in 37 university</w:t>
      </w:r>
      <w:r>
        <w:rPr>
          <w:rFonts w:ascii="Times New Roman" w:hAnsi="Times New Roman"/>
          <w:color w:val="000000"/>
          <w:sz w:val="24"/>
          <w:szCs w:val="24"/>
        </w:rPr>
        <w:t>-</w:t>
      </w:r>
      <w:r w:rsidR="00C9582B">
        <w:rPr>
          <w:rFonts w:ascii="Times New Roman" w:hAnsi="Times New Roman"/>
          <w:color w:val="000000"/>
          <w:sz w:val="24"/>
          <w:szCs w:val="24"/>
        </w:rPr>
        <w:t>based library schools in Nigeria. Multi</w:t>
      </w:r>
      <w:r>
        <w:rPr>
          <w:rFonts w:ascii="Times New Roman" w:hAnsi="Times New Roman"/>
          <w:color w:val="000000"/>
          <w:sz w:val="24"/>
          <w:szCs w:val="24"/>
        </w:rPr>
        <w:t>-</w:t>
      </w:r>
      <w:r w:rsidR="00C9582B">
        <w:rPr>
          <w:rFonts w:ascii="Times New Roman" w:hAnsi="Times New Roman"/>
          <w:color w:val="000000"/>
          <w:sz w:val="24"/>
          <w:szCs w:val="24"/>
        </w:rPr>
        <w:t>stage sampling tech</w:t>
      </w:r>
      <w:r w:rsidR="00F45CE5">
        <w:rPr>
          <w:rFonts w:ascii="Times New Roman" w:hAnsi="Times New Roman"/>
          <w:color w:val="000000"/>
          <w:sz w:val="24"/>
          <w:szCs w:val="24"/>
        </w:rPr>
        <w:t>nique was used to select 25</w:t>
      </w:r>
      <w:r w:rsidR="00926318">
        <w:rPr>
          <w:rFonts w:ascii="Times New Roman" w:hAnsi="Times New Roman"/>
          <w:color w:val="000000"/>
          <w:sz w:val="24"/>
          <w:szCs w:val="24"/>
        </w:rPr>
        <w:t>8 library and information science educators from 28 Federal, State</w:t>
      </w:r>
      <w:r>
        <w:rPr>
          <w:rFonts w:ascii="Times New Roman" w:hAnsi="Times New Roman"/>
          <w:color w:val="000000"/>
          <w:sz w:val="24"/>
          <w:szCs w:val="24"/>
        </w:rPr>
        <w:t>,</w:t>
      </w:r>
      <w:r w:rsidR="00926318">
        <w:rPr>
          <w:rFonts w:ascii="Times New Roman" w:hAnsi="Times New Roman"/>
          <w:color w:val="000000"/>
          <w:sz w:val="24"/>
          <w:szCs w:val="24"/>
        </w:rPr>
        <w:t xml:space="preserve"> and Private universities offering library and information science in Nigeria. </w:t>
      </w:r>
      <w:r w:rsidR="00DC7C0D">
        <w:rPr>
          <w:rFonts w:ascii="Times New Roman" w:hAnsi="Times New Roman" w:cs="Times New Roman"/>
          <w:color w:val="000000" w:themeColor="text1"/>
          <w:sz w:val="24"/>
          <w:szCs w:val="24"/>
        </w:rPr>
        <w:t xml:space="preserve">as </w:t>
      </w:r>
      <w:r>
        <w:rPr>
          <w:rFonts w:ascii="Times New Roman" w:hAnsi="Times New Roman" w:cs="Times New Roman"/>
          <w:color w:val="000000" w:themeColor="text1"/>
          <w:sz w:val="24"/>
          <w:szCs w:val="24"/>
        </w:rPr>
        <w:t>of</w:t>
      </w:r>
      <w:r w:rsidR="00DC7C0D">
        <w:rPr>
          <w:rFonts w:ascii="Times New Roman" w:hAnsi="Times New Roman" w:cs="Times New Roman"/>
          <w:color w:val="000000" w:themeColor="text1"/>
          <w:sz w:val="24"/>
          <w:szCs w:val="24"/>
        </w:rPr>
        <w:t xml:space="preserve"> June 2020. In the first stage, cluster sampling was used to group the university-based library schools in Nigeria into 6 groups based on the geo</w:t>
      </w:r>
      <w:r>
        <w:rPr>
          <w:rFonts w:ascii="Times New Roman" w:hAnsi="Times New Roman" w:cs="Times New Roman"/>
          <w:color w:val="000000" w:themeColor="text1"/>
          <w:sz w:val="24"/>
          <w:szCs w:val="24"/>
        </w:rPr>
        <w:t>-</w:t>
      </w:r>
      <w:r w:rsidR="00DC7C0D">
        <w:rPr>
          <w:rFonts w:ascii="Times New Roman" w:hAnsi="Times New Roman" w:cs="Times New Roman"/>
          <w:color w:val="000000" w:themeColor="text1"/>
          <w:sz w:val="24"/>
          <w:szCs w:val="24"/>
        </w:rPr>
        <w:t>political zones they were situated</w:t>
      </w:r>
      <w:r>
        <w:rPr>
          <w:rFonts w:ascii="Times New Roman" w:hAnsi="Times New Roman" w:cs="Times New Roman"/>
          <w:color w:val="000000" w:themeColor="text1"/>
          <w:sz w:val="24"/>
          <w:szCs w:val="24"/>
        </w:rPr>
        <w:t xml:space="preserve"> in</w:t>
      </w:r>
      <w:r w:rsidR="00DC7C0D">
        <w:rPr>
          <w:rFonts w:ascii="Times New Roman" w:hAnsi="Times New Roman" w:cs="Times New Roman"/>
          <w:color w:val="000000" w:themeColor="text1"/>
          <w:sz w:val="24"/>
          <w:szCs w:val="24"/>
        </w:rPr>
        <w:t>. The geo</w:t>
      </w:r>
      <w:r>
        <w:rPr>
          <w:rFonts w:ascii="Times New Roman" w:hAnsi="Times New Roman" w:cs="Times New Roman"/>
          <w:color w:val="000000" w:themeColor="text1"/>
          <w:sz w:val="24"/>
          <w:szCs w:val="24"/>
        </w:rPr>
        <w:t>-</w:t>
      </w:r>
      <w:r w:rsidR="00DC7C0D">
        <w:rPr>
          <w:rFonts w:ascii="Times New Roman" w:hAnsi="Times New Roman" w:cs="Times New Roman"/>
          <w:color w:val="000000" w:themeColor="text1"/>
          <w:sz w:val="24"/>
          <w:szCs w:val="24"/>
        </w:rPr>
        <w:t>political zones include North-central, North</w:t>
      </w:r>
      <w:r w:rsidR="00232391">
        <w:rPr>
          <w:rFonts w:ascii="Times New Roman" w:hAnsi="Times New Roman" w:cs="Times New Roman"/>
          <w:color w:val="000000" w:themeColor="text1"/>
          <w:sz w:val="24"/>
          <w:szCs w:val="24"/>
        </w:rPr>
        <w:t>-</w:t>
      </w:r>
      <w:r w:rsidR="00DC7C0D">
        <w:rPr>
          <w:rFonts w:ascii="Times New Roman" w:hAnsi="Times New Roman" w:cs="Times New Roman"/>
          <w:color w:val="000000" w:themeColor="text1"/>
          <w:sz w:val="24"/>
          <w:szCs w:val="24"/>
        </w:rPr>
        <w:t>east, North</w:t>
      </w:r>
      <w:r w:rsidR="00232391">
        <w:rPr>
          <w:rFonts w:ascii="Times New Roman" w:hAnsi="Times New Roman" w:cs="Times New Roman"/>
          <w:color w:val="000000" w:themeColor="text1"/>
          <w:sz w:val="24"/>
          <w:szCs w:val="24"/>
        </w:rPr>
        <w:t>-</w:t>
      </w:r>
      <w:r w:rsidR="00DC7C0D">
        <w:rPr>
          <w:rFonts w:ascii="Times New Roman" w:hAnsi="Times New Roman" w:cs="Times New Roman"/>
          <w:color w:val="000000" w:themeColor="text1"/>
          <w:sz w:val="24"/>
          <w:szCs w:val="24"/>
        </w:rPr>
        <w:t>west, South</w:t>
      </w:r>
      <w:r w:rsidR="00232391">
        <w:rPr>
          <w:rFonts w:ascii="Times New Roman" w:hAnsi="Times New Roman" w:cs="Times New Roman"/>
          <w:color w:val="000000" w:themeColor="text1"/>
          <w:sz w:val="24"/>
          <w:szCs w:val="24"/>
        </w:rPr>
        <w:t>-</w:t>
      </w:r>
      <w:r w:rsidR="00DC7C0D">
        <w:rPr>
          <w:rFonts w:ascii="Times New Roman" w:hAnsi="Times New Roman" w:cs="Times New Roman"/>
          <w:color w:val="000000" w:themeColor="text1"/>
          <w:sz w:val="24"/>
          <w:szCs w:val="24"/>
        </w:rPr>
        <w:t>east, South-south</w:t>
      </w:r>
      <w:r>
        <w:rPr>
          <w:rFonts w:ascii="Times New Roman" w:hAnsi="Times New Roman" w:cs="Times New Roman"/>
          <w:color w:val="000000" w:themeColor="text1"/>
          <w:sz w:val="24"/>
          <w:szCs w:val="24"/>
        </w:rPr>
        <w:t>,</w:t>
      </w:r>
      <w:r w:rsidR="00DC7C0D">
        <w:rPr>
          <w:rFonts w:ascii="Times New Roman" w:hAnsi="Times New Roman" w:cs="Times New Roman"/>
          <w:color w:val="000000" w:themeColor="text1"/>
          <w:sz w:val="24"/>
          <w:szCs w:val="24"/>
        </w:rPr>
        <w:t xml:space="preserve"> and South</w:t>
      </w:r>
      <w:r w:rsidR="00232391">
        <w:rPr>
          <w:rFonts w:ascii="Times New Roman" w:hAnsi="Times New Roman" w:cs="Times New Roman"/>
          <w:color w:val="000000" w:themeColor="text1"/>
          <w:sz w:val="24"/>
          <w:szCs w:val="24"/>
        </w:rPr>
        <w:t>-</w:t>
      </w:r>
      <w:r w:rsidR="00DC7C0D">
        <w:rPr>
          <w:rFonts w:ascii="Times New Roman" w:hAnsi="Times New Roman" w:cs="Times New Roman"/>
          <w:color w:val="000000" w:themeColor="text1"/>
          <w:sz w:val="24"/>
          <w:szCs w:val="24"/>
        </w:rPr>
        <w:t xml:space="preserve">west. In the second stage, the researchers adopted </w:t>
      </w:r>
      <w:r>
        <w:rPr>
          <w:rFonts w:ascii="Times New Roman" w:hAnsi="Times New Roman" w:cs="Times New Roman"/>
          <w:color w:val="000000" w:themeColor="text1"/>
          <w:sz w:val="24"/>
          <w:szCs w:val="24"/>
        </w:rPr>
        <w:t xml:space="preserve">a </w:t>
      </w:r>
      <w:r w:rsidR="00DC7C0D">
        <w:rPr>
          <w:rFonts w:ascii="Times New Roman" w:hAnsi="Times New Roman" w:cs="Times New Roman"/>
          <w:color w:val="000000" w:themeColor="text1"/>
          <w:sz w:val="24"/>
          <w:szCs w:val="24"/>
        </w:rPr>
        <w:t xml:space="preserve">random sampling technique through </w:t>
      </w:r>
      <w:r>
        <w:rPr>
          <w:rFonts w:ascii="Times New Roman" w:hAnsi="Times New Roman" w:cs="Times New Roman"/>
          <w:color w:val="000000" w:themeColor="text1"/>
          <w:sz w:val="24"/>
          <w:szCs w:val="24"/>
        </w:rPr>
        <w:t xml:space="preserve">the </w:t>
      </w:r>
      <w:r w:rsidR="00DC7C0D">
        <w:rPr>
          <w:rFonts w:ascii="Times New Roman" w:hAnsi="Times New Roman" w:cs="Times New Roman"/>
          <w:color w:val="000000" w:themeColor="text1"/>
          <w:sz w:val="24"/>
          <w:szCs w:val="24"/>
        </w:rPr>
        <w:t>lottery method to</w:t>
      </w:r>
      <w:bookmarkStart w:id="0" w:name="_Hlk80975703"/>
      <w:r w:rsidR="00DC7C0D" w:rsidRPr="00275581">
        <w:rPr>
          <w:rFonts w:ascii="Times New Roman" w:hAnsi="Times New Roman" w:cs="Times New Roman"/>
          <w:color w:val="000000" w:themeColor="text1"/>
          <w:sz w:val="24"/>
          <w:szCs w:val="24"/>
        </w:rPr>
        <w:t xml:space="preserve"> </w:t>
      </w:r>
      <w:bookmarkEnd w:id="0"/>
      <w:r w:rsidR="00DC7C0D">
        <w:rPr>
          <w:rFonts w:ascii="Times New Roman" w:hAnsi="Times New Roman" w:cs="Times New Roman"/>
          <w:color w:val="000000" w:themeColor="text1"/>
          <w:sz w:val="24"/>
          <w:szCs w:val="24"/>
        </w:rPr>
        <w:t xml:space="preserve">select 80% of university-based library schools situated in each geo-political zone summing up to 28 library schools. The third stage was a total enumeration of LISE educators working in the selected universities amounting to a total of 258 LISE. </w:t>
      </w:r>
      <w:r w:rsidR="00DC7C0D" w:rsidRPr="00275581">
        <w:rPr>
          <w:rFonts w:ascii="Times New Roman" w:hAnsi="Times New Roman" w:cs="Times New Roman"/>
          <w:color w:val="000000" w:themeColor="text1"/>
          <w:sz w:val="24"/>
          <w:szCs w:val="24"/>
        </w:rPr>
        <w:t xml:space="preserve"> An online questionnaire (Google form) was used to collect data. The data gathered for the study were scored and </w:t>
      </w:r>
      <w:proofErr w:type="spellStart"/>
      <w:r w:rsidR="00DC7C0D" w:rsidRPr="00275581">
        <w:rPr>
          <w:rFonts w:ascii="Times New Roman" w:hAnsi="Times New Roman" w:cs="Times New Roman"/>
          <w:color w:val="000000" w:themeColor="text1"/>
          <w:sz w:val="24"/>
          <w:szCs w:val="24"/>
        </w:rPr>
        <w:t>analy</w:t>
      </w:r>
      <w:r>
        <w:rPr>
          <w:rFonts w:ascii="Times New Roman" w:hAnsi="Times New Roman" w:cs="Times New Roman"/>
          <w:color w:val="000000" w:themeColor="text1"/>
          <w:sz w:val="24"/>
          <w:szCs w:val="24"/>
        </w:rPr>
        <w:t>z</w:t>
      </w:r>
      <w:r w:rsidR="00DC7C0D" w:rsidRPr="00275581">
        <w:rPr>
          <w:rFonts w:ascii="Times New Roman" w:hAnsi="Times New Roman" w:cs="Times New Roman"/>
          <w:color w:val="000000" w:themeColor="text1"/>
          <w:sz w:val="24"/>
          <w:szCs w:val="24"/>
        </w:rPr>
        <w:t>ed</w:t>
      </w:r>
      <w:proofErr w:type="spellEnd"/>
      <w:r w:rsidR="00DC7C0D" w:rsidRPr="00275581">
        <w:rPr>
          <w:rFonts w:ascii="Times New Roman" w:hAnsi="Times New Roman" w:cs="Times New Roman"/>
          <w:color w:val="000000" w:themeColor="text1"/>
          <w:sz w:val="24"/>
          <w:szCs w:val="24"/>
        </w:rPr>
        <w:t xml:space="preserve"> using descriptive statistics</w:t>
      </w:r>
      <w:r w:rsidR="00DC7C0D">
        <w:rPr>
          <w:rFonts w:ascii="Times New Roman" w:hAnsi="Times New Roman" w:cs="Times New Roman"/>
          <w:color w:val="000000" w:themeColor="text1"/>
          <w:sz w:val="24"/>
          <w:szCs w:val="24"/>
        </w:rPr>
        <w:t xml:space="preserve"> such as frequency counts, percentages and mea</w:t>
      </w:r>
      <w:r w:rsidR="00614292">
        <w:rPr>
          <w:rFonts w:ascii="Times New Roman" w:hAnsi="Times New Roman" w:cs="Times New Roman"/>
          <w:color w:val="000000" w:themeColor="text1"/>
          <w:sz w:val="24"/>
          <w:szCs w:val="24"/>
        </w:rPr>
        <w:t>n.</w:t>
      </w:r>
    </w:p>
    <w:p w14:paraId="294D3EAC" w14:textId="67EB1E8C" w:rsidR="000B13BA" w:rsidRPr="00614292" w:rsidRDefault="000B13BA" w:rsidP="0099702C">
      <w:pPr>
        <w:spacing w:line="480" w:lineRule="auto"/>
        <w:jc w:val="both"/>
        <w:rPr>
          <w:rFonts w:ascii="Times New Roman" w:hAnsi="Times New Roman"/>
          <w:color w:val="000000"/>
          <w:sz w:val="24"/>
          <w:szCs w:val="24"/>
        </w:rPr>
      </w:pPr>
      <w:r>
        <w:rPr>
          <w:rFonts w:ascii="Times New Roman" w:hAnsi="Times New Roman"/>
          <w:color w:val="000000" w:themeColor="text1"/>
          <w:sz w:val="24"/>
          <w:szCs w:val="24"/>
        </w:rPr>
        <w:t xml:space="preserve">  The questionnaire was pre-tested using a sample of 43 LISE drawn from </w:t>
      </w:r>
      <w:r w:rsidR="00CC02C5">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Federal University of Technology </w:t>
      </w:r>
      <w:r w:rsidR="003E0DDA">
        <w:rPr>
          <w:rFonts w:ascii="Times New Roman" w:hAnsi="Times New Roman"/>
          <w:color w:val="000000" w:themeColor="text1"/>
          <w:sz w:val="24"/>
          <w:szCs w:val="24"/>
        </w:rPr>
        <w:t>Minna, Babcock</w:t>
      </w:r>
      <w:r>
        <w:rPr>
          <w:rFonts w:ascii="Times New Roman" w:hAnsi="Times New Roman"/>
          <w:color w:val="000000" w:themeColor="text1"/>
          <w:sz w:val="24"/>
          <w:szCs w:val="24"/>
        </w:rPr>
        <w:t xml:space="preserve"> University, </w:t>
      </w:r>
      <w:proofErr w:type="spellStart"/>
      <w:r>
        <w:rPr>
          <w:rFonts w:ascii="Times New Roman" w:hAnsi="Times New Roman"/>
          <w:color w:val="000000" w:themeColor="text1"/>
          <w:sz w:val="24"/>
          <w:szCs w:val="24"/>
        </w:rPr>
        <w:t>Illisan</w:t>
      </w:r>
      <w:proofErr w:type="spellEnd"/>
      <w:r>
        <w:rPr>
          <w:rFonts w:ascii="Times New Roman" w:hAnsi="Times New Roman"/>
          <w:color w:val="000000" w:themeColor="text1"/>
          <w:sz w:val="24"/>
          <w:szCs w:val="24"/>
        </w:rPr>
        <w:t xml:space="preserve"> </w:t>
      </w:r>
      <w:r w:rsidR="003E0DDA">
        <w:rPr>
          <w:rFonts w:ascii="Times New Roman" w:hAnsi="Times New Roman"/>
          <w:color w:val="000000" w:themeColor="text1"/>
          <w:sz w:val="24"/>
          <w:szCs w:val="24"/>
        </w:rPr>
        <w:t>Remo</w:t>
      </w:r>
      <w:r w:rsidR="00CC02C5">
        <w:rPr>
          <w:rFonts w:ascii="Times New Roman" w:hAnsi="Times New Roman"/>
          <w:color w:val="000000" w:themeColor="text1"/>
          <w:sz w:val="24"/>
          <w:szCs w:val="24"/>
        </w:rPr>
        <w:t>,</w:t>
      </w:r>
      <w:r w:rsidR="003E0DDA">
        <w:rPr>
          <w:rFonts w:ascii="Times New Roman" w:hAnsi="Times New Roman"/>
          <w:color w:val="000000" w:themeColor="text1"/>
          <w:sz w:val="24"/>
          <w:szCs w:val="24"/>
        </w:rPr>
        <w:t xml:space="preserve"> and</w:t>
      </w:r>
      <w:r>
        <w:rPr>
          <w:rFonts w:ascii="Times New Roman" w:hAnsi="Times New Roman"/>
          <w:color w:val="000000" w:themeColor="text1"/>
          <w:sz w:val="24"/>
          <w:szCs w:val="24"/>
        </w:rPr>
        <w:t xml:space="preserve"> Ambrose Alli University </w:t>
      </w:r>
      <w:proofErr w:type="spellStart"/>
      <w:r>
        <w:rPr>
          <w:rFonts w:ascii="Times New Roman" w:hAnsi="Times New Roman"/>
          <w:color w:val="000000" w:themeColor="text1"/>
          <w:sz w:val="24"/>
          <w:szCs w:val="24"/>
        </w:rPr>
        <w:t>Ekpoma</w:t>
      </w:r>
      <w:proofErr w:type="spellEnd"/>
      <w:r>
        <w:rPr>
          <w:rFonts w:ascii="Times New Roman" w:hAnsi="Times New Roman"/>
          <w:color w:val="000000" w:themeColor="text1"/>
          <w:sz w:val="24"/>
          <w:szCs w:val="24"/>
        </w:rPr>
        <w:t>. However, 30 copies of the questionnaire were returned and correctly filled. The scores obtained from the pilot test of the instrument were subjected to reliability analysis using Cro</w:t>
      </w:r>
      <w:r w:rsidR="00CC02C5">
        <w:rPr>
          <w:rFonts w:ascii="Times New Roman" w:hAnsi="Times New Roman"/>
          <w:color w:val="000000" w:themeColor="text1"/>
          <w:sz w:val="24"/>
          <w:szCs w:val="24"/>
        </w:rPr>
        <w:t>n</w:t>
      </w:r>
      <w:r>
        <w:rPr>
          <w:rFonts w:ascii="Times New Roman" w:hAnsi="Times New Roman"/>
          <w:color w:val="000000" w:themeColor="text1"/>
          <w:sz w:val="24"/>
          <w:szCs w:val="24"/>
        </w:rPr>
        <w:t>bach Alpha and had the following alpha scores: types of ASM used for research information gathering activities=.0.8</w:t>
      </w:r>
      <w:r w:rsidR="00232391">
        <w:rPr>
          <w:rFonts w:ascii="Times New Roman" w:hAnsi="Times New Roman"/>
          <w:color w:val="000000" w:themeColor="text1"/>
          <w:sz w:val="24"/>
          <w:szCs w:val="24"/>
        </w:rPr>
        <w:t>4</w:t>
      </w:r>
      <w:r>
        <w:rPr>
          <w:rFonts w:ascii="Times New Roman" w:hAnsi="Times New Roman"/>
          <w:color w:val="000000" w:themeColor="text1"/>
          <w:sz w:val="24"/>
          <w:szCs w:val="24"/>
        </w:rPr>
        <w:t>, frequency of use of ASM= 0.9</w:t>
      </w:r>
      <w:r w:rsidR="00232391">
        <w:rPr>
          <w:rFonts w:ascii="Times New Roman" w:hAnsi="Times New Roman"/>
          <w:color w:val="000000" w:themeColor="text1"/>
          <w:sz w:val="24"/>
          <w:szCs w:val="24"/>
        </w:rPr>
        <w:t>2</w:t>
      </w:r>
      <w:r w:rsidR="00CC02C5">
        <w:rPr>
          <w:rFonts w:ascii="Times New Roman" w:hAnsi="Times New Roman"/>
          <w:color w:val="000000" w:themeColor="text1"/>
          <w:sz w:val="24"/>
          <w:szCs w:val="24"/>
        </w:rPr>
        <w:t>,</w:t>
      </w:r>
      <w:r>
        <w:rPr>
          <w:rFonts w:ascii="Times New Roman" w:hAnsi="Times New Roman"/>
          <w:color w:val="000000" w:themeColor="text1"/>
          <w:sz w:val="24"/>
          <w:szCs w:val="24"/>
        </w:rPr>
        <w:t xml:space="preserve"> and extent of us</w:t>
      </w:r>
      <w:r w:rsidR="00CC02C5">
        <w:rPr>
          <w:rFonts w:ascii="Times New Roman" w:hAnsi="Times New Roman"/>
          <w:color w:val="000000" w:themeColor="text1"/>
          <w:sz w:val="24"/>
          <w:szCs w:val="24"/>
        </w:rPr>
        <w:t>ing</w:t>
      </w:r>
      <w:r>
        <w:rPr>
          <w:rFonts w:ascii="Times New Roman" w:hAnsi="Times New Roman"/>
          <w:color w:val="000000" w:themeColor="text1"/>
          <w:sz w:val="24"/>
          <w:szCs w:val="24"/>
        </w:rPr>
        <w:t xml:space="preserve"> ASM in research information gathering activities</w:t>
      </w:r>
      <w:r w:rsidR="003E0DDA">
        <w:rPr>
          <w:rFonts w:ascii="Times New Roman" w:hAnsi="Times New Roman"/>
          <w:color w:val="000000" w:themeColor="text1"/>
          <w:sz w:val="24"/>
          <w:szCs w:val="24"/>
        </w:rPr>
        <w:t xml:space="preserve"> </w:t>
      </w:r>
      <w:r w:rsidR="00232391">
        <w:rPr>
          <w:rFonts w:ascii="Times New Roman" w:hAnsi="Times New Roman"/>
          <w:color w:val="000000" w:themeColor="text1"/>
          <w:sz w:val="24"/>
          <w:szCs w:val="24"/>
        </w:rPr>
        <w:t>=</w:t>
      </w:r>
      <w:r w:rsidR="003E0DDA">
        <w:rPr>
          <w:rFonts w:ascii="Times New Roman" w:hAnsi="Times New Roman"/>
          <w:color w:val="000000" w:themeColor="text1"/>
          <w:sz w:val="24"/>
          <w:szCs w:val="24"/>
        </w:rPr>
        <w:t>0.8</w:t>
      </w:r>
      <w:r w:rsidR="00232391">
        <w:rPr>
          <w:rFonts w:ascii="Times New Roman" w:hAnsi="Times New Roman"/>
          <w:color w:val="000000" w:themeColor="text1"/>
          <w:sz w:val="24"/>
          <w:szCs w:val="24"/>
        </w:rPr>
        <w:t>9</w:t>
      </w:r>
      <w:r w:rsidR="003E0DDA">
        <w:rPr>
          <w:rFonts w:ascii="Times New Roman" w:hAnsi="Times New Roman"/>
          <w:color w:val="000000" w:themeColor="text1"/>
          <w:sz w:val="24"/>
          <w:szCs w:val="24"/>
        </w:rPr>
        <w:t>.</w:t>
      </w:r>
      <w:r>
        <w:rPr>
          <w:rFonts w:ascii="Times New Roman" w:hAnsi="Times New Roman"/>
          <w:color w:val="000000" w:themeColor="text1"/>
          <w:sz w:val="24"/>
          <w:szCs w:val="24"/>
        </w:rPr>
        <w:t xml:space="preserve"> Data were analysed using frequency counts, percentages and mean</w:t>
      </w:r>
      <w:r w:rsidR="000B646C">
        <w:rPr>
          <w:rFonts w:ascii="Times New Roman" w:hAnsi="Times New Roman"/>
          <w:color w:val="000000" w:themeColor="text1"/>
          <w:sz w:val="24"/>
          <w:szCs w:val="24"/>
        </w:rPr>
        <w:t xml:space="preserve"> score</w:t>
      </w:r>
      <w:r>
        <w:rPr>
          <w:rFonts w:ascii="Times New Roman" w:hAnsi="Times New Roman"/>
          <w:color w:val="000000" w:themeColor="text1"/>
          <w:sz w:val="24"/>
          <w:szCs w:val="24"/>
        </w:rPr>
        <w:t>.</w:t>
      </w:r>
    </w:p>
    <w:p w14:paraId="136A1026" w14:textId="77777777" w:rsidR="000B13BA" w:rsidRDefault="000B13BA" w:rsidP="0099702C">
      <w:pPr>
        <w:jc w:val="both"/>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66FA361A" w14:textId="77777777" w:rsidR="000B13BA" w:rsidRPr="000B13BA" w:rsidRDefault="000B13BA" w:rsidP="0099702C">
      <w:pPr>
        <w:spacing w:after="0" w:line="480" w:lineRule="auto"/>
        <w:jc w:val="both"/>
        <w:rPr>
          <w:rFonts w:ascii="Times New Roman" w:hAnsi="Times New Roman"/>
          <w:b/>
          <w:color w:val="000000"/>
          <w:sz w:val="24"/>
          <w:szCs w:val="24"/>
        </w:rPr>
      </w:pPr>
      <w:r w:rsidRPr="000B13BA">
        <w:rPr>
          <w:rFonts w:ascii="Times New Roman" w:hAnsi="Times New Roman"/>
          <w:b/>
          <w:color w:val="000000" w:themeColor="text1"/>
          <w:sz w:val="24"/>
          <w:szCs w:val="24"/>
        </w:rPr>
        <w:t xml:space="preserve">TABLE 1: POPULATION AND SAMPLE </w:t>
      </w:r>
    </w:p>
    <w:tbl>
      <w:tblPr>
        <w:tblStyle w:val="TableGrid"/>
        <w:tblW w:w="11070" w:type="dxa"/>
        <w:tblInd w:w="-3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710"/>
        <w:gridCol w:w="5580"/>
        <w:gridCol w:w="1980"/>
        <w:gridCol w:w="1080"/>
      </w:tblGrid>
      <w:tr w:rsidR="0077243F" w:rsidRPr="00783F6B" w14:paraId="68943277" w14:textId="77777777" w:rsidTr="004C1416">
        <w:tc>
          <w:tcPr>
            <w:tcW w:w="720" w:type="dxa"/>
            <w:tcBorders>
              <w:top w:val="single" w:sz="4" w:space="0" w:color="auto"/>
              <w:bottom w:val="single" w:sz="4" w:space="0" w:color="auto"/>
            </w:tcBorders>
          </w:tcPr>
          <w:p w14:paraId="27FA7B68" w14:textId="77777777" w:rsidR="0077243F" w:rsidRPr="00BA1AAC" w:rsidRDefault="0077243F" w:rsidP="0099702C">
            <w:pPr>
              <w:jc w:val="both"/>
              <w:rPr>
                <w:rFonts w:ascii="Times New Roman" w:hAnsi="Times New Roman"/>
                <w:b/>
                <w:color w:val="000000" w:themeColor="text1"/>
                <w:sz w:val="22"/>
                <w:szCs w:val="24"/>
              </w:rPr>
            </w:pPr>
            <w:r w:rsidRPr="00BA1AAC">
              <w:rPr>
                <w:rFonts w:ascii="Times New Roman" w:hAnsi="Times New Roman"/>
                <w:b/>
                <w:color w:val="000000" w:themeColor="text1"/>
                <w:sz w:val="22"/>
                <w:szCs w:val="24"/>
              </w:rPr>
              <w:t>S/N</w:t>
            </w:r>
          </w:p>
        </w:tc>
        <w:tc>
          <w:tcPr>
            <w:tcW w:w="1710" w:type="dxa"/>
            <w:tcBorders>
              <w:top w:val="single" w:sz="4" w:space="0" w:color="auto"/>
              <w:bottom w:val="single" w:sz="4" w:space="0" w:color="auto"/>
            </w:tcBorders>
          </w:tcPr>
          <w:p w14:paraId="4F5D1734" w14:textId="207A36CB" w:rsidR="0077243F" w:rsidRPr="00BA1AAC" w:rsidRDefault="0077243F" w:rsidP="0099702C">
            <w:pPr>
              <w:jc w:val="both"/>
              <w:rPr>
                <w:rFonts w:ascii="Times New Roman" w:hAnsi="Times New Roman"/>
                <w:b/>
                <w:color w:val="000000" w:themeColor="text1"/>
                <w:sz w:val="22"/>
                <w:szCs w:val="24"/>
              </w:rPr>
            </w:pPr>
            <w:r w:rsidRPr="00BA1AAC">
              <w:rPr>
                <w:rFonts w:ascii="Times New Roman" w:hAnsi="Times New Roman"/>
                <w:b/>
                <w:color w:val="000000" w:themeColor="text1"/>
                <w:sz w:val="22"/>
                <w:szCs w:val="24"/>
              </w:rPr>
              <w:t>Geo-Political Zone</w:t>
            </w:r>
          </w:p>
        </w:tc>
        <w:tc>
          <w:tcPr>
            <w:tcW w:w="5580" w:type="dxa"/>
            <w:tcBorders>
              <w:top w:val="single" w:sz="4" w:space="0" w:color="auto"/>
              <w:bottom w:val="single" w:sz="4" w:space="0" w:color="auto"/>
            </w:tcBorders>
          </w:tcPr>
          <w:p w14:paraId="414FF83D" w14:textId="77777777" w:rsidR="0077243F" w:rsidRPr="00BA1AAC" w:rsidRDefault="0077243F" w:rsidP="0099702C">
            <w:pPr>
              <w:jc w:val="both"/>
              <w:rPr>
                <w:rFonts w:ascii="Times New Roman" w:hAnsi="Times New Roman"/>
                <w:b/>
                <w:color w:val="000000" w:themeColor="text1"/>
                <w:sz w:val="22"/>
                <w:szCs w:val="24"/>
              </w:rPr>
            </w:pPr>
            <w:r w:rsidRPr="00BA1AAC">
              <w:rPr>
                <w:rFonts w:ascii="Times New Roman" w:hAnsi="Times New Roman"/>
                <w:b/>
                <w:color w:val="000000" w:themeColor="text1"/>
                <w:sz w:val="22"/>
                <w:szCs w:val="24"/>
              </w:rPr>
              <w:t xml:space="preserve"> Universities</w:t>
            </w:r>
          </w:p>
        </w:tc>
        <w:tc>
          <w:tcPr>
            <w:tcW w:w="1980" w:type="dxa"/>
            <w:tcBorders>
              <w:top w:val="single" w:sz="4" w:space="0" w:color="auto"/>
              <w:bottom w:val="single" w:sz="4" w:space="0" w:color="auto"/>
            </w:tcBorders>
          </w:tcPr>
          <w:p w14:paraId="33F3078A" w14:textId="0EFCB83B" w:rsidR="0077243F" w:rsidRPr="00BA1AAC" w:rsidRDefault="0077243F" w:rsidP="0099702C">
            <w:pPr>
              <w:jc w:val="both"/>
              <w:rPr>
                <w:rFonts w:ascii="Times New Roman" w:hAnsi="Times New Roman"/>
                <w:b/>
                <w:color w:val="000000" w:themeColor="text1"/>
                <w:sz w:val="22"/>
                <w:szCs w:val="24"/>
              </w:rPr>
            </w:pPr>
            <w:r w:rsidRPr="00BA1AAC">
              <w:rPr>
                <w:rFonts w:ascii="Times New Roman" w:hAnsi="Times New Roman"/>
                <w:b/>
                <w:color w:val="000000" w:themeColor="text1"/>
                <w:sz w:val="22"/>
                <w:szCs w:val="24"/>
              </w:rPr>
              <w:t xml:space="preserve">Total </w:t>
            </w:r>
            <w:r w:rsidR="003E0DDA" w:rsidRPr="00BA1AAC">
              <w:rPr>
                <w:rFonts w:ascii="Times New Roman" w:hAnsi="Times New Roman"/>
                <w:b/>
                <w:color w:val="000000" w:themeColor="text1"/>
                <w:sz w:val="22"/>
                <w:szCs w:val="24"/>
              </w:rPr>
              <w:t xml:space="preserve">Number of </w:t>
            </w:r>
            <w:r w:rsidR="003E0DDA">
              <w:rPr>
                <w:rFonts w:ascii="Times New Roman" w:hAnsi="Times New Roman"/>
                <w:b/>
                <w:color w:val="000000" w:themeColor="text1"/>
                <w:sz w:val="22"/>
                <w:szCs w:val="24"/>
              </w:rPr>
              <w:t>LIS</w:t>
            </w:r>
            <w:r w:rsidRPr="00BA1AAC">
              <w:rPr>
                <w:rFonts w:ascii="Times New Roman" w:hAnsi="Times New Roman"/>
                <w:b/>
                <w:color w:val="000000" w:themeColor="text1"/>
                <w:sz w:val="22"/>
                <w:szCs w:val="24"/>
              </w:rPr>
              <w:t xml:space="preserve"> Educators</w:t>
            </w:r>
          </w:p>
        </w:tc>
        <w:tc>
          <w:tcPr>
            <w:tcW w:w="1080" w:type="dxa"/>
            <w:tcBorders>
              <w:top w:val="single" w:sz="4" w:space="0" w:color="auto"/>
              <w:bottom w:val="single" w:sz="4" w:space="0" w:color="auto"/>
            </w:tcBorders>
            <w:vAlign w:val="center"/>
          </w:tcPr>
          <w:p w14:paraId="0D7508A3" w14:textId="77777777" w:rsidR="0077243F" w:rsidRDefault="0077243F" w:rsidP="0099702C">
            <w:pPr>
              <w:jc w:val="both"/>
              <w:rPr>
                <w:rFonts w:ascii="Times New Roman" w:hAnsi="Times New Roman"/>
                <w:b/>
                <w:color w:val="000000" w:themeColor="text1"/>
                <w:szCs w:val="24"/>
              </w:rPr>
            </w:pPr>
            <w:r>
              <w:rPr>
                <w:rFonts w:ascii="Times New Roman" w:hAnsi="Times New Roman"/>
                <w:b/>
                <w:color w:val="000000" w:themeColor="text1"/>
                <w:szCs w:val="24"/>
              </w:rPr>
              <w:t>Sample</w:t>
            </w:r>
          </w:p>
          <w:p w14:paraId="5DD8FDF9" w14:textId="77777777" w:rsidR="00EE1416" w:rsidRPr="00BA1AAC" w:rsidRDefault="00EE1416" w:rsidP="0099702C">
            <w:pPr>
              <w:jc w:val="both"/>
              <w:rPr>
                <w:rFonts w:ascii="Times New Roman" w:hAnsi="Times New Roman"/>
                <w:b/>
                <w:color w:val="000000" w:themeColor="text1"/>
                <w:szCs w:val="24"/>
              </w:rPr>
            </w:pPr>
          </w:p>
        </w:tc>
      </w:tr>
      <w:tr w:rsidR="0077243F" w:rsidRPr="00783F6B" w14:paraId="4A2AEAEC" w14:textId="77777777" w:rsidTr="004C1416">
        <w:tc>
          <w:tcPr>
            <w:tcW w:w="720" w:type="dxa"/>
            <w:tcBorders>
              <w:top w:val="single" w:sz="4" w:space="0" w:color="auto"/>
              <w:bottom w:val="nil"/>
            </w:tcBorders>
          </w:tcPr>
          <w:p w14:paraId="1860E67C"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1</w:t>
            </w:r>
          </w:p>
        </w:tc>
        <w:tc>
          <w:tcPr>
            <w:tcW w:w="1710" w:type="dxa"/>
            <w:tcBorders>
              <w:top w:val="single" w:sz="4" w:space="0" w:color="auto"/>
              <w:bottom w:val="nil"/>
            </w:tcBorders>
          </w:tcPr>
          <w:p w14:paraId="5876E20F" w14:textId="77777777" w:rsidR="0077243F" w:rsidRPr="000A2F44" w:rsidRDefault="0077243F" w:rsidP="0099702C">
            <w:pPr>
              <w:jc w:val="both"/>
              <w:rPr>
                <w:rFonts w:ascii="Times New Roman" w:hAnsi="Times New Roman"/>
                <w:color w:val="000000" w:themeColor="text1"/>
                <w:sz w:val="22"/>
                <w:szCs w:val="24"/>
              </w:rPr>
            </w:pPr>
            <w:r w:rsidRPr="000A2F44">
              <w:rPr>
                <w:rFonts w:ascii="Times New Roman" w:hAnsi="Times New Roman"/>
                <w:color w:val="000000" w:themeColor="text1"/>
                <w:sz w:val="22"/>
                <w:szCs w:val="24"/>
              </w:rPr>
              <w:t>North Central</w:t>
            </w:r>
          </w:p>
        </w:tc>
        <w:tc>
          <w:tcPr>
            <w:tcW w:w="5580" w:type="dxa"/>
            <w:tcBorders>
              <w:top w:val="single" w:sz="4" w:space="0" w:color="auto"/>
              <w:bottom w:val="nil"/>
            </w:tcBorders>
          </w:tcPr>
          <w:p w14:paraId="63CB506F"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Benue State University, Makurdi</w:t>
            </w:r>
          </w:p>
        </w:tc>
        <w:tc>
          <w:tcPr>
            <w:tcW w:w="1980" w:type="dxa"/>
            <w:tcBorders>
              <w:top w:val="single" w:sz="4" w:space="0" w:color="auto"/>
              <w:bottom w:val="nil"/>
            </w:tcBorders>
          </w:tcPr>
          <w:p w14:paraId="09D99D40" w14:textId="77777777" w:rsidR="0077243F" w:rsidRPr="00BA1AAC" w:rsidRDefault="00EE1416"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7</w:t>
            </w:r>
          </w:p>
        </w:tc>
        <w:tc>
          <w:tcPr>
            <w:tcW w:w="1080" w:type="dxa"/>
            <w:tcBorders>
              <w:top w:val="single" w:sz="4" w:space="0" w:color="auto"/>
              <w:bottom w:val="nil"/>
            </w:tcBorders>
            <w:vAlign w:val="center"/>
          </w:tcPr>
          <w:p w14:paraId="7C725B71"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7</w:t>
            </w:r>
          </w:p>
        </w:tc>
      </w:tr>
      <w:tr w:rsidR="0077243F" w:rsidRPr="00783F6B" w14:paraId="79DC47A6" w14:textId="77777777" w:rsidTr="004C1416">
        <w:tc>
          <w:tcPr>
            <w:tcW w:w="720" w:type="dxa"/>
            <w:tcBorders>
              <w:top w:val="nil"/>
            </w:tcBorders>
          </w:tcPr>
          <w:p w14:paraId="6B8336B9"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w:t>
            </w:r>
          </w:p>
        </w:tc>
        <w:tc>
          <w:tcPr>
            <w:tcW w:w="1710" w:type="dxa"/>
            <w:tcBorders>
              <w:top w:val="nil"/>
            </w:tcBorders>
          </w:tcPr>
          <w:p w14:paraId="23D752FE"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North Central</w:t>
            </w:r>
          </w:p>
        </w:tc>
        <w:tc>
          <w:tcPr>
            <w:tcW w:w="5580" w:type="dxa"/>
            <w:tcBorders>
              <w:top w:val="nil"/>
            </w:tcBorders>
          </w:tcPr>
          <w:p w14:paraId="16979073" w14:textId="77777777" w:rsidR="0077243F" w:rsidRPr="00BA1AAC" w:rsidRDefault="0077243F" w:rsidP="0099702C">
            <w:pPr>
              <w:jc w:val="both"/>
              <w:rPr>
                <w:rFonts w:ascii="Times New Roman" w:hAnsi="Times New Roman"/>
                <w:b/>
                <w:color w:val="000000" w:themeColor="text1"/>
                <w:sz w:val="22"/>
                <w:szCs w:val="24"/>
              </w:rPr>
            </w:pPr>
            <w:r w:rsidRPr="00BA1AAC">
              <w:rPr>
                <w:rFonts w:ascii="Times New Roman" w:hAnsi="Times New Roman"/>
                <w:color w:val="000000" w:themeColor="text1"/>
                <w:sz w:val="22"/>
                <w:szCs w:val="24"/>
              </w:rPr>
              <w:t xml:space="preserve">Federal University, Lafia, </w:t>
            </w:r>
            <w:proofErr w:type="spellStart"/>
            <w:r w:rsidRPr="00BA1AAC">
              <w:rPr>
                <w:rFonts w:ascii="Times New Roman" w:hAnsi="Times New Roman"/>
                <w:color w:val="000000" w:themeColor="text1"/>
                <w:sz w:val="22"/>
                <w:szCs w:val="24"/>
              </w:rPr>
              <w:t>Nassarawa</w:t>
            </w:r>
            <w:proofErr w:type="spellEnd"/>
            <w:r w:rsidRPr="00BA1AAC">
              <w:rPr>
                <w:rFonts w:ascii="Times New Roman" w:hAnsi="Times New Roman"/>
                <w:color w:val="000000" w:themeColor="text1"/>
                <w:sz w:val="22"/>
                <w:szCs w:val="24"/>
              </w:rPr>
              <w:t xml:space="preserve"> State</w:t>
            </w:r>
          </w:p>
        </w:tc>
        <w:tc>
          <w:tcPr>
            <w:tcW w:w="1980" w:type="dxa"/>
            <w:tcBorders>
              <w:top w:val="nil"/>
            </w:tcBorders>
          </w:tcPr>
          <w:p w14:paraId="4F8D4BC4"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6</w:t>
            </w:r>
          </w:p>
        </w:tc>
        <w:tc>
          <w:tcPr>
            <w:tcW w:w="1080" w:type="dxa"/>
            <w:tcBorders>
              <w:top w:val="nil"/>
            </w:tcBorders>
            <w:vAlign w:val="center"/>
          </w:tcPr>
          <w:p w14:paraId="7AA07CAF"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6</w:t>
            </w:r>
          </w:p>
        </w:tc>
      </w:tr>
      <w:tr w:rsidR="0077243F" w:rsidRPr="00783F6B" w14:paraId="6B1503C7" w14:textId="77777777" w:rsidTr="004C1416">
        <w:tc>
          <w:tcPr>
            <w:tcW w:w="720" w:type="dxa"/>
          </w:tcPr>
          <w:p w14:paraId="12B591BC"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3</w:t>
            </w:r>
          </w:p>
        </w:tc>
        <w:tc>
          <w:tcPr>
            <w:tcW w:w="1710" w:type="dxa"/>
          </w:tcPr>
          <w:p w14:paraId="5AA49876"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North Central</w:t>
            </w:r>
          </w:p>
        </w:tc>
        <w:tc>
          <w:tcPr>
            <w:tcW w:w="5580" w:type="dxa"/>
          </w:tcPr>
          <w:p w14:paraId="7779C56C"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Federal University of Technology, Minna, </w:t>
            </w:r>
          </w:p>
        </w:tc>
        <w:tc>
          <w:tcPr>
            <w:tcW w:w="1980" w:type="dxa"/>
          </w:tcPr>
          <w:p w14:paraId="1597C948"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21</w:t>
            </w:r>
          </w:p>
        </w:tc>
        <w:tc>
          <w:tcPr>
            <w:tcW w:w="1080" w:type="dxa"/>
            <w:vAlign w:val="center"/>
          </w:tcPr>
          <w:p w14:paraId="7B118B2C" w14:textId="77777777" w:rsidR="0077243F" w:rsidRPr="00BA1AAC" w:rsidRDefault="0077243F" w:rsidP="0099702C">
            <w:pPr>
              <w:jc w:val="both"/>
              <w:rPr>
                <w:rFonts w:ascii="Times New Roman" w:hAnsi="Times New Roman"/>
                <w:color w:val="000000" w:themeColor="text1"/>
                <w:szCs w:val="24"/>
              </w:rPr>
            </w:pPr>
          </w:p>
        </w:tc>
      </w:tr>
      <w:tr w:rsidR="0077243F" w:rsidRPr="00783F6B" w14:paraId="104E9B2C" w14:textId="77777777" w:rsidTr="004C1416">
        <w:tc>
          <w:tcPr>
            <w:tcW w:w="720" w:type="dxa"/>
          </w:tcPr>
          <w:p w14:paraId="203EDF9B"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4</w:t>
            </w:r>
          </w:p>
        </w:tc>
        <w:tc>
          <w:tcPr>
            <w:tcW w:w="1710" w:type="dxa"/>
          </w:tcPr>
          <w:p w14:paraId="27150FF5"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North Central</w:t>
            </w:r>
          </w:p>
        </w:tc>
        <w:tc>
          <w:tcPr>
            <w:tcW w:w="5580" w:type="dxa"/>
          </w:tcPr>
          <w:p w14:paraId="6E11EAE4"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University of Abuja, Gwagwalada, Abuja</w:t>
            </w:r>
          </w:p>
        </w:tc>
        <w:tc>
          <w:tcPr>
            <w:tcW w:w="1980" w:type="dxa"/>
          </w:tcPr>
          <w:p w14:paraId="406D1235"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2</w:t>
            </w:r>
          </w:p>
        </w:tc>
        <w:tc>
          <w:tcPr>
            <w:tcW w:w="1080" w:type="dxa"/>
            <w:vAlign w:val="center"/>
          </w:tcPr>
          <w:p w14:paraId="33604BF4"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2</w:t>
            </w:r>
          </w:p>
        </w:tc>
      </w:tr>
      <w:tr w:rsidR="0077243F" w:rsidRPr="00783F6B" w14:paraId="69A127C1" w14:textId="77777777" w:rsidTr="004C1416">
        <w:tc>
          <w:tcPr>
            <w:tcW w:w="720" w:type="dxa"/>
          </w:tcPr>
          <w:p w14:paraId="32A39E0F"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5</w:t>
            </w:r>
          </w:p>
        </w:tc>
        <w:tc>
          <w:tcPr>
            <w:tcW w:w="1710" w:type="dxa"/>
          </w:tcPr>
          <w:p w14:paraId="49F36C55" w14:textId="0B94BD13"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Nor</w:t>
            </w:r>
            <w:r w:rsidR="00344801">
              <w:rPr>
                <w:rFonts w:ascii="Times New Roman" w:hAnsi="Times New Roman"/>
                <w:color w:val="000000" w:themeColor="text1"/>
                <w:sz w:val="22"/>
                <w:szCs w:val="24"/>
              </w:rPr>
              <w:t>t</w:t>
            </w:r>
            <w:r>
              <w:rPr>
                <w:rFonts w:ascii="Times New Roman" w:hAnsi="Times New Roman"/>
                <w:color w:val="000000" w:themeColor="text1"/>
                <w:sz w:val="22"/>
                <w:szCs w:val="24"/>
              </w:rPr>
              <w:t>h Central</w:t>
            </w:r>
          </w:p>
        </w:tc>
        <w:tc>
          <w:tcPr>
            <w:tcW w:w="5580" w:type="dxa"/>
          </w:tcPr>
          <w:p w14:paraId="1A8FCC47"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University of Ilorin, Ilorin, </w:t>
            </w:r>
          </w:p>
        </w:tc>
        <w:tc>
          <w:tcPr>
            <w:tcW w:w="1980" w:type="dxa"/>
          </w:tcPr>
          <w:p w14:paraId="199C79A4"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13</w:t>
            </w:r>
          </w:p>
        </w:tc>
        <w:tc>
          <w:tcPr>
            <w:tcW w:w="1080" w:type="dxa"/>
            <w:vAlign w:val="center"/>
          </w:tcPr>
          <w:p w14:paraId="22F344BF"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13</w:t>
            </w:r>
          </w:p>
        </w:tc>
      </w:tr>
      <w:tr w:rsidR="0077243F" w:rsidRPr="000B13BA" w14:paraId="0F86C7A3" w14:textId="77777777" w:rsidTr="004C1416">
        <w:tc>
          <w:tcPr>
            <w:tcW w:w="720" w:type="dxa"/>
          </w:tcPr>
          <w:p w14:paraId="667F052E" w14:textId="77777777" w:rsidR="0077243F" w:rsidRPr="000B13BA" w:rsidRDefault="0077243F" w:rsidP="0099702C">
            <w:pPr>
              <w:jc w:val="both"/>
              <w:rPr>
                <w:rFonts w:ascii="Times New Roman" w:hAnsi="Times New Roman"/>
                <w:color w:val="000000" w:themeColor="text1"/>
                <w:sz w:val="4"/>
                <w:szCs w:val="24"/>
              </w:rPr>
            </w:pPr>
          </w:p>
        </w:tc>
        <w:tc>
          <w:tcPr>
            <w:tcW w:w="1710" w:type="dxa"/>
          </w:tcPr>
          <w:p w14:paraId="31F6AF65" w14:textId="77777777" w:rsidR="0077243F" w:rsidRPr="000B13BA" w:rsidRDefault="0077243F" w:rsidP="0099702C">
            <w:pPr>
              <w:jc w:val="both"/>
              <w:rPr>
                <w:rFonts w:ascii="Times New Roman" w:hAnsi="Times New Roman"/>
                <w:color w:val="000000" w:themeColor="text1"/>
                <w:sz w:val="4"/>
                <w:szCs w:val="24"/>
              </w:rPr>
            </w:pPr>
          </w:p>
        </w:tc>
        <w:tc>
          <w:tcPr>
            <w:tcW w:w="5580" w:type="dxa"/>
          </w:tcPr>
          <w:p w14:paraId="5FB38EEE" w14:textId="77777777" w:rsidR="0077243F" w:rsidRPr="000B13BA" w:rsidRDefault="0077243F" w:rsidP="0099702C">
            <w:pPr>
              <w:jc w:val="both"/>
              <w:rPr>
                <w:rFonts w:ascii="Times New Roman" w:hAnsi="Times New Roman"/>
                <w:color w:val="000000" w:themeColor="text1"/>
                <w:sz w:val="4"/>
                <w:szCs w:val="24"/>
              </w:rPr>
            </w:pPr>
          </w:p>
        </w:tc>
        <w:tc>
          <w:tcPr>
            <w:tcW w:w="1980" w:type="dxa"/>
          </w:tcPr>
          <w:p w14:paraId="067F271E" w14:textId="77777777" w:rsidR="0077243F" w:rsidRPr="000B13BA" w:rsidRDefault="0077243F" w:rsidP="0099702C">
            <w:pPr>
              <w:jc w:val="both"/>
              <w:rPr>
                <w:rFonts w:ascii="Times New Roman" w:hAnsi="Times New Roman"/>
                <w:color w:val="000000" w:themeColor="text1"/>
                <w:sz w:val="4"/>
                <w:szCs w:val="24"/>
              </w:rPr>
            </w:pPr>
          </w:p>
        </w:tc>
        <w:tc>
          <w:tcPr>
            <w:tcW w:w="1080" w:type="dxa"/>
            <w:vAlign w:val="center"/>
          </w:tcPr>
          <w:p w14:paraId="570C5787" w14:textId="77777777" w:rsidR="0077243F" w:rsidRPr="000B13BA" w:rsidRDefault="0077243F" w:rsidP="0099702C">
            <w:pPr>
              <w:jc w:val="both"/>
              <w:rPr>
                <w:rFonts w:ascii="Times New Roman" w:hAnsi="Times New Roman"/>
                <w:color w:val="000000" w:themeColor="text1"/>
                <w:sz w:val="4"/>
                <w:szCs w:val="24"/>
              </w:rPr>
            </w:pPr>
          </w:p>
        </w:tc>
      </w:tr>
      <w:tr w:rsidR="0077243F" w:rsidRPr="00783F6B" w14:paraId="7FFDDD47" w14:textId="77777777" w:rsidTr="004C1416">
        <w:tc>
          <w:tcPr>
            <w:tcW w:w="720" w:type="dxa"/>
          </w:tcPr>
          <w:p w14:paraId="40A579C7"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6</w:t>
            </w:r>
          </w:p>
        </w:tc>
        <w:tc>
          <w:tcPr>
            <w:tcW w:w="1710" w:type="dxa"/>
          </w:tcPr>
          <w:p w14:paraId="273D9EA9"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North East</w:t>
            </w:r>
          </w:p>
        </w:tc>
        <w:tc>
          <w:tcPr>
            <w:tcW w:w="5580" w:type="dxa"/>
          </w:tcPr>
          <w:p w14:paraId="01FC8B4C" w14:textId="77777777" w:rsidR="0077243F" w:rsidRPr="00BA1AAC" w:rsidRDefault="0077243F" w:rsidP="0099702C">
            <w:pPr>
              <w:jc w:val="both"/>
              <w:rPr>
                <w:rFonts w:ascii="Times New Roman" w:hAnsi="Times New Roman"/>
                <w:color w:val="000000" w:themeColor="text1"/>
                <w:sz w:val="22"/>
                <w:szCs w:val="24"/>
              </w:rPr>
            </w:pPr>
            <w:proofErr w:type="spellStart"/>
            <w:r w:rsidRPr="00BA1AAC">
              <w:rPr>
                <w:rFonts w:ascii="Times New Roman" w:hAnsi="Times New Roman"/>
                <w:color w:val="000000" w:themeColor="text1"/>
                <w:sz w:val="22"/>
                <w:szCs w:val="24"/>
              </w:rPr>
              <w:t>AbubakarTafawaBalewa</w:t>
            </w:r>
            <w:proofErr w:type="spellEnd"/>
            <w:r w:rsidRPr="00BA1AAC">
              <w:rPr>
                <w:rFonts w:ascii="Times New Roman" w:hAnsi="Times New Roman"/>
                <w:color w:val="000000" w:themeColor="text1"/>
                <w:sz w:val="22"/>
                <w:szCs w:val="24"/>
              </w:rPr>
              <w:t xml:space="preserve"> University, Bauchi</w:t>
            </w:r>
          </w:p>
        </w:tc>
        <w:tc>
          <w:tcPr>
            <w:tcW w:w="1980" w:type="dxa"/>
          </w:tcPr>
          <w:p w14:paraId="5078842D"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8</w:t>
            </w:r>
          </w:p>
        </w:tc>
        <w:tc>
          <w:tcPr>
            <w:tcW w:w="1080" w:type="dxa"/>
            <w:vAlign w:val="center"/>
          </w:tcPr>
          <w:p w14:paraId="3A739A93"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8</w:t>
            </w:r>
          </w:p>
        </w:tc>
      </w:tr>
      <w:tr w:rsidR="0077243F" w:rsidRPr="00783F6B" w14:paraId="7B519DFF" w14:textId="77777777" w:rsidTr="004C1416">
        <w:tc>
          <w:tcPr>
            <w:tcW w:w="720" w:type="dxa"/>
          </w:tcPr>
          <w:p w14:paraId="491EF1DE"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7</w:t>
            </w:r>
          </w:p>
        </w:tc>
        <w:tc>
          <w:tcPr>
            <w:tcW w:w="1710" w:type="dxa"/>
          </w:tcPr>
          <w:p w14:paraId="43319BE7"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North East</w:t>
            </w:r>
          </w:p>
        </w:tc>
        <w:tc>
          <w:tcPr>
            <w:tcW w:w="5580" w:type="dxa"/>
          </w:tcPr>
          <w:p w14:paraId="6136C6FB"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Modibbo Adamawa University of Technology, Yola, Adamawa State</w:t>
            </w:r>
          </w:p>
        </w:tc>
        <w:tc>
          <w:tcPr>
            <w:tcW w:w="1980" w:type="dxa"/>
          </w:tcPr>
          <w:p w14:paraId="0D7C71C4"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10</w:t>
            </w:r>
          </w:p>
        </w:tc>
        <w:tc>
          <w:tcPr>
            <w:tcW w:w="1080" w:type="dxa"/>
          </w:tcPr>
          <w:p w14:paraId="7A2512DD"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10</w:t>
            </w:r>
          </w:p>
        </w:tc>
      </w:tr>
      <w:tr w:rsidR="0077243F" w:rsidRPr="00783F6B" w14:paraId="3451111B" w14:textId="77777777" w:rsidTr="004C1416">
        <w:tc>
          <w:tcPr>
            <w:tcW w:w="720" w:type="dxa"/>
          </w:tcPr>
          <w:p w14:paraId="05272744"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8</w:t>
            </w:r>
          </w:p>
        </w:tc>
        <w:tc>
          <w:tcPr>
            <w:tcW w:w="1710" w:type="dxa"/>
          </w:tcPr>
          <w:p w14:paraId="4A1A1745"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North East</w:t>
            </w:r>
          </w:p>
        </w:tc>
        <w:tc>
          <w:tcPr>
            <w:tcW w:w="5580" w:type="dxa"/>
          </w:tcPr>
          <w:p w14:paraId="65FB9B6A"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University of Maiduguri, Maiduguri Borno State</w:t>
            </w:r>
          </w:p>
        </w:tc>
        <w:tc>
          <w:tcPr>
            <w:tcW w:w="1980" w:type="dxa"/>
          </w:tcPr>
          <w:p w14:paraId="00861A30"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10</w:t>
            </w:r>
          </w:p>
        </w:tc>
        <w:tc>
          <w:tcPr>
            <w:tcW w:w="1080" w:type="dxa"/>
            <w:vAlign w:val="center"/>
          </w:tcPr>
          <w:p w14:paraId="33A74D66" w14:textId="77777777" w:rsidR="0077243F" w:rsidRPr="00BA1AAC" w:rsidRDefault="0077243F" w:rsidP="0099702C">
            <w:pPr>
              <w:jc w:val="both"/>
              <w:rPr>
                <w:rFonts w:ascii="Times New Roman" w:hAnsi="Times New Roman"/>
                <w:color w:val="000000" w:themeColor="text1"/>
                <w:szCs w:val="24"/>
              </w:rPr>
            </w:pPr>
          </w:p>
        </w:tc>
      </w:tr>
      <w:tr w:rsidR="0077243F" w:rsidRPr="000B13BA" w14:paraId="56084971" w14:textId="77777777" w:rsidTr="004C1416">
        <w:tc>
          <w:tcPr>
            <w:tcW w:w="720" w:type="dxa"/>
          </w:tcPr>
          <w:p w14:paraId="250A0FFD" w14:textId="77777777" w:rsidR="0077243F" w:rsidRPr="000B13BA" w:rsidRDefault="0077243F" w:rsidP="0099702C">
            <w:pPr>
              <w:jc w:val="both"/>
              <w:rPr>
                <w:rFonts w:ascii="Times New Roman" w:hAnsi="Times New Roman"/>
                <w:color w:val="000000" w:themeColor="text1"/>
                <w:sz w:val="6"/>
                <w:szCs w:val="24"/>
              </w:rPr>
            </w:pPr>
          </w:p>
        </w:tc>
        <w:tc>
          <w:tcPr>
            <w:tcW w:w="1710" w:type="dxa"/>
          </w:tcPr>
          <w:p w14:paraId="0E143092" w14:textId="77777777" w:rsidR="0077243F" w:rsidRPr="000B13BA" w:rsidRDefault="0077243F" w:rsidP="0099702C">
            <w:pPr>
              <w:jc w:val="both"/>
              <w:rPr>
                <w:rFonts w:ascii="Times New Roman" w:hAnsi="Times New Roman"/>
                <w:color w:val="000000" w:themeColor="text1"/>
                <w:sz w:val="6"/>
                <w:szCs w:val="24"/>
              </w:rPr>
            </w:pPr>
          </w:p>
        </w:tc>
        <w:tc>
          <w:tcPr>
            <w:tcW w:w="5580" w:type="dxa"/>
          </w:tcPr>
          <w:p w14:paraId="37981018" w14:textId="77777777" w:rsidR="0077243F" w:rsidRPr="000B13BA" w:rsidRDefault="0077243F" w:rsidP="0099702C">
            <w:pPr>
              <w:jc w:val="both"/>
              <w:rPr>
                <w:rFonts w:ascii="Times New Roman" w:hAnsi="Times New Roman"/>
                <w:color w:val="000000" w:themeColor="text1"/>
                <w:sz w:val="6"/>
                <w:szCs w:val="24"/>
              </w:rPr>
            </w:pPr>
          </w:p>
        </w:tc>
        <w:tc>
          <w:tcPr>
            <w:tcW w:w="1980" w:type="dxa"/>
          </w:tcPr>
          <w:p w14:paraId="5FAE29A4" w14:textId="77777777" w:rsidR="0077243F" w:rsidRPr="000B13BA" w:rsidRDefault="0077243F" w:rsidP="0099702C">
            <w:pPr>
              <w:jc w:val="both"/>
              <w:rPr>
                <w:rFonts w:ascii="Times New Roman" w:hAnsi="Times New Roman"/>
                <w:color w:val="000000" w:themeColor="text1"/>
                <w:sz w:val="6"/>
                <w:szCs w:val="24"/>
              </w:rPr>
            </w:pPr>
          </w:p>
        </w:tc>
        <w:tc>
          <w:tcPr>
            <w:tcW w:w="1080" w:type="dxa"/>
            <w:vAlign w:val="center"/>
          </w:tcPr>
          <w:p w14:paraId="378074A9" w14:textId="77777777" w:rsidR="0077243F" w:rsidRPr="000B13BA" w:rsidRDefault="0077243F" w:rsidP="0099702C">
            <w:pPr>
              <w:jc w:val="both"/>
              <w:rPr>
                <w:rFonts w:ascii="Times New Roman" w:hAnsi="Times New Roman"/>
                <w:color w:val="000000" w:themeColor="text1"/>
                <w:sz w:val="6"/>
                <w:szCs w:val="24"/>
              </w:rPr>
            </w:pPr>
          </w:p>
        </w:tc>
      </w:tr>
      <w:tr w:rsidR="0077243F" w:rsidRPr="00783F6B" w14:paraId="5A1F32FF" w14:textId="77777777" w:rsidTr="004C1416">
        <w:tc>
          <w:tcPr>
            <w:tcW w:w="720" w:type="dxa"/>
          </w:tcPr>
          <w:p w14:paraId="16F649EC"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9</w:t>
            </w:r>
          </w:p>
        </w:tc>
        <w:tc>
          <w:tcPr>
            <w:tcW w:w="1710" w:type="dxa"/>
          </w:tcPr>
          <w:p w14:paraId="017E9C5C"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North West</w:t>
            </w:r>
          </w:p>
        </w:tc>
        <w:tc>
          <w:tcPr>
            <w:tcW w:w="5580" w:type="dxa"/>
          </w:tcPr>
          <w:p w14:paraId="71411CAE"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Ahmadu Bello University, Zaria, Kaduna State</w:t>
            </w:r>
          </w:p>
        </w:tc>
        <w:tc>
          <w:tcPr>
            <w:tcW w:w="1980" w:type="dxa"/>
          </w:tcPr>
          <w:p w14:paraId="69F6464E"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19</w:t>
            </w:r>
          </w:p>
        </w:tc>
        <w:tc>
          <w:tcPr>
            <w:tcW w:w="1080" w:type="dxa"/>
            <w:vAlign w:val="center"/>
          </w:tcPr>
          <w:p w14:paraId="27F416E6"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19</w:t>
            </w:r>
          </w:p>
        </w:tc>
      </w:tr>
      <w:tr w:rsidR="0077243F" w:rsidRPr="00783F6B" w14:paraId="73BCFEF9" w14:textId="77777777" w:rsidTr="004C1416">
        <w:tc>
          <w:tcPr>
            <w:tcW w:w="720" w:type="dxa"/>
          </w:tcPr>
          <w:p w14:paraId="79F43860"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10</w:t>
            </w:r>
          </w:p>
        </w:tc>
        <w:tc>
          <w:tcPr>
            <w:tcW w:w="1710" w:type="dxa"/>
          </w:tcPr>
          <w:p w14:paraId="2923AF9D"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North West</w:t>
            </w:r>
          </w:p>
        </w:tc>
        <w:tc>
          <w:tcPr>
            <w:tcW w:w="5580" w:type="dxa"/>
          </w:tcPr>
          <w:p w14:paraId="5914F3DF" w14:textId="77777777" w:rsidR="0077243F" w:rsidRPr="00BA1AAC" w:rsidRDefault="0077243F" w:rsidP="0099702C">
            <w:pPr>
              <w:jc w:val="both"/>
              <w:rPr>
                <w:rFonts w:ascii="Times New Roman" w:hAnsi="Times New Roman"/>
                <w:color w:val="000000" w:themeColor="text1"/>
                <w:sz w:val="22"/>
                <w:szCs w:val="24"/>
              </w:rPr>
            </w:pPr>
            <w:proofErr w:type="spellStart"/>
            <w:r w:rsidRPr="00BA1AAC">
              <w:rPr>
                <w:rFonts w:ascii="Times New Roman" w:hAnsi="Times New Roman"/>
                <w:color w:val="000000" w:themeColor="text1"/>
                <w:sz w:val="22"/>
                <w:szCs w:val="24"/>
              </w:rPr>
              <w:t>Bayero</w:t>
            </w:r>
            <w:proofErr w:type="spellEnd"/>
            <w:r w:rsidRPr="00BA1AAC">
              <w:rPr>
                <w:rFonts w:ascii="Times New Roman" w:hAnsi="Times New Roman"/>
                <w:color w:val="000000" w:themeColor="text1"/>
                <w:sz w:val="22"/>
                <w:szCs w:val="24"/>
              </w:rPr>
              <w:t xml:space="preserve"> University, Kano, Kano State</w:t>
            </w:r>
          </w:p>
        </w:tc>
        <w:tc>
          <w:tcPr>
            <w:tcW w:w="1980" w:type="dxa"/>
          </w:tcPr>
          <w:p w14:paraId="13DCAA0D"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21</w:t>
            </w:r>
          </w:p>
        </w:tc>
        <w:tc>
          <w:tcPr>
            <w:tcW w:w="1080" w:type="dxa"/>
            <w:vAlign w:val="center"/>
          </w:tcPr>
          <w:p w14:paraId="137467C0"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21</w:t>
            </w:r>
          </w:p>
        </w:tc>
      </w:tr>
      <w:tr w:rsidR="0077243F" w:rsidRPr="00783F6B" w14:paraId="6767406B" w14:textId="77777777" w:rsidTr="004C1416">
        <w:tc>
          <w:tcPr>
            <w:tcW w:w="720" w:type="dxa"/>
          </w:tcPr>
          <w:p w14:paraId="348E8893"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11</w:t>
            </w:r>
          </w:p>
        </w:tc>
        <w:tc>
          <w:tcPr>
            <w:tcW w:w="1710" w:type="dxa"/>
          </w:tcPr>
          <w:p w14:paraId="5B1A3B74"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North West</w:t>
            </w:r>
          </w:p>
        </w:tc>
        <w:tc>
          <w:tcPr>
            <w:tcW w:w="5580" w:type="dxa"/>
          </w:tcPr>
          <w:p w14:paraId="1867B8FE"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Kebbi State University of Science and Technology, </w:t>
            </w:r>
            <w:proofErr w:type="spellStart"/>
            <w:r w:rsidRPr="00BA1AAC">
              <w:rPr>
                <w:rFonts w:ascii="Times New Roman" w:hAnsi="Times New Roman"/>
                <w:color w:val="000000" w:themeColor="text1"/>
                <w:sz w:val="22"/>
                <w:szCs w:val="24"/>
              </w:rPr>
              <w:t>Aliero</w:t>
            </w:r>
            <w:proofErr w:type="spellEnd"/>
          </w:p>
        </w:tc>
        <w:tc>
          <w:tcPr>
            <w:tcW w:w="1980" w:type="dxa"/>
          </w:tcPr>
          <w:p w14:paraId="5E30B8AC"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8</w:t>
            </w:r>
          </w:p>
        </w:tc>
        <w:tc>
          <w:tcPr>
            <w:tcW w:w="1080" w:type="dxa"/>
            <w:vAlign w:val="center"/>
          </w:tcPr>
          <w:p w14:paraId="0E297481"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8</w:t>
            </w:r>
          </w:p>
        </w:tc>
      </w:tr>
      <w:tr w:rsidR="0077243F" w:rsidRPr="00783F6B" w14:paraId="416BF03B" w14:textId="77777777" w:rsidTr="004C1416">
        <w:tc>
          <w:tcPr>
            <w:tcW w:w="720" w:type="dxa"/>
          </w:tcPr>
          <w:p w14:paraId="7F1F349D"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12</w:t>
            </w:r>
          </w:p>
        </w:tc>
        <w:tc>
          <w:tcPr>
            <w:tcW w:w="1710" w:type="dxa"/>
          </w:tcPr>
          <w:p w14:paraId="6B3272E1"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North West</w:t>
            </w:r>
          </w:p>
        </w:tc>
        <w:tc>
          <w:tcPr>
            <w:tcW w:w="5580" w:type="dxa"/>
          </w:tcPr>
          <w:p w14:paraId="096E07B8"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Umaru Musa </w:t>
            </w:r>
            <w:proofErr w:type="spellStart"/>
            <w:r w:rsidRPr="00BA1AAC">
              <w:rPr>
                <w:rFonts w:ascii="Times New Roman" w:hAnsi="Times New Roman"/>
                <w:color w:val="000000" w:themeColor="text1"/>
                <w:sz w:val="22"/>
                <w:szCs w:val="24"/>
              </w:rPr>
              <w:t>Yaradua</w:t>
            </w:r>
            <w:proofErr w:type="spellEnd"/>
            <w:r w:rsidRPr="00BA1AAC">
              <w:rPr>
                <w:rFonts w:ascii="Times New Roman" w:hAnsi="Times New Roman"/>
                <w:color w:val="000000" w:themeColor="text1"/>
                <w:sz w:val="22"/>
                <w:szCs w:val="24"/>
              </w:rPr>
              <w:t xml:space="preserve"> University, Katsina, Katsina State</w:t>
            </w:r>
          </w:p>
        </w:tc>
        <w:tc>
          <w:tcPr>
            <w:tcW w:w="1980" w:type="dxa"/>
          </w:tcPr>
          <w:p w14:paraId="5D2AD98F"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12</w:t>
            </w:r>
          </w:p>
        </w:tc>
        <w:tc>
          <w:tcPr>
            <w:tcW w:w="1080" w:type="dxa"/>
            <w:vAlign w:val="center"/>
          </w:tcPr>
          <w:p w14:paraId="4FE93A3C"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12</w:t>
            </w:r>
          </w:p>
        </w:tc>
      </w:tr>
      <w:tr w:rsidR="0077243F" w:rsidRPr="00783F6B" w14:paraId="520256C1" w14:textId="77777777" w:rsidTr="004C1416">
        <w:tc>
          <w:tcPr>
            <w:tcW w:w="720" w:type="dxa"/>
          </w:tcPr>
          <w:p w14:paraId="64EBD881"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13</w:t>
            </w:r>
          </w:p>
        </w:tc>
        <w:tc>
          <w:tcPr>
            <w:tcW w:w="1710" w:type="dxa"/>
          </w:tcPr>
          <w:p w14:paraId="46DDBB3C" w14:textId="642645A3"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North West</w:t>
            </w:r>
          </w:p>
        </w:tc>
        <w:tc>
          <w:tcPr>
            <w:tcW w:w="5580" w:type="dxa"/>
          </w:tcPr>
          <w:p w14:paraId="4364B5A1"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Yusuf </w:t>
            </w:r>
            <w:proofErr w:type="spellStart"/>
            <w:r w:rsidRPr="00BA1AAC">
              <w:rPr>
                <w:rFonts w:ascii="Times New Roman" w:hAnsi="Times New Roman"/>
                <w:color w:val="000000" w:themeColor="text1"/>
                <w:sz w:val="22"/>
                <w:szCs w:val="24"/>
              </w:rPr>
              <w:t>MaitamaSule</w:t>
            </w:r>
            <w:proofErr w:type="spellEnd"/>
            <w:r w:rsidRPr="00BA1AAC">
              <w:rPr>
                <w:rFonts w:ascii="Times New Roman" w:hAnsi="Times New Roman"/>
                <w:color w:val="000000" w:themeColor="text1"/>
                <w:sz w:val="22"/>
                <w:szCs w:val="24"/>
              </w:rPr>
              <w:t xml:space="preserve"> University, Kano, Kano State</w:t>
            </w:r>
          </w:p>
        </w:tc>
        <w:tc>
          <w:tcPr>
            <w:tcW w:w="1980" w:type="dxa"/>
          </w:tcPr>
          <w:p w14:paraId="0998AA3F"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3</w:t>
            </w:r>
          </w:p>
        </w:tc>
        <w:tc>
          <w:tcPr>
            <w:tcW w:w="1080" w:type="dxa"/>
            <w:vAlign w:val="center"/>
          </w:tcPr>
          <w:p w14:paraId="40C7F4AD" w14:textId="77777777" w:rsidR="0077243F" w:rsidRPr="00BA1AAC" w:rsidRDefault="0077243F" w:rsidP="0099702C">
            <w:pPr>
              <w:jc w:val="both"/>
              <w:rPr>
                <w:rFonts w:ascii="Times New Roman" w:hAnsi="Times New Roman"/>
                <w:color w:val="000000" w:themeColor="text1"/>
                <w:szCs w:val="24"/>
              </w:rPr>
            </w:pPr>
          </w:p>
        </w:tc>
      </w:tr>
      <w:tr w:rsidR="0077243F" w:rsidRPr="000B13BA" w14:paraId="4B2B9E21" w14:textId="77777777" w:rsidTr="004C1416">
        <w:tc>
          <w:tcPr>
            <w:tcW w:w="720" w:type="dxa"/>
          </w:tcPr>
          <w:p w14:paraId="3EC71603" w14:textId="77777777" w:rsidR="0077243F" w:rsidRPr="000B13BA" w:rsidRDefault="0077243F" w:rsidP="0099702C">
            <w:pPr>
              <w:jc w:val="both"/>
              <w:rPr>
                <w:rFonts w:ascii="Times New Roman" w:hAnsi="Times New Roman"/>
                <w:color w:val="000000" w:themeColor="text1"/>
                <w:sz w:val="8"/>
                <w:szCs w:val="24"/>
              </w:rPr>
            </w:pPr>
          </w:p>
        </w:tc>
        <w:tc>
          <w:tcPr>
            <w:tcW w:w="1710" w:type="dxa"/>
          </w:tcPr>
          <w:p w14:paraId="76A43A24" w14:textId="77777777" w:rsidR="0077243F" w:rsidRPr="000B13BA" w:rsidRDefault="0077243F" w:rsidP="0099702C">
            <w:pPr>
              <w:jc w:val="both"/>
              <w:rPr>
                <w:rFonts w:ascii="Times New Roman" w:hAnsi="Times New Roman"/>
                <w:color w:val="000000" w:themeColor="text1"/>
                <w:sz w:val="8"/>
                <w:szCs w:val="24"/>
              </w:rPr>
            </w:pPr>
          </w:p>
        </w:tc>
        <w:tc>
          <w:tcPr>
            <w:tcW w:w="5580" w:type="dxa"/>
          </w:tcPr>
          <w:p w14:paraId="15577B1B" w14:textId="77777777" w:rsidR="0077243F" w:rsidRPr="000B13BA" w:rsidRDefault="0077243F" w:rsidP="0099702C">
            <w:pPr>
              <w:jc w:val="both"/>
              <w:rPr>
                <w:rFonts w:ascii="Times New Roman" w:hAnsi="Times New Roman"/>
                <w:color w:val="000000" w:themeColor="text1"/>
                <w:sz w:val="8"/>
                <w:szCs w:val="24"/>
              </w:rPr>
            </w:pPr>
          </w:p>
        </w:tc>
        <w:tc>
          <w:tcPr>
            <w:tcW w:w="1980" w:type="dxa"/>
          </w:tcPr>
          <w:p w14:paraId="581A7062" w14:textId="77777777" w:rsidR="0077243F" w:rsidRPr="000B13BA" w:rsidRDefault="0077243F" w:rsidP="0099702C">
            <w:pPr>
              <w:jc w:val="both"/>
              <w:rPr>
                <w:rFonts w:ascii="Times New Roman" w:hAnsi="Times New Roman"/>
                <w:color w:val="000000" w:themeColor="text1"/>
                <w:sz w:val="8"/>
                <w:szCs w:val="24"/>
              </w:rPr>
            </w:pPr>
          </w:p>
        </w:tc>
        <w:tc>
          <w:tcPr>
            <w:tcW w:w="1080" w:type="dxa"/>
            <w:vAlign w:val="center"/>
          </w:tcPr>
          <w:p w14:paraId="09563493" w14:textId="77777777" w:rsidR="0077243F" w:rsidRPr="000B13BA" w:rsidRDefault="0077243F" w:rsidP="0099702C">
            <w:pPr>
              <w:jc w:val="both"/>
              <w:rPr>
                <w:rFonts w:ascii="Times New Roman" w:hAnsi="Times New Roman"/>
                <w:color w:val="000000" w:themeColor="text1"/>
                <w:sz w:val="8"/>
                <w:szCs w:val="24"/>
              </w:rPr>
            </w:pPr>
          </w:p>
        </w:tc>
      </w:tr>
      <w:tr w:rsidR="0077243F" w:rsidRPr="00783F6B" w14:paraId="7C41DAAC" w14:textId="77777777" w:rsidTr="004C1416">
        <w:tc>
          <w:tcPr>
            <w:tcW w:w="720" w:type="dxa"/>
          </w:tcPr>
          <w:p w14:paraId="635E30B4"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14</w:t>
            </w:r>
          </w:p>
        </w:tc>
        <w:tc>
          <w:tcPr>
            <w:tcW w:w="1710" w:type="dxa"/>
          </w:tcPr>
          <w:p w14:paraId="2F7F45A1"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East</w:t>
            </w:r>
          </w:p>
        </w:tc>
        <w:tc>
          <w:tcPr>
            <w:tcW w:w="5580" w:type="dxa"/>
          </w:tcPr>
          <w:p w14:paraId="409EFBF8"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Abia State University, </w:t>
            </w:r>
            <w:proofErr w:type="spellStart"/>
            <w:r w:rsidRPr="00BA1AAC">
              <w:rPr>
                <w:rFonts w:ascii="Times New Roman" w:hAnsi="Times New Roman"/>
                <w:color w:val="000000" w:themeColor="text1"/>
                <w:sz w:val="22"/>
                <w:szCs w:val="24"/>
              </w:rPr>
              <w:t>Uturu</w:t>
            </w:r>
            <w:proofErr w:type="spellEnd"/>
          </w:p>
        </w:tc>
        <w:tc>
          <w:tcPr>
            <w:tcW w:w="1980" w:type="dxa"/>
          </w:tcPr>
          <w:p w14:paraId="2E3521B3"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12</w:t>
            </w:r>
          </w:p>
        </w:tc>
        <w:tc>
          <w:tcPr>
            <w:tcW w:w="1080" w:type="dxa"/>
            <w:vAlign w:val="center"/>
          </w:tcPr>
          <w:p w14:paraId="475AAA3E"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12</w:t>
            </w:r>
          </w:p>
        </w:tc>
      </w:tr>
      <w:tr w:rsidR="0077243F" w:rsidRPr="00783F6B" w14:paraId="305E8DD8" w14:textId="77777777" w:rsidTr="004C1416">
        <w:tc>
          <w:tcPr>
            <w:tcW w:w="720" w:type="dxa"/>
          </w:tcPr>
          <w:p w14:paraId="056EE3A3"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15</w:t>
            </w:r>
          </w:p>
        </w:tc>
        <w:tc>
          <w:tcPr>
            <w:tcW w:w="1710" w:type="dxa"/>
          </w:tcPr>
          <w:p w14:paraId="0A1F8E1A"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East</w:t>
            </w:r>
          </w:p>
        </w:tc>
        <w:tc>
          <w:tcPr>
            <w:tcW w:w="5580" w:type="dxa"/>
          </w:tcPr>
          <w:p w14:paraId="779B4386" w14:textId="77777777" w:rsidR="0077243F" w:rsidRPr="00BA1AAC" w:rsidRDefault="0077243F" w:rsidP="0099702C">
            <w:pPr>
              <w:jc w:val="both"/>
              <w:rPr>
                <w:rFonts w:ascii="Times New Roman" w:hAnsi="Times New Roman"/>
                <w:color w:val="000000" w:themeColor="text1"/>
                <w:sz w:val="22"/>
                <w:szCs w:val="24"/>
              </w:rPr>
            </w:pPr>
            <w:proofErr w:type="spellStart"/>
            <w:r w:rsidRPr="00BA1AAC">
              <w:rPr>
                <w:rFonts w:ascii="Times New Roman" w:hAnsi="Times New Roman"/>
                <w:color w:val="000000" w:themeColor="text1"/>
                <w:sz w:val="22"/>
                <w:szCs w:val="24"/>
              </w:rPr>
              <w:t>ChukwumemekaOdumeigu</w:t>
            </w:r>
            <w:proofErr w:type="spellEnd"/>
            <w:r w:rsidRPr="00BA1AAC">
              <w:rPr>
                <w:rFonts w:ascii="Times New Roman" w:hAnsi="Times New Roman"/>
                <w:color w:val="000000" w:themeColor="text1"/>
                <w:sz w:val="22"/>
                <w:szCs w:val="24"/>
              </w:rPr>
              <w:t xml:space="preserve"> University, </w:t>
            </w:r>
            <w:proofErr w:type="spellStart"/>
            <w:r w:rsidRPr="00BA1AAC">
              <w:rPr>
                <w:rFonts w:ascii="Times New Roman" w:hAnsi="Times New Roman"/>
                <w:color w:val="000000" w:themeColor="text1"/>
                <w:sz w:val="22"/>
                <w:szCs w:val="24"/>
              </w:rPr>
              <w:t>Igbariam</w:t>
            </w:r>
            <w:proofErr w:type="spellEnd"/>
            <w:r w:rsidRPr="00BA1AAC">
              <w:rPr>
                <w:rFonts w:ascii="Times New Roman" w:hAnsi="Times New Roman"/>
                <w:color w:val="000000" w:themeColor="text1"/>
                <w:sz w:val="22"/>
                <w:szCs w:val="24"/>
              </w:rPr>
              <w:t>, Anambra State</w:t>
            </w:r>
          </w:p>
        </w:tc>
        <w:tc>
          <w:tcPr>
            <w:tcW w:w="1980" w:type="dxa"/>
          </w:tcPr>
          <w:p w14:paraId="1A7A61D8"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3</w:t>
            </w:r>
          </w:p>
        </w:tc>
        <w:tc>
          <w:tcPr>
            <w:tcW w:w="1080" w:type="dxa"/>
          </w:tcPr>
          <w:p w14:paraId="6408602D" w14:textId="77777777" w:rsidR="0077243F" w:rsidRPr="00BA1AAC" w:rsidRDefault="0077243F" w:rsidP="0099702C">
            <w:pPr>
              <w:jc w:val="both"/>
              <w:rPr>
                <w:rFonts w:ascii="Times New Roman" w:hAnsi="Times New Roman"/>
                <w:color w:val="000000" w:themeColor="text1"/>
                <w:szCs w:val="24"/>
              </w:rPr>
            </w:pPr>
          </w:p>
        </w:tc>
      </w:tr>
      <w:tr w:rsidR="0077243F" w:rsidRPr="00783F6B" w14:paraId="4A10B192" w14:textId="77777777" w:rsidTr="004C1416">
        <w:tc>
          <w:tcPr>
            <w:tcW w:w="720" w:type="dxa"/>
          </w:tcPr>
          <w:p w14:paraId="367455BC"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16</w:t>
            </w:r>
          </w:p>
        </w:tc>
        <w:tc>
          <w:tcPr>
            <w:tcW w:w="1710" w:type="dxa"/>
          </w:tcPr>
          <w:p w14:paraId="2809E4F7"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East</w:t>
            </w:r>
          </w:p>
        </w:tc>
        <w:tc>
          <w:tcPr>
            <w:tcW w:w="5580" w:type="dxa"/>
          </w:tcPr>
          <w:p w14:paraId="1EA19F24"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Ebonyi State University, </w:t>
            </w:r>
            <w:proofErr w:type="spellStart"/>
            <w:r w:rsidRPr="00BA1AAC">
              <w:rPr>
                <w:rFonts w:ascii="Times New Roman" w:hAnsi="Times New Roman"/>
                <w:color w:val="000000" w:themeColor="text1"/>
                <w:sz w:val="22"/>
                <w:szCs w:val="24"/>
              </w:rPr>
              <w:t>Abakaliki</w:t>
            </w:r>
            <w:proofErr w:type="spellEnd"/>
          </w:p>
        </w:tc>
        <w:tc>
          <w:tcPr>
            <w:tcW w:w="1980" w:type="dxa"/>
          </w:tcPr>
          <w:p w14:paraId="3962DF87"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3</w:t>
            </w:r>
          </w:p>
        </w:tc>
        <w:tc>
          <w:tcPr>
            <w:tcW w:w="1080" w:type="dxa"/>
            <w:vAlign w:val="center"/>
          </w:tcPr>
          <w:p w14:paraId="21260168"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3</w:t>
            </w:r>
          </w:p>
        </w:tc>
      </w:tr>
      <w:tr w:rsidR="0077243F" w:rsidRPr="00783F6B" w14:paraId="00103C05" w14:textId="77777777" w:rsidTr="004C1416">
        <w:tc>
          <w:tcPr>
            <w:tcW w:w="720" w:type="dxa"/>
          </w:tcPr>
          <w:p w14:paraId="7D79101E"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17</w:t>
            </w:r>
          </w:p>
        </w:tc>
        <w:tc>
          <w:tcPr>
            <w:tcW w:w="1710" w:type="dxa"/>
          </w:tcPr>
          <w:p w14:paraId="286C4630"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East</w:t>
            </w:r>
          </w:p>
        </w:tc>
        <w:tc>
          <w:tcPr>
            <w:tcW w:w="5580" w:type="dxa"/>
          </w:tcPr>
          <w:p w14:paraId="5CCD5981"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Enugu State University of Science and Technology, Enugu</w:t>
            </w:r>
          </w:p>
        </w:tc>
        <w:tc>
          <w:tcPr>
            <w:tcW w:w="1980" w:type="dxa"/>
          </w:tcPr>
          <w:p w14:paraId="4CEFA14C"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4</w:t>
            </w:r>
          </w:p>
        </w:tc>
        <w:tc>
          <w:tcPr>
            <w:tcW w:w="1080" w:type="dxa"/>
            <w:vAlign w:val="center"/>
          </w:tcPr>
          <w:p w14:paraId="200BCEFB"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4</w:t>
            </w:r>
          </w:p>
        </w:tc>
      </w:tr>
      <w:tr w:rsidR="0077243F" w:rsidRPr="00783F6B" w14:paraId="72398940" w14:textId="77777777" w:rsidTr="004C1416">
        <w:tc>
          <w:tcPr>
            <w:tcW w:w="720" w:type="dxa"/>
          </w:tcPr>
          <w:p w14:paraId="09DB2E36"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18</w:t>
            </w:r>
          </w:p>
        </w:tc>
        <w:tc>
          <w:tcPr>
            <w:tcW w:w="1710" w:type="dxa"/>
          </w:tcPr>
          <w:p w14:paraId="38888F68"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East</w:t>
            </w:r>
          </w:p>
        </w:tc>
        <w:tc>
          <w:tcPr>
            <w:tcW w:w="5580" w:type="dxa"/>
          </w:tcPr>
          <w:p w14:paraId="69F25C58"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Imo State University, Owerri</w:t>
            </w:r>
          </w:p>
        </w:tc>
        <w:tc>
          <w:tcPr>
            <w:tcW w:w="1980" w:type="dxa"/>
          </w:tcPr>
          <w:p w14:paraId="11CD8240"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9</w:t>
            </w:r>
          </w:p>
        </w:tc>
        <w:tc>
          <w:tcPr>
            <w:tcW w:w="1080" w:type="dxa"/>
            <w:vAlign w:val="center"/>
          </w:tcPr>
          <w:p w14:paraId="140A8268" w14:textId="77777777" w:rsidR="0077243F" w:rsidRPr="00BA1AAC" w:rsidRDefault="0077243F" w:rsidP="0099702C">
            <w:pPr>
              <w:jc w:val="both"/>
              <w:rPr>
                <w:rFonts w:ascii="Times New Roman" w:hAnsi="Times New Roman"/>
                <w:color w:val="000000" w:themeColor="text1"/>
                <w:szCs w:val="24"/>
              </w:rPr>
            </w:pPr>
          </w:p>
        </w:tc>
      </w:tr>
      <w:tr w:rsidR="0077243F" w:rsidRPr="00783F6B" w14:paraId="5B1E34C9" w14:textId="77777777" w:rsidTr="004C1416">
        <w:tc>
          <w:tcPr>
            <w:tcW w:w="720" w:type="dxa"/>
          </w:tcPr>
          <w:p w14:paraId="2453424E"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19</w:t>
            </w:r>
          </w:p>
        </w:tc>
        <w:tc>
          <w:tcPr>
            <w:tcW w:w="1710" w:type="dxa"/>
          </w:tcPr>
          <w:p w14:paraId="29236D19"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East</w:t>
            </w:r>
          </w:p>
        </w:tc>
        <w:tc>
          <w:tcPr>
            <w:tcW w:w="5580" w:type="dxa"/>
          </w:tcPr>
          <w:p w14:paraId="4F1D2BDA"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Madonna University, </w:t>
            </w:r>
            <w:proofErr w:type="spellStart"/>
            <w:r w:rsidRPr="00BA1AAC">
              <w:rPr>
                <w:rFonts w:ascii="Times New Roman" w:hAnsi="Times New Roman"/>
                <w:color w:val="000000" w:themeColor="text1"/>
                <w:sz w:val="22"/>
                <w:szCs w:val="24"/>
              </w:rPr>
              <w:t>Okija</w:t>
            </w:r>
            <w:proofErr w:type="spellEnd"/>
            <w:r w:rsidR="004C1416">
              <w:rPr>
                <w:rFonts w:ascii="Times New Roman" w:hAnsi="Times New Roman"/>
                <w:color w:val="000000" w:themeColor="text1"/>
                <w:sz w:val="22"/>
                <w:szCs w:val="24"/>
              </w:rPr>
              <w:t xml:space="preserve"> </w:t>
            </w:r>
            <w:r w:rsidRPr="00BA1AAC">
              <w:rPr>
                <w:rFonts w:ascii="Times New Roman" w:hAnsi="Times New Roman"/>
                <w:color w:val="000000" w:themeColor="text1"/>
                <w:sz w:val="22"/>
                <w:szCs w:val="24"/>
              </w:rPr>
              <w:t>Anambra State</w:t>
            </w:r>
          </w:p>
        </w:tc>
        <w:tc>
          <w:tcPr>
            <w:tcW w:w="1980" w:type="dxa"/>
          </w:tcPr>
          <w:p w14:paraId="2D2826E2"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2</w:t>
            </w:r>
          </w:p>
        </w:tc>
        <w:tc>
          <w:tcPr>
            <w:tcW w:w="1080" w:type="dxa"/>
            <w:vAlign w:val="center"/>
          </w:tcPr>
          <w:p w14:paraId="78687A06"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2</w:t>
            </w:r>
          </w:p>
        </w:tc>
      </w:tr>
      <w:tr w:rsidR="0077243F" w:rsidRPr="00783F6B" w14:paraId="2548CF33" w14:textId="77777777" w:rsidTr="004C1416">
        <w:tc>
          <w:tcPr>
            <w:tcW w:w="720" w:type="dxa"/>
          </w:tcPr>
          <w:p w14:paraId="30DBDF8F"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20</w:t>
            </w:r>
          </w:p>
        </w:tc>
        <w:tc>
          <w:tcPr>
            <w:tcW w:w="1710" w:type="dxa"/>
          </w:tcPr>
          <w:p w14:paraId="7E1C30EF"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East</w:t>
            </w:r>
          </w:p>
        </w:tc>
        <w:tc>
          <w:tcPr>
            <w:tcW w:w="5580" w:type="dxa"/>
          </w:tcPr>
          <w:p w14:paraId="1A8E45AD" w14:textId="2B4A5FD9" w:rsidR="0077243F" w:rsidRPr="00BA1AAC" w:rsidRDefault="00344801"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 xml:space="preserve">The </w:t>
            </w:r>
            <w:r w:rsidR="0077243F" w:rsidRPr="00BA1AAC">
              <w:rPr>
                <w:rFonts w:ascii="Times New Roman" w:hAnsi="Times New Roman"/>
                <w:color w:val="000000" w:themeColor="text1"/>
                <w:sz w:val="22"/>
                <w:szCs w:val="24"/>
              </w:rPr>
              <w:t xml:space="preserve">Michael Okpara University of Agriculture, </w:t>
            </w:r>
            <w:proofErr w:type="spellStart"/>
            <w:r w:rsidR="0077243F" w:rsidRPr="00BA1AAC">
              <w:rPr>
                <w:rFonts w:ascii="Times New Roman" w:hAnsi="Times New Roman"/>
                <w:color w:val="000000" w:themeColor="text1"/>
                <w:sz w:val="22"/>
                <w:szCs w:val="24"/>
              </w:rPr>
              <w:t>Umudike</w:t>
            </w:r>
            <w:proofErr w:type="spellEnd"/>
            <w:r w:rsidR="0077243F" w:rsidRPr="00BA1AAC">
              <w:rPr>
                <w:rFonts w:ascii="Times New Roman" w:hAnsi="Times New Roman"/>
                <w:color w:val="000000" w:themeColor="text1"/>
                <w:sz w:val="22"/>
                <w:szCs w:val="24"/>
              </w:rPr>
              <w:t>, Abia State</w:t>
            </w:r>
          </w:p>
        </w:tc>
        <w:tc>
          <w:tcPr>
            <w:tcW w:w="1980" w:type="dxa"/>
          </w:tcPr>
          <w:p w14:paraId="5F13B345"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10</w:t>
            </w:r>
          </w:p>
        </w:tc>
        <w:tc>
          <w:tcPr>
            <w:tcW w:w="1080" w:type="dxa"/>
          </w:tcPr>
          <w:p w14:paraId="11D14B77"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10</w:t>
            </w:r>
          </w:p>
        </w:tc>
      </w:tr>
      <w:tr w:rsidR="0077243F" w:rsidRPr="00783F6B" w14:paraId="74E86275" w14:textId="77777777" w:rsidTr="004C1416">
        <w:tc>
          <w:tcPr>
            <w:tcW w:w="720" w:type="dxa"/>
          </w:tcPr>
          <w:p w14:paraId="7541AF7D"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21</w:t>
            </w:r>
          </w:p>
        </w:tc>
        <w:tc>
          <w:tcPr>
            <w:tcW w:w="1710" w:type="dxa"/>
          </w:tcPr>
          <w:p w14:paraId="73F6580D"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East</w:t>
            </w:r>
          </w:p>
        </w:tc>
        <w:tc>
          <w:tcPr>
            <w:tcW w:w="5580" w:type="dxa"/>
          </w:tcPr>
          <w:p w14:paraId="4C9CDE7D"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Nnamdi</w:t>
            </w:r>
            <w:r w:rsidR="004C1416">
              <w:rPr>
                <w:rFonts w:ascii="Times New Roman" w:hAnsi="Times New Roman"/>
                <w:color w:val="000000" w:themeColor="text1"/>
                <w:sz w:val="22"/>
                <w:szCs w:val="24"/>
              </w:rPr>
              <w:t xml:space="preserve"> </w:t>
            </w:r>
            <w:r w:rsidRPr="00BA1AAC">
              <w:rPr>
                <w:rFonts w:ascii="Times New Roman" w:hAnsi="Times New Roman"/>
                <w:color w:val="000000" w:themeColor="text1"/>
                <w:sz w:val="22"/>
                <w:szCs w:val="24"/>
              </w:rPr>
              <w:t xml:space="preserve">Azikiwe University, </w:t>
            </w:r>
            <w:proofErr w:type="spellStart"/>
            <w:r w:rsidRPr="00BA1AAC">
              <w:rPr>
                <w:rFonts w:ascii="Times New Roman" w:hAnsi="Times New Roman"/>
                <w:color w:val="000000" w:themeColor="text1"/>
                <w:sz w:val="22"/>
                <w:szCs w:val="24"/>
              </w:rPr>
              <w:t>Awka</w:t>
            </w:r>
            <w:proofErr w:type="spellEnd"/>
            <w:r w:rsidRPr="00BA1AAC">
              <w:rPr>
                <w:rFonts w:ascii="Times New Roman" w:hAnsi="Times New Roman"/>
                <w:color w:val="000000" w:themeColor="text1"/>
                <w:sz w:val="22"/>
                <w:szCs w:val="24"/>
              </w:rPr>
              <w:t>, Anambra State</w:t>
            </w:r>
          </w:p>
        </w:tc>
        <w:tc>
          <w:tcPr>
            <w:tcW w:w="1980" w:type="dxa"/>
          </w:tcPr>
          <w:p w14:paraId="39102D50"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11</w:t>
            </w:r>
          </w:p>
        </w:tc>
        <w:tc>
          <w:tcPr>
            <w:tcW w:w="1080" w:type="dxa"/>
            <w:vAlign w:val="center"/>
          </w:tcPr>
          <w:p w14:paraId="3CA72FFA" w14:textId="77777777" w:rsidR="0077243F" w:rsidRPr="00BA1AAC" w:rsidRDefault="0077243F" w:rsidP="0099702C">
            <w:pPr>
              <w:jc w:val="both"/>
              <w:rPr>
                <w:rFonts w:ascii="Times New Roman" w:hAnsi="Times New Roman"/>
                <w:color w:val="000000" w:themeColor="text1"/>
                <w:szCs w:val="24"/>
              </w:rPr>
            </w:pPr>
          </w:p>
        </w:tc>
      </w:tr>
      <w:tr w:rsidR="0077243F" w:rsidRPr="00783F6B" w14:paraId="12CD93CD" w14:textId="77777777" w:rsidTr="004C1416">
        <w:tc>
          <w:tcPr>
            <w:tcW w:w="720" w:type="dxa"/>
          </w:tcPr>
          <w:p w14:paraId="12161E24"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22</w:t>
            </w:r>
          </w:p>
        </w:tc>
        <w:tc>
          <w:tcPr>
            <w:tcW w:w="1710" w:type="dxa"/>
          </w:tcPr>
          <w:p w14:paraId="758EF376"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East</w:t>
            </w:r>
          </w:p>
        </w:tc>
        <w:tc>
          <w:tcPr>
            <w:tcW w:w="5580" w:type="dxa"/>
          </w:tcPr>
          <w:p w14:paraId="081EF267"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University of Nigeria Nsukka, Enugu State</w:t>
            </w:r>
          </w:p>
        </w:tc>
        <w:tc>
          <w:tcPr>
            <w:tcW w:w="1980" w:type="dxa"/>
          </w:tcPr>
          <w:p w14:paraId="264608B3"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16</w:t>
            </w:r>
          </w:p>
        </w:tc>
        <w:tc>
          <w:tcPr>
            <w:tcW w:w="1080" w:type="dxa"/>
            <w:vAlign w:val="center"/>
          </w:tcPr>
          <w:p w14:paraId="67C8861A"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16</w:t>
            </w:r>
          </w:p>
        </w:tc>
      </w:tr>
      <w:tr w:rsidR="0077243F" w:rsidRPr="000B13BA" w14:paraId="009123F9" w14:textId="77777777" w:rsidTr="004C1416">
        <w:tc>
          <w:tcPr>
            <w:tcW w:w="720" w:type="dxa"/>
          </w:tcPr>
          <w:p w14:paraId="73ABD8B7" w14:textId="77777777" w:rsidR="0077243F" w:rsidRPr="000B13BA" w:rsidRDefault="0077243F" w:rsidP="0099702C">
            <w:pPr>
              <w:jc w:val="both"/>
              <w:rPr>
                <w:rFonts w:ascii="Times New Roman" w:hAnsi="Times New Roman"/>
                <w:color w:val="000000" w:themeColor="text1"/>
                <w:sz w:val="10"/>
                <w:szCs w:val="16"/>
              </w:rPr>
            </w:pPr>
          </w:p>
        </w:tc>
        <w:tc>
          <w:tcPr>
            <w:tcW w:w="1710" w:type="dxa"/>
          </w:tcPr>
          <w:p w14:paraId="22A5DBFE" w14:textId="77777777" w:rsidR="0077243F" w:rsidRPr="000B13BA" w:rsidRDefault="0077243F" w:rsidP="0099702C">
            <w:pPr>
              <w:jc w:val="both"/>
              <w:rPr>
                <w:rFonts w:ascii="Times New Roman" w:hAnsi="Times New Roman"/>
                <w:color w:val="000000" w:themeColor="text1"/>
                <w:sz w:val="10"/>
                <w:szCs w:val="16"/>
              </w:rPr>
            </w:pPr>
          </w:p>
        </w:tc>
        <w:tc>
          <w:tcPr>
            <w:tcW w:w="5580" w:type="dxa"/>
          </w:tcPr>
          <w:p w14:paraId="4FF56E52" w14:textId="77777777" w:rsidR="0077243F" w:rsidRPr="000B13BA" w:rsidRDefault="0077243F" w:rsidP="0099702C">
            <w:pPr>
              <w:jc w:val="both"/>
              <w:rPr>
                <w:rFonts w:ascii="Times New Roman" w:hAnsi="Times New Roman"/>
                <w:color w:val="000000" w:themeColor="text1"/>
                <w:sz w:val="10"/>
                <w:szCs w:val="16"/>
              </w:rPr>
            </w:pPr>
          </w:p>
        </w:tc>
        <w:tc>
          <w:tcPr>
            <w:tcW w:w="1980" w:type="dxa"/>
          </w:tcPr>
          <w:p w14:paraId="159631D5" w14:textId="77777777" w:rsidR="0077243F" w:rsidRPr="000B13BA" w:rsidRDefault="0077243F" w:rsidP="0099702C">
            <w:pPr>
              <w:jc w:val="both"/>
              <w:rPr>
                <w:rFonts w:ascii="Times New Roman" w:hAnsi="Times New Roman"/>
                <w:color w:val="000000" w:themeColor="text1"/>
                <w:sz w:val="10"/>
                <w:szCs w:val="16"/>
              </w:rPr>
            </w:pPr>
          </w:p>
        </w:tc>
        <w:tc>
          <w:tcPr>
            <w:tcW w:w="1080" w:type="dxa"/>
            <w:vAlign w:val="center"/>
          </w:tcPr>
          <w:p w14:paraId="3E027D63" w14:textId="77777777" w:rsidR="0077243F" w:rsidRPr="000B13BA" w:rsidRDefault="0077243F" w:rsidP="0099702C">
            <w:pPr>
              <w:jc w:val="both"/>
              <w:rPr>
                <w:rFonts w:ascii="Times New Roman" w:hAnsi="Times New Roman"/>
                <w:color w:val="000000" w:themeColor="text1"/>
                <w:sz w:val="10"/>
                <w:szCs w:val="16"/>
              </w:rPr>
            </w:pPr>
          </w:p>
        </w:tc>
      </w:tr>
      <w:tr w:rsidR="0077243F" w:rsidRPr="00783F6B" w14:paraId="44DB9A66" w14:textId="77777777" w:rsidTr="004C1416">
        <w:tc>
          <w:tcPr>
            <w:tcW w:w="720" w:type="dxa"/>
          </w:tcPr>
          <w:p w14:paraId="5B1DB53D"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23</w:t>
            </w:r>
          </w:p>
        </w:tc>
        <w:tc>
          <w:tcPr>
            <w:tcW w:w="1710" w:type="dxa"/>
          </w:tcPr>
          <w:p w14:paraId="1DBEBE54" w14:textId="7B430A7E"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w:t>
            </w:r>
            <w:r w:rsidR="00344801">
              <w:rPr>
                <w:rFonts w:ascii="Times New Roman" w:hAnsi="Times New Roman"/>
                <w:color w:val="000000" w:themeColor="text1"/>
                <w:sz w:val="22"/>
                <w:szCs w:val="24"/>
              </w:rPr>
              <w:t>-</w:t>
            </w:r>
            <w:r w:rsidRPr="00BA1AAC">
              <w:rPr>
                <w:rFonts w:ascii="Times New Roman" w:hAnsi="Times New Roman"/>
                <w:color w:val="000000" w:themeColor="text1"/>
                <w:sz w:val="22"/>
                <w:szCs w:val="24"/>
              </w:rPr>
              <w:t>South</w:t>
            </w:r>
          </w:p>
        </w:tc>
        <w:tc>
          <w:tcPr>
            <w:tcW w:w="5580" w:type="dxa"/>
          </w:tcPr>
          <w:p w14:paraId="3998614D"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Ambrose Alli University, </w:t>
            </w:r>
            <w:proofErr w:type="spellStart"/>
            <w:r w:rsidRPr="00BA1AAC">
              <w:rPr>
                <w:rFonts w:ascii="Times New Roman" w:hAnsi="Times New Roman"/>
                <w:color w:val="000000" w:themeColor="text1"/>
                <w:sz w:val="22"/>
                <w:szCs w:val="24"/>
              </w:rPr>
              <w:t>Ekpoma</w:t>
            </w:r>
            <w:proofErr w:type="spellEnd"/>
            <w:r w:rsidRPr="00BA1AAC">
              <w:rPr>
                <w:rFonts w:ascii="Times New Roman" w:hAnsi="Times New Roman"/>
                <w:color w:val="000000" w:themeColor="text1"/>
                <w:sz w:val="22"/>
                <w:szCs w:val="24"/>
              </w:rPr>
              <w:t>, Edo State</w:t>
            </w:r>
          </w:p>
        </w:tc>
        <w:tc>
          <w:tcPr>
            <w:tcW w:w="1980" w:type="dxa"/>
          </w:tcPr>
          <w:p w14:paraId="25D99713"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10</w:t>
            </w:r>
          </w:p>
        </w:tc>
        <w:tc>
          <w:tcPr>
            <w:tcW w:w="1080" w:type="dxa"/>
            <w:vAlign w:val="center"/>
          </w:tcPr>
          <w:p w14:paraId="27856E0C" w14:textId="77777777" w:rsidR="0077243F" w:rsidRPr="00BA1AAC" w:rsidRDefault="0077243F" w:rsidP="0099702C">
            <w:pPr>
              <w:jc w:val="both"/>
              <w:rPr>
                <w:rFonts w:ascii="Times New Roman" w:hAnsi="Times New Roman"/>
                <w:color w:val="000000" w:themeColor="text1"/>
                <w:szCs w:val="24"/>
              </w:rPr>
            </w:pPr>
          </w:p>
        </w:tc>
      </w:tr>
      <w:tr w:rsidR="0077243F" w:rsidRPr="00783F6B" w14:paraId="14BBB5AC" w14:textId="77777777" w:rsidTr="004C1416">
        <w:tc>
          <w:tcPr>
            <w:tcW w:w="720" w:type="dxa"/>
          </w:tcPr>
          <w:p w14:paraId="37BF254E"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24</w:t>
            </w:r>
          </w:p>
        </w:tc>
        <w:tc>
          <w:tcPr>
            <w:tcW w:w="1710" w:type="dxa"/>
          </w:tcPr>
          <w:p w14:paraId="3B06EA8B" w14:textId="6B8B5280"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w:t>
            </w:r>
            <w:r w:rsidR="00344801">
              <w:rPr>
                <w:rFonts w:ascii="Times New Roman" w:hAnsi="Times New Roman"/>
                <w:color w:val="000000" w:themeColor="text1"/>
                <w:sz w:val="22"/>
                <w:szCs w:val="24"/>
              </w:rPr>
              <w:t>-</w:t>
            </w:r>
            <w:r w:rsidRPr="00BA1AAC">
              <w:rPr>
                <w:rFonts w:ascii="Times New Roman" w:hAnsi="Times New Roman"/>
                <w:color w:val="000000" w:themeColor="text1"/>
                <w:sz w:val="22"/>
                <w:szCs w:val="24"/>
              </w:rPr>
              <w:t>South</w:t>
            </w:r>
          </w:p>
        </w:tc>
        <w:tc>
          <w:tcPr>
            <w:tcW w:w="5580" w:type="dxa"/>
          </w:tcPr>
          <w:p w14:paraId="13609BBC"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Benson Idahosa University, Benin City</w:t>
            </w:r>
          </w:p>
        </w:tc>
        <w:tc>
          <w:tcPr>
            <w:tcW w:w="1980" w:type="dxa"/>
          </w:tcPr>
          <w:p w14:paraId="7C43287A"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w:t>
            </w:r>
          </w:p>
        </w:tc>
        <w:tc>
          <w:tcPr>
            <w:tcW w:w="1080" w:type="dxa"/>
            <w:vAlign w:val="center"/>
          </w:tcPr>
          <w:p w14:paraId="3774BE77"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1</w:t>
            </w:r>
          </w:p>
        </w:tc>
      </w:tr>
      <w:tr w:rsidR="0077243F" w:rsidRPr="00783F6B" w14:paraId="118428CC" w14:textId="77777777" w:rsidTr="004C1416">
        <w:tc>
          <w:tcPr>
            <w:tcW w:w="720" w:type="dxa"/>
          </w:tcPr>
          <w:p w14:paraId="0035442E"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25</w:t>
            </w:r>
          </w:p>
        </w:tc>
        <w:tc>
          <w:tcPr>
            <w:tcW w:w="1710" w:type="dxa"/>
          </w:tcPr>
          <w:p w14:paraId="16855123" w14:textId="734023FB"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w:t>
            </w:r>
            <w:r w:rsidR="00344801">
              <w:rPr>
                <w:rFonts w:ascii="Times New Roman" w:hAnsi="Times New Roman"/>
                <w:color w:val="000000" w:themeColor="text1"/>
                <w:sz w:val="22"/>
                <w:szCs w:val="24"/>
              </w:rPr>
              <w:t>-</w:t>
            </w:r>
            <w:r w:rsidRPr="00BA1AAC">
              <w:rPr>
                <w:rFonts w:ascii="Times New Roman" w:hAnsi="Times New Roman"/>
                <w:color w:val="000000" w:themeColor="text1"/>
                <w:sz w:val="22"/>
                <w:szCs w:val="24"/>
              </w:rPr>
              <w:t>South</w:t>
            </w:r>
          </w:p>
        </w:tc>
        <w:tc>
          <w:tcPr>
            <w:tcW w:w="5580" w:type="dxa"/>
          </w:tcPr>
          <w:p w14:paraId="13865694"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Delta State University, </w:t>
            </w:r>
            <w:proofErr w:type="spellStart"/>
            <w:r w:rsidRPr="00BA1AAC">
              <w:rPr>
                <w:rFonts w:ascii="Times New Roman" w:hAnsi="Times New Roman"/>
                <w:color w:val="000000" w:themeColor="text1"/>
                <w:sz w:val="22"/>
                <w:szCs w:val="24"/>
              </w:rPr>
              <w:t>Abraka</w:t>
            </w:r>
            <w:proofErr w:type="spellEnd"/>
          </w:p>
        </w:tc>
        <w:tc>
          <w:tcPr>
            <w:tcW w:w="1980" w:type="dxa"/>
          </w:tcPr>
          <w:p w14:paraId="23B429B7"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13</w:t>
            </w:r>
          </w:p>
        </w:tc>
        <w:tc>
          <w:tcPr>
            <w:tcW w:w="1080" w:type="dxa"/>
            <w:vAlign w:val="center"/>
          </w:tcPr>
          <w:p w14:paraId="51B1151F"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13</w:t>
            </w:r>
          </w:p>
        </w:tc>
      </w:tr>
      <w:tr w:rsidR="0077243F" w:rsidRPr="00783F6B" w14:paraId="66B85CB3" w14:textId="77777777" w:rsidTr="004C1416">
        <w:tc>
          <w:tcPr>
            <w:tcW w:w="720" w:type="dxa"/>
          </w:tcPr>
          <w:p w14:paraId="161DC81E"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26</w:t>
            </w:r>
          </w:p>
        </w:tc>
        <w:tc>
          <w:tcPr>
            <w:tcW w:w="1710" w:type="dxa"/>
          </w:tcPr>
          <w:p w14:paraId="0F92EE9C" w14:textId="355511D4"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w:t>
            </w:r>
            <w:r w:rsidR="00344801">
              <w:rPr>
                <w:rFonts w:ascii="Times New Roman" w:hAnsi="Times New Roman"/>
                <w:color w:val="000000" w:themeColor="text1"/>
                <w:sz w:val="22"/>
                <w:szCs w:val="24"/>
              </w:rPr>
              <w:t>-</w:t>
            </w:r>
            <w:r w:rsidRPr="00BA1AAC">
              <w:rPr>
                <w:rFonts w:ascii="Times New Roman" w:hAnsi="Times New Roman"/>
                <w:color w:val="000000" w:themeColor="text1"/>
                <w:sz w:val="22"/>
                <w:szCs w:val="24"/>
              </w:rPr>
              <w:t>South</w:t>
            </w:r>
          </w:p>
        </w:tc>
        <w:tc>
          <w:tcPr>
            <w:tcW w:w="5580" w:type="dxa"/>
          </w:tcPr>
          <w:p w14:paraId="12D883A2"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Ignatius </w:t>
            </w:r>
            <w:proofErr w:type="spellStart"/>
            <w:r w:rsidRPr="00BA1AAC">
              <w:rPr>
                <w:rFonts w:ascii="Times New Roman" w:hAnsi="Times New Roman"/>
                <w:color w:val="000000" w:themeColor="text1"/>
                <w:sz w:val="22"/>
                <w:szCs w:val="24"/>
              </w:rPr>
              <w:t>Ajuru</w:t>
            </w:r>
            <w:proofErr w:type="spellEnd"/>
            <w:r w:rsidRPr="00BA1AAC">
              <w:rPr>
                <w:rFonts w:ascii="Times New Roman" w:hAnsi="Times New Roman"/>
                <w:color w:val="000000" w:themeColor="text1"/>
                <w:sz w:val="22"/>
                <w:szCs w:val="24"/>
              </w:rPr>
              <w:t xml:space="preserve"> University of Education, </w:t>
            </w:r>
            <w:proofErr w:type="spellStart"/>
            <w:r w:rsidRPr="00BA1AAC">
              <w:rPr>
                <w:rFonts w:ascii="Times New Roman" w:hAnsi="Times New Roman"/>
                <w:color w:val="000000" w:themeColor="text1"/>
                <w:sz w:val="22"/>
                <w:szCs w:val="24"/>
              </w:rPr>
              <w:t>Rumuolumeni</w:t>
            </w:r>
            <w:proofErr w:type="spellEnd"/>
            <w:r w:rsidRPr="00BA1AAC">
              <w:rPr>
                <w:rFonts w:ascii="Times New Roman" w:hAnsi="Times New Roman"/>
                <w:color w:val="000000" w:themeColor="text1"/>
                <w:sz w:val="22"/>
                <w:szCs w:val="24"/>
              </w:rPr>
              <w:t xml:space="preserve">, </w:t>
            </w:r>
            <w:proofErr w:type="spellStart"/>
            <w:r w:rsidRPr="00BA1AAC">
              <w:rPr>
                <w:rFonts w:ascii="Times New Roman" w:hAnsi="Times New Roman"/>
                <w:color w:val="000000" w:themeColor="text1"/>
                <w:sz w:val="22"/>
                <w:szCs w:val="24"/>
              </w:rPr>
              <w:t>Portharcourt</w:t>
            </w:r>
            <w:proofErr w:type="spellEnd"/>
            <w:r w:rsidRPr="00BA1AAC">
              <w:rPr>
                <w:rFonts w:ascii="Times New Roman" w:hAnsi="Times New Roman"/>
                <w:color w:val="000000" w:themeColor="text1"/>
                <w:sz w:val="22"/>
                <w:szCs w:val="24"/>
              </w:rPr>
              <w:t>, Rivers State</w:t>
            </w:r>
          </w:p>
        </w:tc>
        <w:tc>
          <w:tcPr>
            <w:tcW w:w="1980" w:type="dxa"/>
          </w:tcPr>
          <w:p w14:paraId="173E90BB"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5</w:t>
            </w:r>
          </w:p>
        </w:tc>
        <w:tc>
          <w:tcPr>
            <w:tcW w:w="1080" w:type="dxa"/>
          </w:tcPr>
          <w:p w14:paraId="56431639"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5</w:t>
            </w:r>
          </w:p>
        </w:tc>
      </w:tr>
      <w:tr w:rsidR="0077243F" w:rsidRPr="00783F6B" w14:paraId="464FDBDF" w14:textId="77777777" w:rsidTr="004C1416">
        <w:tc>
          <w:tcPr>
            <w:tcW w:w="720" w:type="dxa"/>
          </w:tcPr>
          <w:p w14:paraId="49C9309E"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27</w:t>
            </w:r>
          </w:p>
        </w:tc>
        <w:tc>
          <w:tcPr>
            <w:tcW w:w="1710" w:type="dxa"/>
          </w:tcPr>
          <w:p w14:paraId="465B0553" w14:textId="742489F4"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w:t>
            </w:r>
            <w:r w:rsidR="00344801">
              <w:rPr>
                <w:rFonts w:ascii="Times New Roman" w:hAnsi="Times New Roman"/>
                <w:color w:val="000000" w:themeColor="text1"/>
                <w:sz w:val="22"/>
                <w:szCs w:val="24"/>
              </w:rPr>
              <w:t>-</w:t>
            </w:r>
            <w:r w:rsidRPr="00BA1AAC">
              <w:rPr>
                <w:rFonts w:ascii="Times New Roman" w:hAnsi="Times New Roman"/>
                <w:color w:val="000000" w:themeColor="text1"/>
                <w:sz w:val="22"/>
                <w:szCs w:val="24"/>
              </w:rPr>
              <w:t>South</w:t>
            </w:r>
          </w:p>
        </w:tc>
        <w:tc>
          <w:tcPr>
            <w:tcW w:w="5580" w:type="dxa"/>
          </w:tcPr>
          <w:p w14:paraId="2CE81885"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Niger Delta University, Wilberforce Island, </w:t>
            </w:r>
            <w:proofErr w:type="spellStart"/>
            <w:r w:rsidRPr="00BA1AAC">
              <w:rPr>
                <w:rFonts w:ascii="Times New Roman" w:hAnsi="Times New Roman"/>
                <w:color w:val="000000" w:themeColor="text1"/>
                <w:sz w:val="22"/>
                <w:szCs w:val="24"/>
              </w:rPr>
              <w:t>Yenogua</w:t>
            </w:r>
            <w:proofErr w:type="spellEnd"/>
            <w:r w:rsidRPr="00BA1AAC">
              <w:rPr>
                <w:rFonts w:ascii="Times New Roman" w:hAnsi="Times New Roman"/>
                <w:color w:val="000000" w:themeColor="text1"/>
                <w:sz w:val="22"/>
                <w:szCs w:val="24"/>
              </w:rPr>
              <w:t>, Bayelsa State</w:t>
            </w:r>
          </w:p>
        </w:tc>
        <w:tc>
          <w:tcPr>
            <w:tcW w:w="1980" w:type="dxa"/>
          </w:tcPr>
          <w:p w14:paraId="5F017836"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8</w:t>
            </w:r>
          </w:p>
        </w:tc>
        <w:tc>
          <w:tcPr>
            <w:tcW w:w="1080" w:type="dxa"/>
          </w:tcPr>
          <w:p w14:paraId="566D9DE9"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8</w:t>
            </w:r>
          </w:p>
        </w:tc>
      </w:tr>
      <w:tr w:rsidR="0077243F" w:rsidRPr="00783F6B" w14:paraId="29A44049" w14:textId="77777777" w:rsidTr="004C1416">
        <w:tc>
          <w:tcPr>
            <w:tcW w:w="720" w:type="dxa"/>
          </w:tcPr>
          <w:p w14:paraId="00B2C6E4"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28</w:t>
            </w:r>
          </w:p>
        </w:tc>
        <w:tc>
          <w:tcPr>
            <w:tcW w:w="1710" w:type="dxa"/>
          </w:tcPr>
          <w:p w14:paraId="6584DA3D" w14:textId="360D2C1E"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w:t>
            </w:r>
            <w:r w:rsidR="00344801">
              <w:rPr>
                <w:rFonts w:ascii="Times New Roman" w:hAnsi="Times New Roman"/>
                <w:color w:val="000000" w:themeColor="text1"/>
                <w:sz w:val="22"/>
                <w:szCs w:val="24"/>
              </w:rPr>
              <w:t>-</w:t>
            </w:r>
            <w:r w:rsidRPr="00BA1AAC">
              <w:rPr>
                <w:rFonts w:ascii="Times New Roman" w:hAnsi="Times New Roman"/>
                <w:color w:val="000000" w:themeColor="text1"/>
                <w:sz w:val="22"/>
                <w:szCs w:val="24"/>
              </w:rPr>
              <w:t>South</w:t>
            </w:r>
          </w:p>
        </w:tc>
        <w:tc>
          <w:tcPr>
            <w:tcW w:w="5580" w:type="dxa"/>
          </w:tcPr>
          <w:p w14:paraId="34B545F5"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Rivers State University, Port Harcourt</w:t>
            </w:r>
          </w:p>
        </w:tc>
        <w:tc>
          <w:tcPr>
            <w:tcW w:w="1980" w:type="dxa"/>
          </w:tcPr>
          <w:p w14:paraId="2949873F"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10</w:t>
            </w:r>
          </w:p>
        </w:tc>
        <w:tc>
          <w:tcPr>
            <w:tcW w:w="1080" w:type="dxa"/>
            <w:vAlign w:val="center"/>
          </w:tcPr>
          <w:p w14:paraId="04D63B0E" w14:textId="77777777" w:rsidR="0077243F" w:rsidRPr="00BA1AAC" w:rsidRDefault="0077243F" w:rsidP="0099702C">
            <w:pPr>
              <w:jc w:val="both"/>
              <w:rPr>
                <w:rFonts w:ascii="Times New Roman" w:hAnsi="Times New Roman"/>
                <w:color w:val="000000" w:themeColor="text1"/>
                <w:szCs w:val="24"/>
              </w:rPr>
            </w:pPr>
          </w:p>
        </w:tc>
      </w:tr>
      <w:tr w:rsidR="0077243F" w:rsidRPr="00783F6B" w14:paraId="292D230A" w14:textId="77777777" w:rsidTr="004C1416">
        <w:tc>
          <w:tcPr>
            <w:tcW w:w="720" w:type="dxa"/>
          </w:tcPr>
          <w:p w14:paraId="1D42ECD7"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29</w:t>
            </w:r>
          </w:p>
        </w:tc>
        <w:tc>
          <w:tcPr>
            <w:tcW w:w="1710" w:type="dxa"/>
          </w:tcPr>
          <w:p w14:paraId="2B84B00D" w14:textId="7E8DE888"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w:t>
            </w:r>
            <w:r w:rsidR="00344801">
              <w:rPr>
                <w:rFonts w:ascii="Times New Roman" w:hAnsi="Times New Roman"/>
                <w:color w:val="000000" w:themeColor="text1"/>
                <w:sz w:val="22"/>
                <w:szCs w:val="24"/>
              </w:rPr>
              <w:t>-</w:t>
            </w:r>
            <w:r w:rsidRPr="00BA1AAC">
              <w:rPr>
                <w:rFonts w:ascii="Times New Roman" w:hAnsi="Times New Roman"/>
                <w:color w:val="000000" w:themeColor="text1"/>
                <w:sz w:val="22"/>
                <w:szCs w:val="24"/>
              </w:rPr>
              <w:t>South</w:t>
            </w:r>
          </w:p>
        </w:tc>
        <w:tc>
          <w:tcPr>
            <w:tcW w:w="5580" w:type="dxa"/>
          </w:tcPr>
          <w:p w14:paraId="1C62A230" w14:textId="251E9F7F" w:rsidR="0077243F" w:rsidRPr="00BA1AAC" w:rsidRDefault="00344801"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 xml:space="preserve">The </w:t>
            </w:r>
            <w:r w:rsidR="0077243F" w:rsidRPr="00BA1AAC">
              <w:rPr>
                <w:rFonts w:ascii="Times New Roman" w:hAnsi="Times New Roman"/>
                <w:color w:val="000000" w:themeColor="text1"/>
                <w:sz w:val="22"/>
                <w:szCs w:val="24"/>
              </w:rPr>
              <w:t>University of Benin, Benin, Edo State</w:t>
            </w:r>
          </w:p>
        </w:tc>
        <w:tc>
          <w:tcPr>
            <w:tcW w:w="1980" w:type="dxa"/>
          </w:tcPr>
          <w:p w14:paraId="0EF4DF83"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6</w:t>
            </w:r>
          </w:p>
        </w:tc>
        <w:tc>
          <w:tcPr>
            <w:tcW w:w="1080" w:type="dxa"/>
            <w:vAlign w:val="center"/>
          </w:tcPr>
          <w:p w14:paraId="632F506C"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6</w:t>
            </w:r>
          </w:p>
        </w:tc>
      </w:tr>
      <w:tr w:rsidR="0077243F" w:rsidRPr="00783F6B" w14:paraId="7240BFA4" w14:textId="77777777" w:rsidTr="004C1416">
        <w:tc>
          <w:tcPr>
            <w:tcW w:w="720" w:type="dxa"/>
          </w:tcPr>
          <w:p w14:paraId="43A60E60"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30</w:t>
            </w:r>
          </w:p>
        </w:tc>
        <w:tc>
          <w:tcPr>
            <w:tcW w:w="1710" w:type="dxa"/>
          </w:tcPr>
          <w:p w14:paraId="54824740" w14:textId="0E620D1F"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w:t>
            </w:r>
            <w:r w:rsidR="00344801">
              <w:rPr>
                <w:rFonts w:ascii="Times New Roman" w:hAnsi="Times New Roman"/>
                <w:color w:val="000000" w:themeColor="text1"/>
                <w:sz w:val="22"/>
                <w:szCs w:val="24"/>
              </w:rPr>
              <w:t>-</w:t>
            </w:r>
            <w:r w:rsidRPr="00BA1AAC">
              <w:rPr>
                <w:rFonts w:ascii="Times New Roman" w:hAnsi="Times New Roman"/>
                <w:color w:val="000000" w:themeColor="text1"/>
                <w:sz w:val="22"/>
                <w:szCs w:val="24"/>
              </w:rPr>
              <w:t>South</w:t>
            </w:r>
          </w:p>
        </w:tc>
        <w:tc>
          <w:tcPr>
            <w:tcW w:w="5580" w:type="dxa"/>
          </w:tcPr>
          <w:p w14:paraId="24F43BF1"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University of Calabar, Calabar, Cross River State</w:t>
            </w:r>
          </w:p>
        </w:tc>
        <w:tc>
          <w:tcPr>
            <w:tcW w:w="1980" w:type="dxa"/>
          </w:tcPr>
          <w:p w14:paraId="48AC5049"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28</w:t>
            </w:r>
          </w:p>
        </w:tc>
        <w:tc>
          <w:tcPr>
            <w:tcW w:w="1080" w:type="dxa"/>
            <w:vAlign w:val="center"/>
          </w:tcPr>
          <w:p w14:paraId="1590E227" w14:textId="77777777" w:rsidR="0077243F" w:rsidRPr="00BA1AAC" w:rsidRDefault="004C1416" w:rsidP="0099702C">
            <w:pPr>
              <w:jc w:val="both"/>
              <w:rPr>
                <w:rFonts w:ascii="Times New Roman" w:hAnsi="Times New Roman"/>
                <w:color w:val="000000" w:themeColor="text1"/>
                <w:szCs w:val="24"/>
              </w:rPr>
            </w:pPr>
            <w:r>
              <w:rPr>
                <w:rFonts w:ascii="Times New Roman" w:hAnsi="Times New Roman"/>
                <w:color w:val="000000" w:themeColor="text1"/>
                <w:szCs w:val="24"/>
              </w:rPr>
              <w:t>28</w:t>
            </w:r>
          </w:p>
        </w:tc>
      </w:tr>
      <w:tr w:rsidR="0077243F" w:rsidRPr="00783F6B" w14:paraId="41339253" w14:textId="77777777" w:rsidTr="004C1416">
        <w:tc>
          <w:tcPr>
            <w:tcW w:w="720" w:type="dxa"/>
          </w:tcPr>
          <w:p w14:paraId="3904EFBD"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31</w:t>
            </w:r>
          </w:p>
        </w:tc>
        <w:tc>
          <w:tcPr>
            <w:tcW w:w="1710" w:type="dxa"/>
          </w:tcPr>
          <w:p w14:paraId="0D6DF490" w14:textId="6748F83E"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w:t>
            </w:r>
            <w:r w:rsidR="00344801">
              <w:rPr>
                <w:rFonts w:ascii="Times New Roman" w:hAnsi="Times New Roman"/>
                <w:color w:val="000000" w:themeColor="text1"/>
                <w:sz w:val="22"/>
                <w:szCs w:val="24"/>
              </w:rPr>
              <w:t>-</w:t>
            </w:r>
            <w:r w:rsidRPr="00BA1AAC">
              <w:rPr>
                <w:rFonts w:ascii="Times New Roman" w:hAnsi="Times New Roman"/>
                <w:color w:val="000000" w:themeColor="text1"/>
                <w:sz w:val="22"/>
                <w:szCs w:val="24"/>
              </w:rPr>
              <w:t>South</w:t>
            </w:r>
          </w:p>
        </w:tc>
        <w:tc>
          <w:tcPr>
            <w:tcW w:w="5580" w:type="dxa"/>
          </w:tcPr>
          <w:p w14:paraId="4E4BF60E"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University of Port Harcourt, Port Harcourt, Rivers State</w:t>
            </w:r>
          </w:p>
        </w:tc>
        <w:tc>
          <w:tcPr>
            <w:tcW w:w="1980" w:type="dxa"/>
          </w:tcPr>
          <w:p w14:paraId="532B4456"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7</w:t>
            </w:r>
          </w:p>
        </w:tc>
        <w:tc>
          <w:tcPr>
            <w:tcW w:w="1080" w:type="dxa"/>
            <w:vAlign w:val="center"/>
          </w:tcPr>
          <w:p w14:paraId="3DE97B7F" w14:textId="77777777" w:rsidR="0077243F" w:rsidRPr="00BA1AAC" w:rsidRDefault="002D41A8" w:rsidP="0099702C">
            <w:pPr>
              <w:jc w:val="both"/>
              <w:rPr>
                <w:rFonts w:ascii="Times New Roman" w:hAnsi="Times New Roman"/>
                <w:color w:val="000000" w:themeColor="text1"/>
                <w:szCs w:val="24"/>
              </w:rPr>
            </w:pPr>
            <w:r>
              <w:rPr>
                <w:rFonts w:ascii="Times New Roman" w:hAnsi="Times New Roman"/>
                <w:color w:val="000000" w:themeColor="text1"/>
                <w:szCs w:val="24"/>
              </w:rPr>
              <w:t>7</w:t>
            </w:r>
          </w:p>
        </w:tc>
      </w:tr>
      <w:tr w:rsidR="0077243F" w:rsidRPr="00783F6B" w14:paraId="244B23A5" w14:textId="77777777" w:rsidTr="004C1416">
        <w:tc>
          <w:tcPr>
            <w:tcW w:w="720" w:type="dxa"/>
          </w:tcPr>
          <w:p w14:paraId="72815629"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32</w:t>
            </w:r>
          </w:p>
        </w:tc>
        <w:tc>
          <w:tcPr>
            <w:tcW w:w="1710" w:type="dxa"/>
          </w:tcPr>
          <w:p w14:paraId="66D36531"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South </w:t>
            </w:r>
            <w:proofErr w:type="spellStart"/>
            <w:r w:rsidRPr="00BA1AAC">
              <w:rPr>
                <w:rFonts w:ascii="Times New Roman" w:hAnsi="Times New Roman"/>
                <w:color w:val="000000" w:themeColor="text1"/>
                <w:sz w:val="22"/>
                <w:szCs w:val="24"/>
              </w:rPr>
              <w:t>South</w:t>
            </w:r>
            <w:proofErr w:type="spellEnd"/>
          </w:p>
        </w:tc>
        <w:tc>
          <w:tcPr>
            <w:tcW w:w="5580" w:type="dxa"/>
          </w:tcPr>
          <w:p w14:paraId="56DE0435"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University of </w:t>
            </w:r>
            <w:proofErr w:type="spellStart"/>
            <w:r w:rsidRPr="00BA1AAC">
              <w:rPr>
                <w:rFonts w:ascii="Times New Roman" w:hAnsi="Times New Roman"/>
                <w:color w:val="000000" w:themeColor="text1"/>
                <w:sz w:val="22"/>
                <w:szCs w:val="24"/>
              </w:rPr>
              <w:t>Uyo</w:t>
            </w:r>
            <w:proofErr w:type="spellEnd"/>
            <w:r w:rsidRPr="00BA1AAC">
              <w:rPr>
                <w:rFonts w:ascii="Times New Roman" w:hAnsi="Times New Roman"/>
                <w:color w:val="000000" w:themeColor="text1"/>
                <w:sz w:val="22"/>
                <w:szCs w:val="24"/>
              </w:rPr>
              <w:t xml:space="preserve">, </w:t>
            </w:r>
            <w:proofErr w:type="spellStart"/>
            <w:r w:rsidRPr="00BA1AAC">
              <w:rPr>
                <w:rFonts w:ascii="Times New Roman" w:hAnsi="Times New Roman"/>
                <w:color w:val="000000" w:themeColor="text1"/>
                <w:sz w:val="22"/>
                <w:szCs w:val="24"/>
              </w:rPr>
              <w:t>Uyo</w:t>
            </w:r>
            <w:proofErr w:type="spellEnd"/>
            <w:r w:rsidRPr="00BA1AAC">
              <w:rPr>
                <w:rFonts w:ascii="Times New Roman" w:hAnsi="Times New Roman"/>
                <w:color w:val="000000" w:themeColor="text1"/>
                <w:sz w:val="22"/>
                <w:szCs w:val="24"/>
              </w:rPr>
              <w:t xml:space="preserve">, </w:t>
            </w:r>
            <w:proofErr w:type="spellStart"/>
            <w:r w:rsidRPr="00BA1AAC">
              <w:rPr>
                <w:rFonts w:ascii="Times New Roman" w:hAnsi="Times New Roman"/>
                <w:color w:val="000000" w:themeColor="text1"/>
                <w:sz w:val="22"/>
                <w:szCs w:val="24"/>
              </w:rPr>
              <w:t>AkwaIbom</w:t>
            </w:r>
            <w:proofErr w:type="spellEnd"/>
            <w:r w:rsidRPr="00BA1AAC">
              <w:rPr>
                <w:rFonts w:ascii="Times New Roman" w:hAnsi="Times New Roman"/>
                <w:color w:val="000000" w:themeColor="text1"/>
                <w:sz w:val="22"/>
                <w:szCs w:val="24"/>
              </w:rPr>
              <w:t xml:space="preserve"> State</w:t>
            </w:r>
          </w:p>
        </w:tc>
        <w:tc>
          <w:tcPr>
            <w:tcW w:w="1980" w:type="dxa"/>
          </w:tcPr>
          <w:p w14:paraId="1E544550"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7</w:t>
            </w:r>
          </w:p>
        </w:tc>
        <w:tc>
          <w:tcPr>
            <w:tcW w:w="1080" w:type="dxa"/>
            <w:vAlign w:val="center"/>
          </w:tcPr>
          <w:p w14:paraId="21F3E2A9" w14:textId="77777777" w:rsidR="0077243F" w:rsidRPr="00BA1AAC" w:rsidRDefault="002D41A8" w:rsidP="0099702C">
            <w:pPr>
              <w:jc w:val="both"/>
              <w:rPr>
                <w:rFonts w:ascii="Times New Roman" w:hAnsi="Times New Roman"/>
                <w:color w:val="000000" w:themeColor="text1"/>
                <w:szCs w:val="24"/>
              </w:rPr>
            </w:pPr>
            <w:r>
              <w:rPr>
                <w:rFonts w:ascii="Times New Roman" w:hAnsi="Times New Roman"/>
                <w:color w:val="000000" w:themeColor="text1"/>
                <w:szCs w:val="24"/>
              </w:rPr>
              <w:t>7</w:t>
            </w:r>
          </w:p>
        </w:tc>
      </w:tr>
      <w:tr w:rsidR="0077243F" w:rsidRPr="000B13BA" w14:paraId="5A51D424" w14:textId="77777777" w:rsidTr="004C1416">
        <w:tc>
          <w:tcPr>
            <w:tcW w:w="720" w:type="dxa"/>
          </w:tcPr>
          <w:p w14:paraId="71A337E5" w14:textId="77777777" w:rsidR="0077243F" w:rsidRPr="000B13BA" w:rsidRDefault="0077243F" w:rsidP="0099702C">
            <w:pPr>
              <w:jc w:val="both"/>
              <w:rPr>
                <w:rFonts w:ascii="Times New Roman" w:hAnsi="Times New Roman"/>
                <w:color w:val="000000" w:themeColor="text1"/>
                <w:sz w:val="12"/>
                <w:szCs w:val="16"/>
              </w:rPr>
            </w:pPr>
          </w:p>
        </w:tc>
        <w:tc>
          <w:tcPr>
            <w:tcW w:w="1710" w:type="dxa"/>
          </w:tcPr>
          <w:p w14:paraId="1DA44CEC" w14:textId="77777777" w:rsidR="0077243F" w:rsidRPr="000B13BA" w:rsidRDefault="0077243F" w:rsidP="0099702C">
            <w:pPr>
              <w:jc w:val="both"/>
              <w:rPr>
                <w:rFonts w:ascii="Times New Roman" w:hAnsi="Times New Roman"/>
                <w:color w:val="000000" w:themeColor="text1"/>
                <w:sz w:val="12"/>
                <w:szCs w:val="16"/>
              </w:rPr>
            </w:pPr>
          </w:p>
        </w:tc>
        <w:tc>
          <w:tcPr>
            <w:tcW w:w="5580" w:type="dxa"/>
          </w:tcPr>
          <w:p w14:paraId="4327AF9C" w14:textId="77777777" w:rsidR="0077243F" w:rsidRPr="000B13BA" w:rsidRDefault="0077243F" w:rsidP="0099702C">
            <w:pPr>
              <w:jc w:val="both"/>
              <w:rPr>
                <w:rFonts w:ascii="Times New Roman" w:hAnsi="Times New Roman"/>
                <w:color w:val="000000" w:themeColor="text1"/>
                <w:sz w:val="12"/>
                <w:szCs w:val="16"/>
              </w:rPr>
            </w:pPr>
          </w:p>
        </w:tc>
        <w:tc>
          <w:tcPr>
            <w:tcW w:w="1980" w:type="dxa"/>
          </w:tcPr>
          <w:p w14:paraId="6488BE26" w14:textId="77777777" w:rsidR="0077243F" w:rsidRPr="000B13BA" w:rsidRDefault="0077243F" w:rsidP="0099702C">
            <w:pPr>
              <w:jc w:val="both"/>
              <w:rPr>
                <w:rFonts w:ascii="Times New Roman" w:hAnsi="Times New Roman"/>
                <w:color w:val="000000" w:themeColor="text1"/>
                <w:sz w:val="12"/>
                <w:szCs w:val="16"/>
              </w:rPr>
            </w:pPr>
          </w:p>
        </w:tc>
        <w:tc>
          <w:tcPr>
            <w:tcW w:w="1080" w:type="dxa"/>
            <w:vAlign w:val="center"/>
          </w:tcPr>
          <w:p w14:paraId="6CF3A6C5" w14:textId="77777777" w:rsidR="0077243F" w:rsidRPr="000B13BA" w:rsidRDefault="0077243F" w:rsidP="0099702C">
            <w:pPr>
              <w:jc w:val="both"/>
              <w:rPr>
                <w:rFonts w:ascii="Times New Roman" w:hAnsi="Times New Roman"/>
                <w:color w:val="000000" w:themeColor="text1"/>
                <w:sz w:val="12"/>
                <w:szCs w:val="16"/>
              </w:rPr>
            </w:pPr>
          </w:p>
        </w:tc>
      </w:tr>
      <w:tr w:rsidR="0077243F" w:rsidRPr="00783F6B" w14:paraId="62A18741" w14:textId="77777777" w:rsidTr="004C1416">
        <w:tc>
          <w:tcPr>
            <w:tcW w:w="720" w:type="dxa"/>
          </w:tcPr>
          <w:p w14:paraId="10445D98"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33</w:t>
            </w:r>
          </w:p>
        </w:tc>
        <w:tc>
          <w:tcPr>
            <w:tcW w:w="1710" w:type="dxa"/>
          </w:tcPr>
          <w:p w14:paraId="29C75501"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West</w:t>
            </w:r>
          </w:p>
        </w:tc>
        <w:tc>
          <w:tcPr>
            <w:tcW w:w="5580" w:type="dxa"/>
          </w:tcPr>
          <w:p w14:paraId="5F14D776"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Adeleke University, Ede, Osun State</w:t>
            </w:r>
          </w:p>
        </w:tc>
        <w:tc>
          <w:tcPr>
            <w:tcW w:w="1980" w:type="dxa"/>
          </w:tcPr>
          <w:p w14:paraId="3D9AAA60"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7</w:t>
            </w:r>
          </w:p>
        </w:tc>
        <w:tc>
          <w:tcPr>
            <w:tcW w:w="1080" w:type="dxa"/>
            <w:vAlign w:val="center"/>
          </w:tcPr>
          <w:p w14:paraId="7186FCEA" w14:textId="77777777" w:rsidR="0077243F" w:rsidRPr="00BA1AAC" w:rsidRDefault="002D41A8" w:rsidP="0099702C">
            <w:pPr>
              <w:jc w:val="both"/>
              <w:rPr>
                <w:rFonts w:ascii="Times New Roman" w:hAnsi="Times New Roman"/>
                <w:color w:val="000000" w:themeColor="text1"/>
                <w:szCs w:val="24"/>
              </w:rPr>
            </w:pPr>
            <w:r>
              <w:rPr>
                <w:rFonts w:ascii="Times New Roman" w:hAnsi="Times New Roman"/>
                <w:color w:val="000000" w:themeColor="text1"/>
                <w:szCs w:val="24"/>
              </w:rPr>
              <w:t>7</w:t>
            </w:r>
          </w:p>
        </w:tc>
      </w:tr>
      <w:tr w:rsidR="0077243F" w:rsidRPr="00783F6B" w14:paraId="0471DB28" w14:textId="77777777" w:rsidTr="004C1416">
        <w:tc>
          <w:tcPr>
            <w:tcW w:w="720" w:type="dxa"/>
          </w:tcPr>
          <w:p w14:paraId="69CEB854"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34</w:t>
            </w:r>
          </w:p>
        </w:tc>
        <w:tc>
          <w:tcPr>
            <w:tcW w:w="1710" w:type="dxa"/>
          </w:tcPr>
          <w:p w14:paraId="3A82680D"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West</w:t>
            </w:r>
          </w:p>
        </w:tc>
        <w:tc>
          <w:tcPr>
            <w:tcW w:w="5580" w:type="dxa"/>
          </w:tcPr>
          <w:p w14:paraId="37DE8607"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Ajayi</w:t>
            </w:r>
            <w:r>
              <w:rPr>
                <w:rFonts w:ascii="Times New Roman" w:hAnsi="Times New Roman"/>
                <w:color w:val="000000" w:themeColor="text1"/>
                <w:sz w:val="22"/>
                <w:szCs w:val="24"/>
              </w:rPr>
              <w:t xml:space="preserve"> </w:t>
            </w:r>
            <w:r w:rsidRPr="00BA1AAC">
              <w:rPr>
                <w:rFonts w:ascii="Times New Roman" w:hAnsi="Times New Roman"/>
                <w:color w:val="000000" w:themeColor="text1"/>
                <w:sz w:val="22"/>
                <w:szCs w:val="24"/>
              </w:rPr>
              <w:t>Crowther University, Oyo State</w:t>
            </w:r>
          </w:p>
        </w:tc>
        <w:tc>
          <w:tcPr>
            <w:tcW w:w="1980" w:type="dxa"/>
          </w:tcPr>
          <w:p w14:paraId="6EC88312"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3</w:t>
            </w:r>
          </w:p>
        </w:tc>
        <w:tc>
          <w:tcPr>
            <w:tcW w:w="1080" w:type="dxa"/>
            <w:vAlign w:val="center"/>
          </w:tcPr>
          <w:p w14:paraId="1D594326" w14:textId="77777777" w:rsidR="0077243F" w:rsidRPr="00BA1AAC" w:rsidRDefault="002D41A8" w:rsidP="0099702C">
            <w:pPr>
              <w:jc w:val="both"/>
              <w:rPr>
                <w:rFonts w:ascii="Times New Roman" w:hAnsi="Times New Roman"/>
                <w:color w:val="000000" w:themeColor="text1"/>
                <w:szCs w:val="24"/>
              </w:rPr>
            </w:pPr>
            <w:r>
              <w:rPr>
                <w:rFonts w:ascii="Times New Roman" w:hAnsi="Times New Roman"/>
                <w:color w:val="000000" w:themeColor="text1"/>
                <w:szCs w:val="24"/>
              </w:rPr>
              <w:t>3</w:t>
            </w:r>
          </w:p>
        </w:tc>
      </w:tr>
      <w:tr w:rsidR="0077243F" w:rsidRPr="00783F6B" w14:paraId="4AB62AEA" w14:textId="77777777" w:rsidTr="004C1416">
        <w:tc>
          <w:tcPr>
            <w:tcW w:w="720" w:type="dxa"/>
          </w:tcPr>
          <w:p w14:paraId="1EF1328C"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35</w:t>
            </w:r>
          </w:p>
        </w:tc>
        <w:tc>
          <w:tcPr>
            <w:tcW w:w="1710" w:type="dxa"/>
          </w:tcPr>
          <w:p w14:paraId="262CF45C"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West</w:t>
            </w:r>
          </w:p>
        </w:tc>
        <w:tc>
          <w:tcPr>
            <w:tcW w:w="5580" w:type="dxa"/>
          </w:tcPr>
          <w:p w14:paraId="25A73C8C"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 xml:space="preserve">Babcock University, </w:t>
            </w:r>
            <w:proofErr w:type="spellStart"/>
            <w:r w:rsidRPr="00BA1AAC">
              <w:rPr>
                <w:rFonts w:ascii="Times New Roman" w:hAnsi="Times New Roman"/>
                <w:color w:val="000000" w:themeColor="text1"/>
                <w:sz w:val="22"/>
                <w:szCs w:val="24"/>
              </w:rPr>
              <w:t>Illisan</w:t>
            </w:r>
            <w:proofErr w:type="spellEnd"/>
            <w:r w:rsidRPr="00BA1AAC">
              <w:rPr>
                <w:rFonts w:ascii="Times New Roman" w:hAnsi="Times New Roman"/>
                <w:color w:val="000000" w:themeColor="text1"/>
                <w:sz w:val="22"/>
                <w:szCs w:val="24"/>
              </w:rPr>
              <w:t xml:space="preserve"> Remo, Ogun State</w:t>
            </w:r>
          </w:p>
        </w:tc>
        <w:tc>
          <w:tcPr>
            <w:tcW w:w="1980" w:type="dxa"/>
          </w:tcPr>
          <w:p w14:paraId="1BCA9982"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13</w:t>
            </w:r>
          </w:p>
        </w:tc>
        <w:tc>
          <w:tcPr>
            <w:tcW w:w="1080" w:type="dxa"/>
            <w:vAlign w:val="center"/>
          </w:tcPr>
          <w:p w14:paraId="466FD11D" w14:textId="77777777" w:rsidR="0077243F" w:rsidRPr="00BA1AAC" w:rsidRDefault="0077243F" w:rsidP="0099702C">
            <w:pPr>
              <w:jc w:val="both"/>
              <w:rPr>
                <w:rFonts w:ascii="Times New Roman" w:hAnsi="Times New Roman"/>
                <w:color w:val="000000" w:themeColor="text1"/>
                <w:szCs w:val="24"/>
              </w:rPr>
            </w:pPr>
          </w:p>
        </w:tc>
      </w:tr>
      <w:tr w:rsidR="0077243F" w:rsidRPr="00783F6B" w14:paraId="4878905A" w14:textId="77777777" w:rsidTr="004C1416">
        <w:tc>
          <w:tcPr>
            <w:tcW w:w="720" w:type="dxa"/>
          </w:tcPr>
          <w:p w14:paraId="499923A1"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36</w:t>
            </w:r>
          </w:p>
        </w:tc>
        <w:tc>
          <w:tcPr>
            <w:tcW w:w="1710" w:type="dxa"/>
          </w:tcPr>
          <w:p w14:paraId="12F8C26A"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West</w:t>
            </w:r>
          </w:p>
        </w:tc>
        <w:tc>
          <w:tcPr>
            <w:tcW w:w="5580" w:type="dxa"/>
          </w:tcPr>
          <w:p w14:paraId="6C4717B3" w14:textId="7568420E" w:rsidR="0077243F" w:rsidRPr="00BA1AAC" w:rsidRDefault="00344801"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 xml:space="preserve">The </w:t>
            </w:r>
            <w:r w:rsidR="0077243F" w:rsidRPr="00BA1AAC">
              <w:rPr>
                <w:rFonts w:ascii="Times New Roman" w:hAnsi="Times New Roman"/>
                <w:color w:val="000000" w:themeColor="text1"/>
                <w:sz w:val="22"/>
                <w:szCs w:val="24"/>
              </w:rPr>
              <w:t xml:space="preserve">Tai </w:t>
            </w:r>
            <w:proofErr w:type="spellStart"/>
            <w:r w:rsidR="0077243F" w:rsidRPr="00BA1AAC">
              <w:rPr>
                <w:rFonts w:ascii="Times New Roman" w:hAnsi="Times New Roman"/>
                <w:color w:val="000000" w:themeColor="text1"/>
                <w:sz w:val="22"/>
                <w:szCs w:val="24"/>
              </w:rPr>
              <w:t>Solarin</w:t>
            </w:r>
            <w:proofErr w:type="spellEnd"/>
            <w:r w:rsidR="0077243F" w:rsidRPr="00BA1AAC">
              <w:rPr>
                <w:rFonts w:ascii="Times New Roman" w:hAnsi="Times New Roman"/>
                <w:color w:val="000000" w:themeColor="text1"/>
                <w:sz w:val="22"/>
                <w:szCs w:val="24"/>
              </w:rPr>
              <w:t xml:space="preserve"> University of Education, </w:t>
            </w:r>
            <w:proofErr w:type="spellStart"/>
            <w:r w:rsidR="0077243F" w:rsidRPr="00BA1AAC">
              <w:rPr>
                <w:rFonts w:ascii="Times New Roman" w:hAnsi="Times New Roman"/>
                <w:color w:val="000000" w:themeColor="text1"/>
                <w:sz w:val="22"/>
                <w:szCs w:val="24"/>
              </w:rPr>
              <w:t>Ijagun</w:t>
            </w:r>
            <w:proofErr w:type="spellEnd"/>
            <w:r w:rsidR="0077243F" w:rsidRPr="00BA1AAC">
              <w:rPr>
                <w:rFonts w:ascii="Times New Roman" w:hAnsi="Times New Roman"/>
                <w:color w:val="000000" w:themeColor="text1"/>
                <w:sz w:val="22"/>
                <w:szCs w:val="24"/>
              </w:rPr>
              <w:t>, Ogun State</w:t>
            </w:r>
          </w:p>
        </w:tc>
        <w:tc>
          <w:tcPr>
            <w:tcW w:w="1980" w:type="dxa"/>
          </w:tcPr>
          <w:p w14:paraId="7E651AE5"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4</w:t>
            </w:r>
          </w:p>
        </w:tc>
        <w:tc>
          <w:tcPr>
            <w:tcW w:w="1080" w:type="dxa"/>
            <w:vAlign w:val="center"/>
          </w:tcPr>
          <w:p w14:paraId="07C5C08D" w14:textId="77777777" w:rsidR="0077243F" w:rsidRPr="00BA1AAC" w:rsidRDefault="002D41A8" w:rsidP="0099702C">
            <w:pPr>
              <w:jc w:val="both"/>
              <w:rPr>
                <w:rFonts w:ascii="Times New Roman" w:hAnsi="Times New Roman"/>
                <w:color w:val="000000" w:themeColor="text1"/>
                <w:szCs w:val="24"/>
              </w:rPr>
            </w:pPr>
            <w:r>
              <w:rPr>
                <w:rFonts w:ascii="Times New Roman" w:hAnsi="Times New Roman"/>
                <w:color w:val="000000" w:themeColor="text1"/>
                <w:szCs w:val="24"/>
              </w:rPr>
              <w:t>4</w:t>
            </w:r>
          </w:p>
        </w:tc>
      </w:tr>
      <w:tr w:rsidR="0077243F" w:rsidRPr="00783F6B" w14:paraId="3AB674C5" w14:textId="77777777" w:rsidTr="004C1416">
        <w:tc>
          <w:tcPr>
            <w:tcW w:w="720" w:type="dxa"/>
          </w:tcPr>
          <w:p w14:paraId="5446B033" w14:textId="77777777" w:rsidR="0077243F" w:rsidRPr="00BA1AAC" w:rsidRDefault="0077243F" w:rsidP="0099702C">
            <w:pPr>
              <w:jc w:val="both"/>
              <w:rPr>
                <w:rFonts w:ascii="Times New Roman" w:hAnsi="Times New Roman"/>
                <w:color w:val="000000" w:themeColor="text1"/>
                <w:sz w:val="22"/>
                <w:szCs w:val="24"/>
              </w:rPr>
            </w:pPr>
            <w:r>
              <w:rPr>
                <w:rFonts w:ascii="Times New Roman" w:hAnsi="Times New Roman"/>
                <w:color w:val="000000" w:themeColor="text1"/>
                <w:sz w:val="22"/>
                <w:szCs w:val="24"/>
              </w:rPr>
              <w:t>37</w:t>
            </w:r>
          </w:p>
        </w:tc>
        <w:tc>
          <w:tcPr>
            <w:tcW w:w="1710" w:type="dxa"/>
          </w:tcPr>
          <w:p w14:paraId="36E276C2"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South West</w:t>
            </w:r>
          </w:p>
        </w:tc>
        <w:tc>
          <w:tcPr>
            <w:tcW w:w="5580" w:type="dxa"/>
          </w:tcPr>
          <w:p w14:paraId="28F2CF56"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University of Ibadan, Ibadan, Oyo State</w:t>
            </w:r>
          </w:p>
        </w:tc>
        <w:tc>
          <w:tcPr>
            <w:tcW w:w="1980" w:type="dxa"/>
          </w:tcPr>
          <w:p w14:paraId="0608EE70" w14:textId="77777777" w:rsidR="0077243F" w:rsidRPr="00BA1AAC" w:rsidRDefault="0077243F" w:rsidP="0099702C">
            <w:pPr>
              <w:jc w:val="both"/>
              <w:rPr>
                <w:rFonts w:ascii="Times New Roman" w:hAnsi="Times New Roman"/>
                <w:color w:val="000000" w:themeColor="text1"/>
                <w:sz w:val="22"/>
                <w:szCs w:val="24"/>
              </w:rPr>
            </w:pPr>
            <w:r w:rsidRPr="00BA1AAC">
              <w:rPr>
                <w:rFonts w:ascii="Times New Roman" w:hAnsi="Times New Roman"/>
                <w:color w:val="000000" w:themeColor="text1"/>
                <w:sz w:val="22"/>
                <w:szCs w:val="24"/>
              </w:rPr>
              <w:t>16</w:t>
            </w:r>
          </w:p>
        </w:tc>
        <w:tc>
          <w:tcPr>
            <w:tcW w:w="1080" w:type="dxa"/>
            <w:vAlign w:val="center"/>
          </w:tcPr>
          <w:p w14:paraId="1FAFEA26" w14:textId="77777777" w:rsidR="0077243F" w:rsidRPr="00BA1AAC" w:rsidRDefault="002D41A8" w:rsidP="0099702C">
            <w:pPr>
              <w:jc w:val="both"/>
              <w:rPr>
                <w:rFonts w:ascii="Times New Roman" w:hAnsi="Times New Roman"/>
                <w:color w:val="000000" w:themeColor="text1"/>
                <w:szCs w:val="24"/>
              </w:rPr>
            </w:pPr>
            <w:r>
              <w:rPr>
                <w:rFonts w:ascii="Times New Roman" w:hAnsi="Times New Roman"/>
                <w:color w:val="000000" w:themeColor="text1"/>
                <w:szCs w:val="24"/>
              </w:rPr>
              <w:t>16</w:t>
            </w:r>
          </w:p>
        </w:tc>
      </w:tr>
      <w:tr w:rsidR="0077243F" w:rsidRPr="00783F6B" w14:paraId="2E8CBA15" w14:textId="77777777" w:rsidTr="004C1416">
        <w:tc>
          <w:tcPr>
            <w:tcW w:w="720" w:type="dxa"/>
          </w:tcPr>
          <w:p w14:paraId="04AA6F8E" w14:textId="77777777" w:rsidR="0077243F" w:rsidRPr="00BA1AAC" w:rsidRDefault="0077243F" w:rsidP="0099702C">
            <w:pPr>
              <w:jc w:val="both"/>
              <w:rPr>
                <w:rFonts w:ascii="Times New Roman" w:hAnsi="Times New Roman"/>
                <w:color w:val="000000" w:themeColor="text1"/>
                <w:sz w:val="22"/>
                <w:szCs w:val="24"/>
              </w:rPr>
            </w:pPr>
          </w:p>
        </w:tc>
        <w:tc>
          <w:tcPr>
            <w:tcW w:w="1710" w:type="dxa"/>
          </w:tcPr>
          <w:p w14:paraId="198640BA" w14:textId="77777777" w:rsidR="0077243F" w:rsidRPr="00BA1AAC" w:rsidRDefault="0077243F" w:rsidP="0099702C">
            <w:pPr>
              <w:jc w:val="both"/>
              <w:rPr>
                <w:rFonts w:ascii="Times New Roman" w:hAnsi="Times New Roman"/>
                <w:b/>
                <w:color w:val="000000" w:themeColor="text1"/>
                <w:sz w:val="22"/>
                <w:szCs w:val="24"/>
              </w:rPr>
            </w:pPr>
            <w:r w:rsidRPr="00BA1AAC">
              <w:rPr>
                <w:rFonts w:ascii="Times New Roman" w:hAnsi="Times New Roman"/>
                <w:b/>
                <w:color w:val="000000" w:themeColor="text1"/>
                <w:sz w:val="22"/>
                <w:szCs w:val="24"/>
              </w:rPr>
              <w:t>Total      37</w:t>
            </w:r>
          </w:p>
        </w:tc>
        <w:tc>
          <w:tcPr>
            <w:tcW w:w="5580" w:type="dxa"/>
          </w:tcPr>
          <w:p w14:paraId="4E6DE481" w14:textId="77777777" w:rsidR="0077243F" w:rsidRPr="00BA1AAC" w:rsidRDefault="0077243F" w:rsidP="0099702C">
            <w:pPr>
              <w:jc w:val="both"/>
              <w:rPr>
                <w:rFonts w:ascii="Times New Roman" w:hAnsi="Times New Roman"/>
                <w:color w:val="000000" w:themeColor="text1"/>
                <w:sz w:val="22"/>
                <w:szCs w:val="24"/>
              </w:rPr>
            </w:pPr>
          </w:p>
        </w:tc>
        <w:tc>
          <w:tcPr>
            <w:tcW w:w="1980" w:type="dxa"/>
          </w:tcPr>
          <w:p w14:paraId="68E406E5" w14:textId="77777777" w:rsidR="0077243F" w:rsidRPr="00BA1AAC" w:rsidRDefault="0077243F" w:rsidP="0099702C">
            <w:pPr>
              <w:jc w:val="both"/>
              <w:rPr>
                <w:rFonts w:ascii="Times New Roman" w:hAnsi="Times New Roman"/>
                <w:b/>
                <w:color w:val="000000" w:themeColor="text1"/>
                <w:sz w:val="22"/>
                <w:szCs w:val="24"/>
              </w:rPr>
            </w:pPr>
            <w:r w:rsidRPr="00BA1AAC">
              <w:rPr>
                <w:rFonts w:ascii="Times New Roman" w:hAnsi="Times New Roman"/>
                <w:b/>
                <w:color w:val="000000" w:themeColor="text1"/>
                <w:sz w:val="22"/>
                <w:szCs w:val="24"/>
              </w:rPr>
              <w:t>348</w:t>
            </w:r>
          </w:p>
        </w:tc>
        <w:tc>
          <w:tcPr>
            <w:tcW w:w="1080" w:type="dxa"/>
            <w:vAlign w:val="center"/>
          </w:tcPr>
          <w:p w14:paraId="0EE97DD3" w14:textId="77777777" w:rsidR="0077243F" w:rsidRPr="00BA1AAC" w:rsidRDefault="002D41A8" w:rsidP="0099702C">
            <w:pPr>
              <w:jc w:val="both"/>
              <w:rPr>
                <w:rFonts w:ascii="Times New Roman" w:hAnsi="Times New Roman"/>
                <w:b/>
                <w:color w:val="000000" w:themeColor="text1"/>
                <w:szCs w:val="24"/>
              </w:rPr>
            </w:pPr>
            <w:r>
              <w:rPr>
                <w:rFonts w:ascii="Times New Roman" w:hAnsi="Times New Roman"/>
                <w:b/>
                <w:color w:val="000000" w:themeColor="text1"/>
                <w:szCs w:val="24"/>
              </w:rPr>
              <w:t>268</w:t>
            </w:r>
          </w:p>
        </w:tc>
      </w:tr>
    </w:tbl>
    <w:p w14:paraId="67CB7478" w14:textId="77777777" w:rsidR="00CF407D" w:rsidRPr="000B13BA" w:rsidRDefault="000B13BA" w:rsidP="0099702C">
      <w:pPr>
        <w:spacing w:line="480" w:lineRule="auto"/>
        <w:jc w:val="both"/>
        <w:rPr>
          <w:rFonts w:ascii="Times New Roman" w:hAnsi="Times New Roman"/>
          <w:b/>
          <w:color w:val="000000"/>
          <w:sz w:val="24"/>
          <w:szCs w:val="24"/>
        </w:rPr>
      </w:pPr>
      <w:r w:rsidRPr="000B13BA">
        <w:rPr>
          <w:rFonts w:ascii="Times New Roman" w:hAnsi="Times New Roman"/>
          <w:b/>
          <w:color w:val="000000"/>
          <w:sz w:val="24"/>
          <w:szCs w:val="24"/>
        </w:rPr>
        <w:t>NALISE: Directory 2020</w:t>
      </w:r>
    </w:p>
    <w:p w14:paraId="03400C52" w14:textId="77777777" w:rsidR="007577AC" w:rsidRDefault="006B397F" w:rsidP="0099702C">
      <w:pPr>
        <w:spacing w:line="480" w:lineRule="auto"/>
        <w:jc w:val="both"/>
        <w:rPr>
          <w:rFonts w:ascii="Times New Roman" w:eastAsia="Calibri" w:hAnsi="Times New Roman" w:cs="Times New Roman"/>
          <w:b/>
          <w:color w:val="000000"/>
          <w:sz w:val="24"/>
          <w:szCs w:val="24"/>
        </w:rPr>
      </w:pPr>
      <w:r w:rsidRPr="006B397F">
        <w:rPr>
          <w:rFonts w:ascii="Times New Roman" w:eastAsia="Calibri" w:hAnsi="Times New Roman" w:cs="Times New Roman"/>
          <w:b/>
          <w:color w:val="000000"/>
          <w:sz w:val="24"/>
          <w:szCs w:val="24"/>
        </w:rPr>
        <w:t>Findings</w:t>
      </w:r>
      <w:r w:rsidR="00DE125B">
        <w:rPr>
          <w:rFonts w:ascii="Times New Roman" w:eastAsia="Calibri" w:hAnsi="Times New Roman" w:cs="Times New Roman"/>
          <w:b/>
          <w:color w:val="000000"/>
          <w:sz w:val="24"/>
          <w:szCs w:val="24"/>
        </w:rPr>
        <w:t xml:space="preserve"> and </w:t>
      </w:r>
      <w:r w:rsidR="00233904">
        <w:rPr>
          <w:rFonts w:ascii="Times New Roman" w:eastAsia="Calibri" w:hAnsi="Times New Roman" w:cs="Times New Roman"/>
          <w:b/>
          <w:color w:val="000000"/>
          <w:sz w:val="24"/>
          <w:szCs w:val="24"/>
        </w:rPr>
        <w:t xml:space="preserve">Discussion </w:t>
      </w:r>
    </w:p>
    <w:p w14:paraId="4B254868" w14:textId="4390A24F" w:rsidR="006B397F" w:rsidRDefault="00CA44F4" w:rsidP="0099702C">
      <w:pPr>
        <w:spacing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questi</w:t>
      </w:r>
      <w:r w:rsidR="000B646C">
        <w:rPr>
          <w:rFonts w:ascii="Times New Roman" w:eastAsia="Calibri" w:hAnsi="Times New Roman" w:cs="Times New Roman"/>
          <w:color w:val="000000"/>
          <w:sz w:val="24"/>
          <w:szCs w:val="24"/>
        </w:rPr>
        <w:t>onnaire was distributed among 25</w:t>
      </w:r>
      <w:r>
        <w:rPr>
          <w:rFonts w:ascii="Times New Roman" w:eastAsia="Calibri" w:hAnsi="Times New Roman" w:cs="Times New Roman"/>
          <w:color w:val="000000"/>
          <w:sz w:val="24"/>
          <w:szCs w:val="24"/>
        </w:rPr>
        <w:t>8 respondents</w:t>
      </w:r>
      <w:r w:rsidR="002C0EDD">
        <w:rPr>
          <w:rFonts w:ascii="Times New Roman" w:eastAsia="Calibri" w:hAnsi="Times New Roman" w:cs="Times New Roman"/>
          <w:color w:val="000000"/>
          <w:sz w:val="24"/>
          <w:szCs w:val="24"/>
        </w:rPr>
        <w:t xml:space="preserve">. However, 190 copies of </w:t>
      </w:r>
      <w:r w:rsidR="003E0DDA">
        <w:rPr>
          <w:rFonts w:ascii="Times New Roman" w:eastAsia="Calibri" w:hAnsi="Times New Roman" w:cs="Times New Roman"/>
          <w:color w:val="000000"/>
          <w:sz w:val="24"/>
          <w:szCs w:val="24"/>
        </w:rPr>
        <w:t>the questionnaire</w:t>
      </w:r>
      <w:r>
        <w:rPr>
          <w:rFonts w:ascii="Times New Roman" w:eastAsia="Calibri" w:hAnsi="Times New Roman" w:cs="Times New Roman"/>
          <w:color w:val="000000"/>
          <w:sz w:val="24"/>
          <w:szCs w:val="24"/>
        </w:rPr>
        <w:t xml:space="preserve"> were received and correctly filled. </w:t>
      </w:r>
    </w:p>
    <w:p w14:paraId="70579479" w14:textId="51CF85DF" w:rsidR="00CA44F4" w:rsidRDefault="00CD066B" w:rsidP="0099702C">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Table 2</w:t>
      </w:r>
      <w:r w:rsidR="00CA44F4" w:rsidRPr="00CA44F4">
        <w:rPr>
          <w:rFonts w:ascii="Times New Roman" w:eastAsia="Calibri" w:hAnsi="Times New Roman" w:cs="Times New Roman"/>
          <w:b/>
          <w:color w:val="000000"/>
          <w:sz w:val="24"/>
          <w:szCs w:val="24"/>
        </w:rPr>
        <w:t xml:space="preserve">: Types of Academic </w:t>
      </w:r>
      <w:r w:rsidR="003E0DDA" w:rsidRPr="00CA44F4">
        <w:rPr>
          <w:rFonts w:ascii="Times New Roman" w:eastAsia="Calibri" w:hAnsi="Times New Roman" w:cs="Times New Roman"/>
          <w:b/>
          <w:color w:val="000000"/>
          <w:sz w:val="24"/>
          <w:szCs w:val="24"/>
        </w:rPr>
        <w:t>social media</w:t>
      </w:r>
      <w:r w:rsidR="00CA44F4" w:rsidRPr="00CA44F4">
        <w:rPr>
          <w:rFonts w:ascii="Times New Roman" w:eastAsia="Calibri" w:hAnsi="Times New Roman" w:cs="Times New Roman"/>
          <w:b/>
          <w:color w:val="000000"/>
          <w:sz w:val="24"/>
          <w:szCs w:val="24"/>
        </w:rPr>
        <w:t xml:space="preserve"> Used for Research Information Gathering Activities</w:t>
      </w:r>
    </w:p>
    <w:tbl>
      <w:tblPr>
        <w:tblStyle w:val="LightShading"/>
        <w:tblW w:w="0" w:type="auto"/>
        <w:tblLook w:val="04A0" w:firstRow="1" w:lastRow="0" w:firstColumn="1" w:lastColumn="0" w:noHBand="0" w:noVBand="1"/>
      </w:tblPr>
      <w:tblGrid>
        <w:gridCol w:w="645"/>
        <w:gridCol w:w="4024"/>
        <w:gridCol w:w="2345"/>
        <w:gridCol w:w="2346"/>
      </w:tblGrid>
      <w:tr w:rsidR="00131974" w:rsidRPr="000B646C" w14:paraId="228C1D83" w14:textId="77777777" w:rsidTr="000B6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6AE7DCDE" w14:textId="77777777" w:rsidR="00131974" w:rsidRPr="000B646C" w:rsidRDefault="00131974" w:rsidP="0099702C">
            <w:pPr>
              <w:spacing w:line="480" w:lineRule="auto"/>
              <w:jc w:val="both"/>
              <w:rPr>
                <w:rFonts w:ascii="Times New Roman" w:hAnsi="Times New Roman"/>
                <w:color w:val="000000"/>
                <w:sz w:val="24"/>
                <w:szCs w:val="24"/>
              </w:rPr>
            </w:pPr>
            <w:r w:rsidRPr="000B646C">
              <w:rPr>
                <w:rFonts w:ascii="Times New Roman" w:hAnsi="Times New Roman"/>
                <w:color w:val="000000"/>
                <w:sz w:val="24"/>
                <w:szCs w:val="24"/>
              </w:rPr>
              <w:t>S/N</w:t>
            </w:r>
          </w:p>
        </w:tc>
        <w:tc>
          <w:tcPr>
            <w:tcW w:w="4140" w:type="dxa"/>
            <w:shd w:val="clear" w:color="auto" w:fill="auto"/>
          </w:tcPr>
          <w:p w14:paraId="5C1114AD" w14:textId="03F86C19" w:rsidR="00131974" w:rsidRPr="000B646C" w:rsidRDefault="00131974" w:rsidP="0099702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 xml:space="preserve">TYPES of Academic </w:t>
            </w:r>
            <w:r w:rsidR="003E0DDA" w:rsidRPr="000B646C">
              <w:rPr>
                <w:rFonts w:ascii="Times New Roman" w:hAnsi="Times New Roman"/>
                <w:color w:val="000000"/>
                <w:sz w:val="24"/>
                <w:szCs w:val="24"/>
              </w:rPr>
              <w:t>social media</w:t>
            </w:r>
          </w:p>
        </w:tc>
        <w:tc>
          <w:tcPr>
            <w:tcW w:w="2394" w:type="dxa"/>
            <w:shd w:val="clear" w:color="auto" w:fill="auto"/>
          </w:tcPr>
          <w:p w14:paraId="16531D92" w14:textId="77777777" w:rsidR="00131974" w:rsidRPr="000B646C" w:rsidRDefault="00131974" w:rsidP="0099702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Frequency</w:t>
            </w:r>
          </w:p>
        </w:tc>
        <w:tc>
          <w:tcPr>
            <w:tcW w:w="2394" w:type="dxa"/>
            <w:shd w:val="clear" w:color="auto" w:fill="auto"/>
          </w:tcPr>
          <w:p w14:paraId="0DA23306" w14:textId="77777777" w:rsidR="00131974" w:rsidRPr="000B646C" w:rsidRDefault="00131974" w:rsidP="0099702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Percentage (%)</w:t>
            </w:r>
          </w:p>
        </w:tc>
      </w:tr>
      <w:tr w:rsidR="00131974" w:rsidRPr="000B646C" w14:paraId="28C3E03A" w14:textId="77777777" w:rsidTr="000B6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7454E422" w14:textId="77777777" w:rsidR="00131974" w:rsidRPr="000B646C" w:rsidRDefault="00131974" w:rsidP="0099702C">
            <w:pPr>
              <w:spacing w:line="480" w:lineRule="auto"/>
              <w:jc w:val="both"/>
              <w:rPr>
                <w:rFonts w:ascii="Times New Roman" w:hAnsi="Times New Roman"/>
                <w:b w:val="0"/>
                <w:color w:val="000000"/>
                <w:sz w:val="24"/>
                <w:szCs w:val="24"/>
              </w:rPr>
            </w:pPr>
            <w:r w:rsidRPr="000B646C">
              <w:rPr>
                <w:rFonts w:ascii="Times New Roman" w:hAnsi="Times New Roman"/>
                <w:b w:val="0"/>
                <w:color w:val="000000"/>
                <w:sz w:val="24"/>
                <w:szCs w:val="24"/>
              </w:rPr>
              <w:t>1</w:t>
            </w:r>
          </w:p>
        </w:tc>
        <w:tc>
          <w:tcPr>
            <w:tcW w:w="4140" w:type="dxa"/>
            <w:shd w:val="clear" w:color="auto" w:fill="auto"/>
          </w:tcPr>
          <w:p w14:paraId="77C0D95F" w14:textId="77777777" w:rsidR="00131974" w:rsidRPr="000B646C" w:rsidRDefault="00131974"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 xml:space="preserve">Google Scholar </w:t>
            </w:r>
          </w:p>
        </w:tc>
        <w:tc>
          <w:tcPr>
            <w:tcW w:w="2394" w:type="dxa"/>
            <w:shd w:val="clear" w:color="auto" w:fill="auto"/>
          </w:tcPr>
          <w:p w14:paraId="3C5FF671" w14:textId="77777777" w:rsidR="00131974" w:rsidRPr="000B646C" w:rsidRDefault="00131974"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144</w:t>
            </w:r>
          </w:p>
        </w:tc>
        <w:tc>
          <w:tcPr>
            <w:tcW w:w="2394" w:type="dxa"/>
            <w:shd w:val="clear" w:color="auto" w:fill="auto"/>
          </w:tcPr>
          <w:p w14:paraId="487E1A4D" w14:textId="77777777" w:rsidR="00131974" w:rsidRPr="000B646C" w:rsidRDefault="00131974"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76</w:t>
            </w:r>
          </w:p>
        </w:tc>
      </w:tr>
      <w:tr w:rsidR="00131974" w:rsidRPr="000B646C" w14:paraId="5E93FA90" w14:textId="77777777" w:rsidTr="000B646C">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7D7DEC41" w14:textId="77777777" w:rsidR="00131974" w:rsidRPr="000B646C" w:rsidRDefault="00131974" w:rsidP="0099702C">
            <w:pPr>
              <w:spacing w:line="480" w:lineRule="auto"/>
              <w:jc w:val="both"/>
              <w:rPr>
                <w:rFonts w:ascii="Times New Roman" w:hAnsi="Times New Roman"/>
                <w:b w:val="0"/>
                <w:color w:val="000000"/>
                <w:sz w:val="24"/>
                <w:szCs w:val="24"/>
              </w:rPr>
            </w:pPr>
            <w:r w:rsidRPr="000B646C">
              <w:rPr>
                <w:rFonts w:ascii="Times New Roman" w:hAnsi="Times New Roman"/>
                <w:b w:val="0"/>
                <w:color w:val="000000"/>
                <w:sz w:val="24"/>
                <w:szCs w:val="24"/>
              </w:rPr>
              <w:t>2</w:t>
            </w:r>
          </w:p>
        </w:tc>
        <w:tc>
          <w:tcPr>
            <w:tcW w:w="4140" w:type="dxa"/>
            <w:shd w:val="clear" w:color="auto" w:fill="auto"/>
          </w:tcPr>
          <w:p w14:paraId="62DD7BFD" w14:textId="77777777" w:rsidR="00131974" w:rsidRPr="000B646C" w:rsidRDefault="00131974"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Research gate</w:t>
            </w:r>
          </w:p>
        </w:tc>
        <w:tc>
          <w:tcPr>
            <w:tcW w:w="2394" w:type="dxa"/>
            <w:shd w:val="clear" w:color="auto" w:fill="auto"/>
          </w:tcPr>
          <w:p w14:paraId="65EA74D8" w14:textId="77777777" w:rsidR="00131974" w:rsidRPr="000B646C" w:rsidRDefault="00131974"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140</w:t>
            </w:r>
          </w:p>
        </w:tc>
        <w:tc>
          <w:tcPr>
            <w:tcW w:w="2394" w:type="dxa"/>
            <w:shd w:val="clear" w:color="auto" w:fill="auto"/>
          </w:tcPr>
          <w:p w14:paraId="6E917DCC" w14:textId="77777777" w:rsidR="00131974" w:rsidRPr="000B646C" w:rsidRDefault="00131974"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74</w:t>
            </w:r>
          </w:p>
        </w:tc>
      </w:tr>
      <w:tr w:rsidR="00131974" w:rsidRPr="000B646C" w14:paraId="6BEC9885" w14:textId="77777777" w:rsidTr="000B6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6E003F1A" w14:textId="77777777" w:rsidR="00131974" w:rsidRPr="000B646C" w:rsidRDefault="00131974" w:rsidP="0099702C">
            <w:pPr>
              <w:spacing w:line="480" w:lineRule="auto"/>
              <w:jc w:val="both"/>
              <w:rPr>
                <w:rFonts w:ascii="Times New Roman" w:hAnsi="Times New Roman"/>
                <w:b w:val="0"/>
                <w:color w:val="000000"/>
                <w:sz w:val="24"/>
                <w:szCs w:val="24"/>
              </w:rPr>
            </w:pPr>
            <w:r w:rsidRPr="000B646C">
              <w:rPr>
                <w:rFonts w:ascii="Times New Roman" w:hAnsi="Times New Roman"/>
                <w:b w:val="0"/>
                <w:color w:val="000000"/>
                <w:sz w:val="24"/>
                <w:szCs w:val="24"/>
              </w:rPr>
              <w:t>3</w:t>
            </w:r>
          </w:p>
        </w:tc>
        <w:tc>
          <w:tcPr>
            <w:tcW w:w="4140" w:type="dxa"/>
            <w:shd w:val="clear" w:color="auto" w:fill="auto"/>
          </w:tcPr>
          <w:p w14:paraId="1A81ABA7" w14:textId="77777777" w:rsidR="00131974" w:rsidRPr="000B646C" w:rsidRDefault="00F079EE"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Academia.edu</w:t>
            </w:r>
          </w:p>
        </w:tc>
        <w:tc>
          <w:tcPr>
            <w:tcW w:w="2394" w:type="dxa"/>
            <w:shd w:val="clear" w:color="auto" w:fill="auto"/>
          </w:tcPr>
          <w:p w14:paraId="7BA2EC06" w14:textId="77777777" w:rsidR="00131974" w:rsidRPr="000B646C" w:rsidRDefault="00F079EE"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121</w:t>
            </w:r>
          </w:p>
        </w:tc>
        <w:tc>
          <w:tcPr>
            <w:tcW w:w="2394" w:type="dxa"/>
            <w:shd w:val="clear" w:color="auto" w:fill="auto"/>
          </w:tcPr>
          <w:p w14:paraId="34459186" w14:textId="77777777" w:rsidR="00131974" w:rsidRPr="000B646C" w:rsidRDefault="00F079EE"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64</w:t>
            </w:r>
          </w:p>
        </w:tc>
      </w:tr>
      <w:tr w:rsidR="00131974" w:rsidRPr="000B646C" w14:paraId="27E8312D" w14:textId="77777777" w:rsidTr="000B646C">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6EA41429" w14:textId="77777777" w:rsidR="00131974" w:rsidRPr="000B646C" w:rsidRDefault="00F079EE" w:rsidP="0099702C">
            <w:pPr>
              <w:spacing w:line="480" w:lineRule="auto"/>
              <w:jc w:val="both"/>
              <w:rPr>
                <w:rFonts w:ascii="Times New Roman" w:hAnsi="Times New Roman"/>
                <w:b w:val="0"/>
                <w:color w:val="000000"/>
                <w:sz w:val="24"/>
                <w:szCs w:val="24"/>
              </w:rPr>
            </w:pPr>
            <w:r w:rsidRPr="000B646C">
              <w:rPr>
                <w:rFonts w:ascii="Times New Roman" w:hAnsi="Times New Roman"/>
                <w:b w:val="0"/>
                <w:color w:val="000000"/>
                <w:sz w:val="24"/>
                <w:szCs w:val="24"/>
              </w:rPr>
              <w:t>4</w:t>
            </w:r>
          </w:p>
        </w:tc>
        <w:tc>
          <w:tcPr>
            <w:tcW w:w="4140" w:type="dxa"/>
            <w:shd w:val="clear" w:color="auto" w:fill="auto"/>
          </w:tcPr>
          <w:p w14:paraId="27A64DD3" w14:textId="77777777" w:rsidR="00131974" w:rsidRPr="000B646C" w:rsidRDefault="00F079EE"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roofErr w:type="spellStart"/>
            <w:r w:rsidRPr="000B646C">
              <w:rPr>
                <w:rFonts w:ascii="Times New Roman" w:hAnsi="Times New Roman"/>
                <w:color w:val="000000"/>
                <w:sz w:val="24"/>
                <w:szCs w:val="24"/>
              </w:rPr>
              <w:t>Linkedin</w:t>
            </w:r>
            <w:proofErr w:type="spellEnd"/>
          </w:p>
        </w:tc>
        <w:tc>
          <w:tcPr>
            <w:tcW w:w="2394" w:type="dxa"/>
            <w:shd w:val="clear" w:color="auto" w:fill="auto"/>
          </w:tcPr>
          <w:p w14:paraId="320464E8" w14:textId="77777777" w:rsidR="00131974" w:rsidRPr="000B646C" w:rsidRDefault="00F079EE"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70</w:t>
            </w:r>
          </w:p>
        </w:tc>
        <w:tc>
          <w:tcPr>
            <w:tcW w:w="2394" w:type="dxa"/>
            <w:shd w:val="clear" w:color="auto" w:fill="auto"/>
          </w:tcPr>
          <w:p w14:paraId="6D9FD62B" w14:textId="77777777" w:rsidR="00131974" w:rsidRPr="000B646C" w:rsidRDefault="00F079EE"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37</w:t>
            </w:r>
          </w:p>
        </w:tc>
      </w:tr>
      <w:tr w:rsidR="00131974" w:rsidRPr="000B646C" w14:paraId="04AABB2F" w14:textId="77777777" w:rsidTr="000B6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11B34113" w14:textId="77777777" w:rsidR="00131974" w:rsidRPr="000B646C" w:rsidRDefault="00F079EE" w:rsidP="0099702C">
            <w:pPr>
              <w:spacing w:line="480" w:lineRule="auto"/>
              <w:jc w:val="both"/>
              <w:rPr>
                <w:rFonts w:ascii="Times New Roman" w:hAnsi="Times New Roman"/>
                <w:b w:val="0"/>
                <w:color w:val="000000"/>
                <w:sz w:val="24"/>
                <w:szCs w:val="24"/>
              </w:rPr>
            </w:pPr>
            <w:r w:rsidRPr="000B646C">
              <w:rPr>
                <w:rFonts w:ascii="Times New Roman" w:hAnsi="Times New Roman"/>
                <w:b w:val="0"/>
                <w:color w:val="000000"/>
                <w:sz w:val="24"/>
                <w:szCs w:val="24"/>
              </w:rPr>
              <w:t>5</w:t>
            </w:r>
          </w:p>
        </w:tc>
        <w:tc>
          <w:tcPr>
            <w:tcW w:w="4140" w:type="dxa"/>
            <w:shd w:val="clear" w:color="auto" w:fill="auto"/>
          </w:tcPr>
          <w:p w14:paraId="24D43272" w14:textId="77777777" w:rsidR="00131974" w:rsidRPr="000B646C" w:rsidRDefault="00F079EE"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Mendeley</w:t>
            </w:r>
          </w:p>
        </w:tc>
        <w:tc>
          <w:tcPr>
            <w:tcW w:w="2394" w:type="dxa"/>
            <w:shd w:val="clear" w:color="auto" w:fill="auto"/>
          </w:tcPr>
          <w:p w14:paraId="7BA01042" w14:textId="77777777" w:rsidR="00131974" w:rsidRPr="000B646C" w:rsidRDefault="00F079EE"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50</w:t>
            </w:r>
          </w:p>
        </w:tc>
        <w:tc>
          <w:tcPr>
            <w:tcW w:w="2394" w:type="dxa"/>
            <w:shd w:val="clear" w:color="auto" w:fill="auto"/>
          </w:tcPr>
          <w:p w14:paraId="469CB3CE" w14:textId="77777777" w:rsidR="00131974" w:rsidRPr="000B646C" w:rsidRDefault="00C138C5"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26</w:t>
            </w:r>
          </w:p>
        </w:tc>
      </w:tr>
      <w:tr w:rsidR="00131974" w:rsidRPr="000B646C" w14:paraId="50D0C5C7" w14:textId="77777777" w:rsidTr="000B646C">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24DBA948" w14:textId="77777777" w:rsidR="00131974" w:rsidRPr="000B646C" w:rsidRDefault="00C138C5" w:rsidP="0099702C">
            <w:pPr>
              <w:spacing w:line="480" w:lineRule="auto"/>
              <w:jc w:val="both"/>
              <w:rPr>
                <w:rFonts w:ascii="Times New Roman" w:hAnsi="Times New Roman"/>
                <w:b w:val="0"/>
                <w:color w:val="000000"/>
                <w:sz w:val="24"/>
                <w:szCs w:val="24"/>
              </w:rPr>
            </w:pPr>
            <w:r w:rsidRPr="000B646C">
              <w:rPr>
                <w:rFonts w:ascii="Times New Roman" w:hAnsi="Times New Roman"/>
                <w:b w:val="0"/>
                <w:color w:val="000000"/>
                <w:sz w:val="24"/>
                <w:szCs w:val="24"/>
              </w:rPr>
              <w:t>6</w:t>
            </w:r>
          </w:p>
        </w:tc>
        <w:tc>
          <w:tcPr>
            <w:tcW w:w="4140" w:type="dxa"/>
            <w:shd w:val="clear" w:color="auto" w:fill="auto"/>
          </w:tcPr>
          <w:p w14:paraId="19F9F345" w14:textId="77777777" w:rsidR="00131974" w:rsidRPr="000B646C" w:rsidRDefault="00C138C5"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ORCID</w:t>
            </w:r>
            <w:r w:rsidR="00F45031" w:rsidRPr="000B646C">
              <w:rPr>
                <w:rFonts w:ascii="Times New Roman" w:hAnsi="Times New Roman"/>
                <w:color w:val="000000"/>
                <w:sz w:val="24"/>
                <w:szCs w:val="24"/>
              </w:rPr>
              <w:t>S</w:t>
            </w:r>
          </w:p>
        </w:tc>
        <w:tc>
          <w:tcPr>
            <w:tcW w:w="2394" w:type="dxa"/>
            <w:shd w:val="clear" w:color="auto" w:fill="auto"/>
          </w:tcPr>
          <w:p w14:paraId="24F655D1" w14:textId="77777777" w:rsidR="00131974" w:rsidRPr="000B646C" w:rsidRDefault="00C138C5"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22</w:t>
            </w:r>
          </w:p>
        </w:tc>
        <w:tc>
          <w:tcPr>
            <w:tcW w:w="2394" w:type="dxa"/>
            <w:shd w:val="clear" w:color="auto" w:fill="auto"/>
          </w:tcPr>
          <w:p w14:paraId="1946EBCD" w14:textId="77777777" w:rsidR="00131974" w:rsidRPr="000B646C" w:rsidRDefault="00C138C5"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12</w:t>
            </w:r>
          </w:p>
        </w:tc>
      </w:tr>
      <w:tr w:rsidR="00131974" w:rsidRPr="000B646C" w14:paraId="244C436D" w14:textId="77777777" w:rsidTr="000B6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744046DF" w14:textId="77777777" w:rsidR="00131974" w:rsidRPr="000B646C" w:rsidRDefault="00C138C5" w:rsidP="0099702C">
            <w:pPr>
              <w:spacing w:line="480" w:lineRule="auto"/>
              <w:jc w:val="both"/>
              <w:rPr>
                <w:rFonts w:ascii="Times New Roman" w:hAnsi="Times New Roman"/>
                <w:b w:val="0"/>
                <w:color w:val="000000"/>
                <w:sz w:val="24"/>
                <w:szCs w:val="24"/>
              </w:rPr>
            </w:pPr>
            <w:r w:rsidRPr="000B646C">
              <w:rPr>
                <w:rFonts w:ascii="Times New Roman" w:hAnsi="Times New Roman"/>
                <w:b w:val="0"/>
                <w:color w:val="000000"/>
                <w:sz w:val="24"/>
                <w:szCs w:val="24"/>
              </w:rPr>
              <w:t>7</w:t>
            </w:r>
          </w:p>
        </w:tc>
        <w:tc>
          <w:tcPr>
            <w:tcW w:w="4140" w:type="dxa"/>
            <w:shd w:val="clear" w:color="auto" w:fill="auto"/>
          </w:tcPr>
          <w:p w14:paraId="60EBC236" w14:textId="77777777" w:rsidR="00131974" w:rsidRPr="000B646C" w:rsidRDefault="00C138C5"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Impact story</w:t>
            </w:r>
          </w:p>
        </w:tc>
        <w:tc>
          <w:tcPr>
            <w:tcW w:w="2394" w:type="dxa"/>
            <w:shd w:val="clear" w:color="auto" w:fill="auto"/>
          </w:tcPr>
          <w:p w14:paraId="4F866C5B" w14:textId="77777777" w:rsidR="00131974" w:rsidRPr="000B646C" w:rsidRDefault="00C138C5"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19</w:t>
            </w:r>
          </w:p>
        </w:tc>
        <w:tc>
          <w:tcPr>
            <w:tcW w:w="2394" w:type="dxa"/>
            <w:shd w:val="clear" w:color="auto" w:fill="auto"/>
          </w:tcPr>
          <w:p w14:paraId="72F7B79F" w14:textId="77777777" w:rsidR="00131974" w:rsidRPr="000B646C" w:rsidRDefault="00C138C5" w:rsidP="0099702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10</w:t>
            </w:r>
          </w:p>
        </w:tc>
      </w:tr>
      <w:tr w:rsidR="00131974" w:rsidRPr="000B646C" w14:paraId="5DFD0B73" w14:textId="77777777" w:rsidTr="000B646C">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1CC37F65" w14:textId="77777777" w:rsidR="00131974" w:rsidRPr="000B646C" w:rsidRDefault="00C138C5" w:rsidP="0099702C">
            <w:pPr>
              <w:spacing w:line="480" w:lineRule="auto"/>
              <w:jc w:val="both"/>
              <w:rPr>
                <w:rFonts w:ascii="Times New Roman" w:hAnsi="Times New Roman"/>
                <w:b w:val="0"/>
                <w:color w:val="000000"/>
                <w:sz w:val="24"/>
                <w:szCs w:val="24"/>
              </w:rPr>
            </w:pPr>
            <w:r w:rsidRPr="000B646C">
              <w:rPr>
                <w:rFonts w:ascii="Times New Roman" w:hAnsi="Times New Roman"/>
                <w:b w:val="0"/>
                <w:color w:val="000000"/>
                <w:sz w:val="24"/>
                <w:szCs w:val="24"/>
              </w:rPr>
              <w:t>8</w:t>
            </w:r>
          </w:p>
        </w:tc>
        <w:tc>
          <w:tcPr>
            <w:tcW w:w="4140" w:type="dxa"/>
            <w:shd w:val="clear" w:color="auto" w:fill="auto"/>
          </w:tcPr>
          <w:p w14:paraId="12FB1485" w14:textId="77777777" w:rsidR="00131974" w:rsidRPr="000B646C" w:rsidRDefault="00C138C5"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Method space</w:t>
            </w:r>
          </w:p>
        </w:tc>
        <w:tc>
          <w:tcPr>
            <w:tcW w:w="2394" w:type="dxa"/>
            <w:shd w:val="clear" w:color="auto" w:fill="auto"/>
          </w:tcPr>
          <w:p w14:paraId="454EE917" w14:textId="77777777" w:rsidR="00131974" w:rsidRPr="000B646C" w:rsidRDefault="00C138C5"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15</w:t>
            </w:r>
          </w:p>
        </w:tc>
        <w:tc>
          <w:tcPr>
            <w:tcW w:w="2394" w:type="dxa"/>
            <w:shd w:val="clear" w:color="auto" w:fill="auto"/>
          </w:tcPr>
          <w:p w14:paraId="7F50E8B9" w14:textId="77777777" w:rsidR="00131974" w:rsidRPr="000B646C" w:rsidRDefault="00C138C5" w:rsidP="0099702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0B646C">
              <w:rPr>
                <w:rFonts w:ascii="Times New Roman" w:hAnsi="Times New Roman"/>
                <w:color w:val="000000"/>
                <w:sz w:val="24"/>
                <w:szCs w:val="24"/>
              </w:rPr>
              <w:t>8</w:t>
            </w:r>
          </w:p>
        </w:tc>
      </w:tr>
    </w:tbl>
    <w:p w14:paraId="4FAD1990" w14:textId="77777777" w:rsidR="00123CF3" w:rsidRDefault="00123CF3" w:rsidP="0099702C">
      <w:pPr>
        <w:spacing w:line="480" w:lineRule="auto"/>
        <w:jc w:val="both"/>
        <w:rPr>
          <w:rFonts w:ascii="Times New Roman" w:eastAsia="Calibri" w:hAnsi="Times New Roman" w:cs="Times New Roman"/>
          <w:color w:val="000000"/>
          <w:sz w:val="24"/>
          <w:szCs w:val="24"/>
        </w:rPr>
      </w:pPr>
    </w:p>
    <w:p w14:paraId="3EBA7A89" w14:textId="0E56345E" w:rsidR="00233904" w:rsidRDefault="00233904" w:rsidP="0099702C">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Table 3 reveals that Google scholar 144(76%) was the most utilised academic social media by respondents for their research information</w:t>
      </w:r>
      <w:r w:rsidR="00344801">
        <w:rPr>
          <w:rFonts w:ascii="Times New Roman" w:hAnsi="Times New Roman"/>
          <w:color w:val="000000" w:themeColor="text1"/>
          <w:sz w:val="24"/>
          <w:szCs w:val="24"/>
        </w:rPr>
        <w:t>-</w:t>
      </w:r>
      <w:r>
        <w:rPr>
          <w:rFonts w:ascii="Times New Roman" w:hAnsi="Times New Roman"/>
          <w:color w:val="000000" w:themeColor="text1"/>
          <w:sz w:val="24"/>
          <w:szCs w:val="24"/>
        </w:rPr>
        <w:t>gathering activities</w:t>
      </w:r>
      <w:r w:rsidR="00E726F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B56BA2">
        <w:rPr>
          <w:rFonts w:ascii="Times New Roman" w:hAnsi="Times New Roman"/>
          <w:color w:val="000000" w:themeColor="text1"/>
          <w:sz w:val="24"/>
          <w:szCs w:val="24"/>
        </w:rPr>
        <w:t xml:space="preserve">Google </w:t>
      </w:r>
      <w:r w:rsidR="00344801">
        <w:rPr>
          <w:rFonts w:ascii="Times New Roman" w:hAnsi="Times New Roman"/>
          <w:color w:val="000000" w:themeColor="text1"/>
          <w:sz w:val="24"/>
          <w:szCs w:val="24"/>
        </w:rPr>
        <w:t>S</w:t>
      </w:r>
      <w:r w:rsidR="00B56BA2">
        <w:rPr>
          <w:rFonts w:ascii="Times New Roman" w:hAnsi="Times New Roman"/>
          <w:color w:val="000000" w:themeColor="text1"/>
          <w:sz w:val="24"/>
          <w:szCs w:val="24"/>
        </w:rPr>
        <w:t xml:space="preserve">cholar may have been </w:t>
      </w:r>
      <w:r w:rsidR="001B5AC0">
        <w:rPr>
          <w:rFonts w:ascii="Times New Roman" w:hAnsi="Times New Roman"/>
          <w:color w:val="000000" w:themeColor="text1"/>
          <w:sz w:val="24"/>
          <w:szCs w:val="24"/>
        </w:rPr>
        <w:t>respondents’</w:t>
      </w:r>
      <w:r w:rsidR="00B56BA2">
        <w:rPr>
          <w:rFonts w:ascii="Times New Roman" w:hAnsi="Times New Roman"/>
          <w:color w:val="000000" w:themeColor="text1"/>
          <w:sz w:val="24"/>
          <w:szCs w:val="24"/>
        </w:rPr>
        <w:t xml:space="preserve"> preference in gathering information for their research because it </w:t>
      </w:r>
      <w:r w:rsidR="00E726F4">
        <w:rPr>
          <w:rFonts w:ascii="Times New Roman" w:hAnsi="Times New Roman"/>
          <w:color w:val="000000" w:themeColor="text1"/>
          <w:sz w:val="24"/>
          <w:szCs w:val="24"/>
        </w:rPr>
        <w:t>offers free access to various information resources such as books, journals, conference proceedings</w:t>
      </w:r>
      <w:r w:rsidR="00344801">
        <w:rPr>
          <w:rFonts w:ascii="Times New Roman" w:hAnsi="Times New Roman"/>
          <w:color w:val="000000" w:themeColor="text1"/>
          <w:sz w:val="24"/>
          <w:szCs w:val="24"/>
        </w:rPr>
        <w:t>,</w:t>
      </w:r>
      <w:r w:rsidR="00E726F4">
        <w:rPr>
          <w:rFonts w:ascii="Times New Roman" w:hAnsi="Times New Roman"/>
          <w:color w:val="000000" w:themeColor="text1"/>
          <w:sz w:val="24"/>
          <w:szCs w:val="24"/>
        </w:rPr>
        <w:t xml:space="preserve"> and grey literature. Also, Google scholar’s interface is user</w:t>
      </w:r>
      <w:r w:rsidR="00344801">
        <w:rPr>
          <w:rFonts w:ascii="Times New Roman" w:hAnsi="Times New Roman"/>
          <w:color w:val="000000" w:themeColor="text1"/>
          <w:sz w:val="24"/>
          <w:szCs w:val="24"/>
        </w:rPr>
        <w:t>-</w:t>
      </w:r>
      <w:r w:rsidR="00E726F4">
        <w:rPr>
          <w:rFonts w:ascii="Times New Roman" w:hAnsi="Times New Roman"/>
          <w:color w:val="000000" w:themeColor="text1"/>
          <w:sz w:val="24"/>
          <w:szCs w:val="24"/>
        </w:rPr>
        <w:t>friendly and users have the advantage to have access to full</w:t>
      </w:r>
      <w:r w:rsidR="00344801">
        <w:rPr>
          <w:rFonts w:ascii="Times New Roman" w:hAnsi="Times New Roman"/>
          <w:color w:val="000000" w:themeColor="text1"/>
          <w:sz w:val="24"/>
          <w:szCs w:val="24"/>
        </w:rPr>
        <w:t>-</w:t>
      </w:r>
      <w:r w:rsidR="00E726F4">
        <w:rPr>
          <w:rFonts w:ascii="Times New Roman" w:hAnsi="Times New Roman"/>
          <w:color w:val="000000" w:themeColor="text1"/>
          <w:sz w:val="24"/>
          <w:szCs w:val="24"/>
        </w:rPr>
        <w:t>text collections of some libraries.</w:t>
      </w:r>
      <w:r w:rsidR="00B56BA2">
        <w:rPr>
          <w:rFonts w:ascii="Times New Roman" w:hAnsi="Times New Roman"/>
          <w:color w:val="000000" w:themeColor="text1"/>
          <w:sz w:val="24"/>
          <w:szCs w:val="24"/>
        </w:rPr>
        <w:t xml:space="preserve"> </w:t>
      </w:r>
      <w:r w:rsidR="00E726F4">
        <w:rPr>
          <w:rFonts w:ascii="Times New Roman" w:hAnsi="Times New Roman"/>
          <w:color w:val="000000" w:themeColor="text1"/>
          <w:sz w:val="24"/>
          <w:szCs w:val="24"/>
        </w:rPr>
        <w:t xml:space="preserve">The findings further revealed that </w:t>
      </w:r>
      <w:r w:rsidR="00344801">
        <w:rPr>
          <w:rFonts w:ascii="Times New Roman" w:hAnsi="Times New Roman"/>
          <w:color w:val="000000" w:themeColor="text1"/>
          <w:sz w:val="24"/>
          <w:szCs w:val="24"/>
        </w:rPr>
        <w:t xml:space="preserve">the </w:t>
      </w:r>
      <w:r w:rsidR="00E01F7C">
        <w:rPr>
          <w:rFonts w:ascii="Times New Roman" w:hAnsi="Times New Roman"/>
          <w:color w:val="000000" w:themeColor="text1"/>
          <w:sz w:val="24"/>
          <w:szCs w:val="24"/>
        </w:rPr>
        <w:t>majority of the respondents do not utilise impact story 19(10%)</w:t>
      </w:r>
      <w:r w:rsidR="007D446E">
        <w:rPr>
          <w:rFonts w:ascii="Times New Roman" w:hAnsi="Times New Roman"/>
          <w:color w:val="000000" w:themeColor="text1"/>
          <w:sz w:val="24"/>
          <w:szCs w:val="24"/>
        </w:rPr>
        <w:t xml:space="preserve"> This may be because respondents are not familiar with the platform.</w:t>
      </w:r>
      <w:r w:rsidR="00E01F7C">
        <w:rPr>
          <w:rFonts w:ascii="Times New Roman" w:hAnsi="Times New Roman"/>
          <w:color w:val="000000" w:themeColor="text1"/>
          <w:sz w:val="24"/>
          <w:szCs w:val="24"/>
        </w:rPr>
        <w:t xml:space="preserve"> </w:t>
      </w:r>
      <w:r w:rsidR="00993DDB">
        <w:rPr>
          <w:rFonts w:ascii="Times New Roman" w:hAnsi="Times New Roman"/>
          <w:color w:val="000000" w:themeColor="text1"/>
          <w:sz w:val="24"/>
          <w:szCs w:val="24"/>
        </w:rPr>
        <w:t xml:space="preserve"> These findings </w:t>
      </w:r>
      <w:r w:rsidR="00344801">
        <w:rPr>
          <w:rFonts w:ascii="Times New Roman" w:hAnsi="Times New Roman"/>
          <w:color w:val="000000" w:themeColor="text1"/>
          <w:sz w:val="24"/>
          <w:szCs w:val="24"/>
        </w:rPr>
        <w:t>are</w:t>
      </w:r>
      <w:r w:rsidR="00993DDB">
        <w:rPr>
          <w:rFonts w:ascii="Times New Roman" w:hAnsi="Times New Roman"/>
          <w:color w:val="000000" w:themeColor="text1"/>
          <w:sz w:val="24"/>
          <w:szCs w:val="24"/>
        </w:rPr>
        <w:t xml:space="preserve"> in agreement with the findings of Oh and Colon-Aguirre (2019) who reported that scholars in 20 public research universities found Google Scholar </w:t>
      </w:r>
      <w:r w:rsidR="001B5AC0">
        <w:rPr>
          <w:rFonts w:ascii="Times New Roman" w:hAnsi="Times New Roman"/>
          <w:color w:val="000000" w:themeColor="text1"/>
          <w:sz w:val="24"/>
          <w:szCs w:val="24"/>
        </w:rPr>
        <w:t>highly</w:t>
      </w:r>
      <w:r w:rsidR="00993DDB">
        <w:rPr>
          <w:rFonts w:ascii="Times New Roman" w:hAnsi="Times New Roman"/>
          <w:color w:val="000000" w:themeColor="text1"/>
          <w:sz w:val="24"/>
          <w:szCs w:val="24"/>
        </w:rPr>
        <w:t xml:space="preserve"> accessible and useful in accessing information for research</w:t>
      </w:r>
      <w:r w:rsidR="00344801">
        <w:rPr>
          <w:rFonts w:ascii="Times New Roman" w:hAnsi="Times New Roman"/>
          <w:color w:val="000000" w:themeColor="text1"/>
          <w:sz w:val="24"/>
          <w:szCs w:val="24"/>
        </w:rPr>
        <w:t>-</w:t>
      </w:r>
      <w:r w:rsidR="00993DDB">
        <w:rPr>
          <w:rFonts w:ascii="Times New Roman" w:hAnsi="Times New Roman"/>
          <w:color w:val="000000" w:themeColor="text1"/>
          <w:sz w:val="24"/>
          <w:szCs w:val="24"/>
        </w:rPr>
        <w:t>related activities.</w:t>
      </w:r>
    </w:p>
    <w:p w14:paraId="12FBAFB7" w14:textId="79B1028D" w:rsidR="001B5AC0" w:rsidRDefault="001B5AC0" w:rsidP="0099702C">
      <w:pPr>
        <w:spacing w:line="240" w:lineRule="auto"/>
        <w:jc w:val="both"/>
        <w:rPr>
          <w:rFonts w:ascii="Times New Roman" w:hAnsi="Times New Roman"/>
          <w:b/>
          <w:color w:val="000000" w:themeColor="text1"/>
          <w:sz w:val="24"/>
          <w:szCs w:val="24"/>
        </w:rPr>
      </w:pPr>
      <w:r w:rsidRPr="0014626D">
        <w:rPr>
          <w:rFonts w:ascii="Times New Roman" w:hAnsi="Times New Roman"/>
          <w:b/>
          <w:color w:val="000000" w:themeColor="text1"/>
          <w:sz w:val="24"/>
          <w:szCs w:val="24"/>
        </w:rPr>
        <w:t xml:space="preserve">Table 4: Frequency of the Use of Academic </w:t>
      </w:r>
      <w:r w:rsidR="003E0DDA" w:rsidRPr="0014626D">
        <w:rPr>
          <w:rFonts w:ascii="Times New Roman" w:hAnsi="Times New Roman"/>
          <w:b/>
          <w:color w:val="000000" w:themeColor="text1"/>
          <w:sz w:val="24"/>
          <w:szCs w:val="24"/>
        </w:rPr>
        <w:t>social media</w:t>
      </w:r>
    </w:p>
    <w:tbl>
      <w:tblPr>
        <w:tblStyle w:val="TableGrid"/>
        <w:tblW w:w="990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700"/>
        <w:gridCol w:w="1260"/>
        <w:gridCol w:w="1326"/>
        <w:gridCol w:w="1284"/>
        <w:gridCol w:w="1260"/>
        <w:gridCol w:w="1440"/>
      </w:tblGrid>
      <w:tr w:rsidR="001B5AC0" w:rsidRPr="00783F6B" w14:paraId="7CCC7FD3" w14:textId="77777777" w:rsidTr="0077243F">
        <w:trPr>
          <w:jc w:val="center"/>
        </w:trPr>
        <w:tc>
          <w:tcPr>
            <w:tcW w:w="630" w:type="dxa"/>
            <w:tcBorders>
              <w:top w:val="single" w:sz="4" w:space="0" w:color="auto"/>
              <w:bottom w:val="single" w:sz="4" w:space="0" w:color="auto"/>
            </w:tcBorders>
          </w:tcPr>
          <w:p w14:paraId="5C90C011" w14:textId="77777777" w:rsidR="001B5AC0" w:rsidRPr="00783F6B" w:rsidRDefault="001B5AC0" w:rsidP="0099702C">
            <w:pPr>
              <w:pStyle w:val="ListParagraph"/>
              <w:ind w:left="0"/>
              <w:jc w:val="both"/>
              <w:rPr>
                <w:rFonts w:ascii="Times New Roman" w:hAnsi="Times New Roman"/>
                <w:b/>
                <w:color w:val="000000" w:themeColor="text1"/>
                <w:sz w:val="24"/>
                <w:szCs w:val="24"/>
              </w:rPr>
            </w:pPr>
            <w:r w:rsidRPr="00783F6B">
              <w:rPr>
                <w:rFonts w:ascii="Times New Roman" w:hAnsi="Times New Roman"/>
                <w:b/>
                <w:color w:val="000000" w:themeColor="text1"/>
                <w:sz w:val="24"/>
                <w:szCs w:val="24"/>
              </w:rPr>
              <w:t>S/N</w:t>
            </w:r>
          </w:p>
        </w:tc>
        <w:tc>
          <w:tcPr>
            <w:tcW w:w="2700" w:type="dxa"/>
            <w:tcBorders>
              <w:top w:val="single" w:sz="4" w:space="0" w:color="auto"/>
              <w:bottom w:val="single" w:sz="4" w:space="0" w:color="auto"/>
            </w:tcBorders>
          </w:tcPr>
          <w:p w14:paraId="38253C0B" w14:textId="77777777" w:rsidR="001B5AC0" w:rsidRPr="00783F6B" w:rsidRDefault="001B5AC0" w:rsidP="0099702C">
            <w:pPr>
              <w:pStyle w:val="ListParagraph"/>
              <w:ind w:left="0"/>
              <w:jc w:val="both"/>
              <w:rPr>
                <w:rFonts w:ascii="Times New Roman" w:hAnsi="Times New Roman"/>
                <w:b/>
                <w:color w:val="000000" w:themeColor="text1"/>
                <w:sz w:val="24"/>
                <w:szCs w:val="24"/>
              </w:rPr>
            </w:pPr>
            <w:r w:rsidRPr="00783F6B">
              <w:rPr>
                <w:rFonts w:ascii="Times New Roman" w:hAnsi="Times New Roman"/>
                <w:b/>
                <w:color w:val="000000" w:themeColor="text1"/>
                <w:sz w:val="24"/>
                <w:szCs w:val="24"/>
              </w:rPr>
              <w:t>Academic Social Media Platform</w:t>
            </w:r>
          </w:p>
        </w:tc>
        <w:tc>
          <w:tcPr>
            <w:tcW w:w="1260" w:type="dxa"/>
            <w:tcBorders>
              <w:top w:val="single" w:sz="4" w:space="0" w:color="auto"/>
              <w:bottom w:val="single" w:sz="4" w:space="0" w:color="auto"/>
            </w:tcBorders>
          </w:tcPr>
          <w:p w14:paraId="077D531B" w14:textId="77777777" w:rsidR="001B5AC0" w:rsidRPr="00783F6B" w:rsidRDefault="001B5AC0" w:rsidP="0099702C">
            <w:pPr>
              <w:pStyle w:val="ListParagraph"/>
              <w:ind w:left="0"/>
              <w:jc w:val="both"/>
              <w:rPr>
                <w:rFonts w:ascii="Times New Roman" w:hAnsi="Times New Roman"/>
                <w:b/>
                <w:color w:val="000000" w:themeColor="text1"/>
                <w:sz w:val="24"/>
                <w:szCs w:val="24"/>
              </w:rPr>
            </w:pPr>
            <w:r w:rsidRPr="00783F6B">
              <w:rPr>
                <w:rFonts w:ascii="Times New Roman" w:hAnsi="Times New Roman"/>
                <w:b/>
                <w:color w:val="000000" w:themeColor="text1"/>
                <w:sz w:val="24"/>
                <w:szCs w:val="24"/>
              </w:rPr>
              <w:t>Daily</w:t>
            </w:r>
          </w:p>
        </w:tc>
        <w:tc>
          <w:tcPr>
            <w:tcW w:w="1326" w:type="dxa"/>
            <w:tcBorders>
              <w:top w:val="single" w:sz="4" w:space="0" w:color="auto"/>
              <w:bottom w:val="single" w:sz="4" w:space="0" w:color="auto"/>
            </w:tcBorders>
          </w:tcPr>
          <w:p w14:paraId="6DE9F5DE" w14:textId="77777777" w:rsidR="001B5AC0" w:rsidRPr="00783F6B" w:rsidRDefault="001B5AC0" w:rsidP="0099702C">
            <w:pPr>
              <w:pStyle w:val="ListParagraph"/>
              <w:ind w:left="0"/>
              <w:jc w:val="both"/>
              <w:rPr>
                <w:rFonts w:ascii="Times New Roman" w:hAnsi="Times New Roman"/>
                <w:b/>
                <w:color w:val="000000" w:themeColor="text1"/>
                <w:sz w:val="24"/>
                <w:szCs w:val="24"/>
              </w:rPr>
            </w:pPr>
            <w:r w:rsidRPr="00783F6B">
              <w:rPr>
                <w:rFonts w:ascii="Times New Roman" w:hAnsi="Times New Roman"/>
                <w:b/>
                <w:color w:val="000000" w:themeColor="text1"/>
                <w:sz w:val="24"/>
                <w:szCs w:val="24"/>
              </w:rPr>
              <w:t>Weekly</w:t>
            </w:r>
          </w:p>
        </w:tc>
        <w:tc>
          <w:tcPr>
            <w:tcW w:w="1284" w:type="dxa"/>
            <w:tcBorders>
              <w:top w:val="single" w:sz="4" w:space="0" w:color="auto"/>
              <w:bottom w:val="single" w:sz="4" w:space="0" w:color="auto"/>
            </w:tcBorders>
          </w:tcPr>
          <w:p w14:paraId="438A354B" w14:textId="77777777" w:rsidR="001B5AC0" w:rsidRPr="00783F6B" w:rsidRDefault="001B5AC0" w:rsidP="0099702C">
            <w:pPr>
              <w:pStyle w:val="ListParagraph"/>
              <w:ind w:left="0"/>
              <w:jc w:val="both"/>
              <w:rPr>
                <w:rFonts w:ascii="Times New Roman" w:hAnsi="Times New Roman"/>
                <w:b/>
                <w:color w:val="000000" w:themeColor="text1"/>
                <w:sz w:val="24"/>
                <w:szCs w:val="24"/>
              </w:rPr>
            </w:pPr>
            <w:r w:rsidRPr="00783F6B">
              <w:rPr>
                <w:rFonts w:ascii="Times New Roman" w:hAnsi="Times New Roman"/>
                <w:b/>
                <w:color w:val="000000" w:themeColor="text1"/>
                <w:sz w:val="24"/>
                <w:szCs w:val="24"/>
              </w:rPr>
              <w:t>Bi-weekly</w:t>
            </w:r>
          </w:p>
        </w:tc>
        <w:tc>
          <w:tcPr>
            <w:tcW w:w="1260" w:type="dxa"/>
            <w:tcBorders>
              <w:top w:val="single" w:sz="4" w:space="0" w:color="auto"/>
              <w:bottom w:val="single" w:sz="4" w:space="0" w:color="auto"/>
            </w:tcBorders>
          </w:tcPr>
          <w:p w14:paraId="282B4A9A" w14:textId="77777777" w:rsidR="001B5AC0" w:rsidRPr="00783F6B" w:rsidRDefault="001B5AC0" w:rsidP="0099702C">
            <w:pPr>
              <w:pStyle w:val="ListParagraph"/>
              <w:ind w:left="0"/>
              <w:jc w:val="both"/>
              <w:rPr>
                <w:rFonts w:ascii="Times New Roman" w:hAnsi="Times New Roman"/>
                <w:b/>
                <w:color w:val="000000" w:themeColor="text1"/>
                <w:sz w:val="24"/>
                <w:szCs w:val="24"/>
              </w:rPr>
            </w:pPr>
            <w:r w:rsidRPr="00783F6B">
              <w:rPr>
                <w:rFonts w:ascii="Times New Roman" w:hAnsi="Times New Roman"/>
                <w:b/>
                <w:color w:val="000000" w:themeColor="text1"/>
                <w:sz w:val="24"/>
                <w:szCs w:val="24"/>
              </w:rPr>
              <w:t>Monthly</w:t>
            </w:r>
          </w:p>
        </w:tc>
        <w:tc>
          <w:tcPr>
            <w:tcW w:w="1440" w:type="dxa"/>
            <w:tcBorders>
              <w:top w:val="single" w:sz="4" w:space="0" w:color="auto"/>
              <w:bottom w:val="single" w:sz="4" w:space="0" w:color="auto"/>
            </w:tcBorders>
          </w:tcPr>
          <w:p w14:paraId="1FD9ACF2" w14:textId="77777777" w:rsidR="001B5AC0" w:rsidRPr="00783F6B" w:rsidRDefault="001B5AC0" w:rsidP="0099702C">
            <w:pPr>
              <w:pStyle w:val="ListParagraph"/>
              <w:ind w:left="0"/>
              <w:jc w:val="both"/>
              <w:rPr>
                <w:rFonts w:ascii="Times New Roman" w:hAnsi="Times New Roman"/>
                <w:b/>
                <w:color w:val="000000" w:themeColor="text1"/>
                <w:sz w:val="24"/>
                <w:szCs w:val="24"/>
              </w:rPr>
            </w:pPr>
            <w:r w:rsidRPr="00783F6B">
              <w:rPr>
                <w:rFonts w:ascii="Times New Roman" w:hAnsi="Times New Roman"/>
                <w:b/>
                <w:color w:val="000000" w:themeColor="text1"/>
                <w:sz w:val="24"/>
                <w:szCs w:val="24"/>
              </w:rPr>
              <w:t>Once in a while</w:t>
            </w:r>
          </w:p>
        </w:tc>
      </w:tr>
      <w:tr w:rsidR="001B5AC0" w:rsidRPr="00783F6B" w14:paraId="75490907" w14:textId="77777777" w:rsidTr="0077243F">
        <w:trPr>
          <w:jc w:val="center"/>
        </w:trPr>
        <w:tc>
          <w:tcPr>
            <w:tcW w:w="630" w:type="dxa"/>
            <w:tcBorders>
              <w:top w:val="single" w:sz="4" w:space="0" w:color="auto"/>
            </w:tcBorders>
          </w:tcPr>
          <w:p w14:paraId="4C50BF88"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1</w:t>
            </w:r>
          </w:p>
        </w:tc>
        <w:tc>
          <w:tcPr>
            <w:tcW w:w="2700" w:type="dxa"/>
            <w:tcBorders>
              <w:top w:val="single" w:sz="4" w:space="0" w:color="auto"/>
            </w:tcBorders>
          </w:tcPr>
          <w:p w14:paraId="50D0A43D"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Google Scholar</w:t>
            </w:r>
          </w:p>
        </w:tc>
        <w:tc>
          <w:tcPr>
            <w:tcW w:w="1260" w:type="dxa"/>
            <w:tcBorders>
              <w:top w:val="single" w:sz="4" w:space="0" w:color="auto"/>
            </w:tcBorders>
          </w:tcPr>
          <w:p w14:paraId="6F399E36"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22(12</w:t>
            </w:r>
            <w:r w:rsidRPr="00783F6B">
              <w:rPr>
                <w:rFonts w:ascii="Times New Roman" w:hAnsi="Times New Roman"/>
                <w:color w:val="000000" w:themeColor="text1"/>
                <w:sz w:val="24"/>
                <w:szCs w:val="24"/>
              </w:rPr>
              <w:t>%)</w:t>
            </w:r>
          </w:p>
        </w:tc>
        <w:tc>
          <w:tcPr>
            <w:tcW w:w="1326" w:type="dxa"/>
            <w:tcBorders>
              <w:top w:val="single" w:sz="4" w:space="0" w:color="auto"/>
            </w:tcBorders>
          </w:tcPr>
          <w:p w14:paraId="10776698"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56(29</w:t>
            </w:r>
            <w:r w:rsidRPr="00783F6B">
              <w:rPr>
                <w:rFonts w:ascii="Times New Roman" w:hAnsi="Times New Roman"/>
                <w:color w:val="000000" w:themeColor="text1"/>
                <w:sz w:val="24"/>
                <w:szCs w:val="24"/>
              </w:rPr>
              <w:t>%)</w:t>
            </w:r>
          </w:p>
        </w:tc>
        <w:tc>
          <w:tcPr>
            <w:tcW w:w="1284" w:type="dxa"/>
            <w:tcBorders>
              <w:top w:val="single" w:sz="4" w:space="0" w:color="auto"/>
            </w:tcBorders>
          </w:tcPr>
          <w:p w14:paraId="4FA79B20"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36(19</w:t>
            </w:r>
            <w:r w:rsidRPr="00783F6B">
              <w:rPr>
                <w:rFonts w:ascii="Times New Roman" w:hAnsi="Times New Roman"/>
                <w:color w:val="000000" w:themeColor="text1"/>
                <w:sz w:val="24"/>
                <w:szCs w:val="24"/>
              </w:rPr>
              <w:t>%)</w:t>
            </w:r>
          </w:p>
        </w:tc>
        <w:tc>
          <w:tcPr>
            <w:tcW w:w="1260" w:type="dxa"/>
            <w:tcBorders>
              <w:top w:val="single" w:sz="4" w:space="0" w:color="auto"/>
            </w:tcBorders>
          </w:tcPr>
          <w:p w14:paraId="6BF70685"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12(6</w:t>
            </w:r>
            <w:r w:rsidRPr="00783F6B">
              <w:rPr>
                <w:rFonts w:ascii="Times New Roman" w:hAnsi="Times New Roman"/>
                <w:color w:val="000000" w:themeColor="text1"/>
                <w:sz w:val="24"/>
                <w:szCs w:val="24"/>
              </w:rPr>
              <w:t>%)</w:t>
            </w:r>
          </w:p>
        </w:tc>
        <w:tc>
          <w:tcPr>
            <w:tcW w:w="1440" w:type="dxa"/>
            <w:tcBorders>
              <w:top w:val="single" w:sz="4" w:space="0" w:color="auto"/>
            </w:tcBorders>
          </w:tcPr>
          <w:p w14:paraId="7EC20BBB"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18(9</w:t>
            </w:r>
            <w:r w:rsidRPr="00783F6B">
              <w:rPr>
                <w:rFonts w:ascii="Times New Roman" w:hAnsi="Times New Roman"/>
                <w:color w:val="000000" w:themeColor="text1"/>
                <w:sz w:val="24"/>
                <w:szCs w:val="24"/>
              </w:rPr>
              <w:t>%)</w:t>
            </w:r>
          </w:p>
        </w:tc>
      </w:tr>
      <w:tr w:rsidR="001B5AC0" w:rsidRPr="00783F6B" w14:paraId="0C7AA201" w14:textId="77777777" w:rsidTr="0077243F">
        <w:trPr>
          <w:jc w:val="center"/>
        </w:trPr>
        <w:tc>
          <w:tcPr>
            <w:tcW w:w="630" w:type="dxa"/>
          </w:tcPr>
          <w:p w14:paraId="0DEC5ABD"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2</w:t>
            </w:r>
          </w:p>
        </w:tc>
        <w:tc>
          <w:tcPr>
            <w:tcW w:w="2700" w:type="dxa"/>
          </w:tcPr>
          <w:p w14:paraId="3F61CE9D" w14:textId="77777777" w:rsidR="001B5AC0" w:rsidRPr="00783F6B" w:rsidRDefault="001B5AC0" w:rsidP="0099702C">
            <w:pPr>
              <w:pStyle w:val="ListParagraph"/>
              <w:ind w:left="0"/>
              <w:jc w:val="both"/>
              <w:rPr>
                <w:rFonts w:ascii="Times New Roman" w:hAnsi="Times New Roman"/>
                <w:color w:val="000000" w:themeColor="text1"/>
                <w:sz w:val="24"/>
                <w:szCs w:val="24"/>
              </w:rPr>
            </w:pPr>
            <w:proofErr w:type="spellStart"/>
            <w:r w:rsidRPr="00783F6B">
              <w:rPr>
                <w:rFonts w:ascii="Times New Roman" w:hAnsi="Times New Roman"/>
                <w:color w:val="000000" w:themeColor="text1"/>
                <w:sz w:val="24"/>
                <w:szCs w:val="24"/>
              </w:rPr>
              <w:t>Researchgate</w:t>
            </w:r>
            <w:proofErr w:type="spellEnd"/>
          </w:p>
        </w:tc>
        <w:tc>
          <w:tcPr>
            <w:tcW w:w="1260" w:type="dxa"/>
          </w:tcPr>
          <w:p w14:paraId="26404197"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19(10</w:t>
            </w:r>
            <w:r w:rsidRPr="00783F6B">
              <w:rPr>
                <w:rFonts w:ascii="Times New Roman" w:hAnsi="Times New Roman"/>
                <w:color w:val="000000" w:themeColor="text1"/>
                <w:sz w:val="24"/>
                <w:szCs w:val="24"/>
              </w:rPr>
              <w:t>%)</w:t>
            </w:r>
          </w:p>
        </w:tc>
        <w:tc>
          <w:tcPr>
            <w:tcW w:w="1326" w:type="dxa"/>
          </w:tcPr>
          <w:p w14:paraId="0A210E8F"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79(42</w:t>
            </w:r>
            <w:r w:rsidRPr="00783F6B">
              <w:rPr>
                <w:rFonts w:ascii="Times New Roman" w:hAnsi="Times New Roman"/>
                <w:color w:val="000000" w:themeColor="text1"/>
                <w:sz w:val="24"/>
                <w:szCs w:val="24"/>
              </w:rPr>
              <w:t>%)</w:t>
            </w:r>
          </w:p>
        </w:tc>
        <w:tc>
          <w:tcPr>
            <w:tcW w:w="1284" w:type="dxa"/>
          </w:tcPr>
          <w:p w14:paraId="3138291D"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22(12</w:t>
            </w:r>
            <w:r w:rsidRPr="00783F6B">
              <w:rPr>
                <w:rFonts w:ascii="Times New Roman" w:hAnsi="Times New Roman"/>
                <w:color w:val="000000" w:themeColor="text1"/>
                <w:sz w:val="24"/>
                <w:szCs w:val="24"/>
              </w:rPr>
              <w:t>%)</w:t>
            </w:r>
          </w:p>
        </w:tc>
        <w:tc>
          <w:tcPr>
            <w:tcW w:w="1260" w:type="dxa"/>
          </w:tcPr>
          <w:p w14:paraId="528E1AF8"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13(7</w:t>
            </w:r>
            <w:r w:rsidRPr="00783F6B">
              <w:rPr>
                <w:rFonts w:ascii="Times New Roman" w:hAnsi="Times New Roman"/>
                <w:color w:val="000000" w:themeColor="text1"/>
                <w:sz w:val="24"/>
                <w:szCs w:val="24"/>
              </w:rPr>
              <w:t>%)</w:t>
            </w:r>
          </w:p>
        </w:tc>
        <w:tc>
          <w:tcPr>
            <w:tcW w:w="1440" w:type="dxa"/>
          </w:tcPr>
          <w:p w14:paraId="30AD8957"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7(4</w:t>
            </w:r>
            <w:r w:rsidRPr="00783F6B">
              <w:rPr>
                <w:rFonts w:ascii="Times New Roman" w:hAnsi="Times New Roman"/>
                <w:color w:val="000000" w:themeColor="text1"/>
                <w:sz w:val="24"/>
                <w:szCs w:val="24"/>
              </w:rPr>
              <w:t>%)</w:t>
            </w:r>
          </w:p>
        </w:tc>
      </w:tr>
      <w:tr w:rsidR="001B5AC0" w:rsidRPr="00783F6B" w14:paraId="770801B5" w14:textId="77777777" w:rsidTr="0077243F">
        <w:trPr>
          <w:jc w:val="center"/>
        </w:trPr>
        <w:tc>
          <w:tcPr>
            <w:tcW w:w="630" w:type="dxa"/>
          </w:tcPr>
          <w:p w14:paraId="57A5BA35"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3</w:t>
            </w:r>
          </w:p>
        </w:tc>
        <w:tc>
          <w:tcPr>
            <w:tcW w:w="2700" w:type="dxa"/>
          </w:tcPr>
          <w:p w14:paraId="0BE565CA"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Academia.edu</w:t>
            </w:r>
          </w:p>
        </w:tc>
        <w:tc>
          <w:tcPr>
            <w:tcW w:w="1260" w:type="dxa"/>
          </w:tcPr>
          <w:p w14:paraId="7A7EA463"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9(5</w:t>
            </w:r>
            <w:r w:rsidRPr="00783F6B">
              <w:rPr>
                <w:rFonts w:ascii="Times New Roman" w:hAnsi="Times New Roman"/>
                <w:color w:val="000000" w:themeColor="text1"/>
                <w:sz w:val="24"/>
                <w:szCs w:val="24"/>
              </w:rPr>
              <w:t>%)</w:t>
            </w:r>
          </w:p>
        </w:tc>
        <w:tc>
          <w:tcPr>
            <w:tcW w:w="1326" w:type="dxa"/>
          </w:tcPr>
          <w:p w14:paraId="67755808"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70(37</w:t>
            </w:r>
            <w:r w:rsidRPr="00783F6B">
              <w:rPr>
                <w:rFonts w:ascii="Times New Roman" w:hAnsi="Times New Roman"/>
                <w:color w:val="000000" w:themeColor="text1"/>
                <w:sz w:val="24"/>
                <w:szCs w:val="24"/>
              </w:rPr>
              <w:t>%)</w:t>
            </w:r>
          </w:p>
        </w:tc>
        <w:tc>
          <w:tcPr>
            <w:tcW w:w="1284" w:type="dxa"/>
          </w:tcPr>
          <w:p w14:paraId="1BBF24AB"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21(11</w:t>
            </w:r>
            <w:r w:rsidRPr="00783F6B">
              <w:rPr>
                <w:rFonts w:ascii="Times New Roman" w:hAnsi="Times New Roman"/>
                <w:color w:val="000000" w:themeColor="text1"/>
                <w:sz w:val="24"/>
                <w:szCs w:val="24"/>
              </w:rPr>
              <w:t>%)</w:t>
            </w:r>
          </w:p>
        </w:tc>
        <w:tc>
          <w:tcPr>
            <w:tcW w:w="1260" w:type="dxa"/>
          </w:tcPr>
          <w:p w14:paraId="0EEE6DF8"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12(6</w:t>
            </w:r>
            <w:r w:rsidRPr="00783F6B">
              <w:rPr>
                <w:rFonts w:ascii="Times New Roman" w:hAnsi="Times New Roman"/>
                <w:color w:val="000000" w:themeColor="text1"/>
                <w:sz w:val="24"/>
                <w:szCs w:val="24"/>
              </w:rPr>
              <w:t>%)</w:t>
            </w:r>
          </w:p>
        </w:tc>
        <w:tc>
          <w:tcPr>
            <w:tcW w:w="1440" w:type="dxa"/>
          </w:tcPr>
          <w:p w14:paraId="6BFD7F42"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9(5</w:t>
            </w:r>
            <w:r w:rsidRPr="00783F6B">
              <w:rPr>
                <w:rFonts w:ascii="Times New Roman" w:hAnsi="Times New Roman"/>
                <w:color w:val="000000" w:themeColor="text1"/>
                <w:sz w:val="24"/>
                <w:szCs w:val="24"/>
              </w:rPr>
              <w:t>%)</w:t>
            </w:r>
          </w:p>
        </w:tc>
      </w:tr>
      <w:tr w:rsidR="001B5AC0" w:rsidRPr="00783F6B" w14:paraId="4326FB51" w14:textId="77777777" w:rsidTr="0077243F">
        <w:trPr>
          <w:jc w:val="center"/>
        </w:trPr>
        <w:tc>
          <w:tcPr>
            <w:tcW w:w="630" w:type="dxa"/>
          </w:tcPr>
          <w:p w14:paraId="09366AFA"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4</w:t>
            </w:r>
          </w:p>
        </w:tc>
        <w:tc>
          <w:tcPr>
            <w:tcW w:w="2700" w:type="dxa"/>
          </w:tcPr>
          <w:p w14:paraId="07B2B3CB" w14:textId="77777777" w:rsidR="001B5AC0" w:rsidRPr="00783F6B" w:rsidRDefault="001B5AC0" w:rsidP="0099702C">
            <w:pPr>
              <w:pStyle w:val="ListParagraph"/>
              <w:ind w:left="0"/>
              <w:jc w:val="both"/>
              <w:rPr>
                <w:rFonts w:ascii="Times New Roman" w:hAnsi="Times New Roman"/>
                <w:color w:val="000000" w:themeColor="text1"/>
                <w:sz w:val="24"/>
                <w:szCs w:val="24"/>
              </w:rPr>
            </w:pPr>
            <w:proofErr w:type="spellStart"/>
            <w:r w:rsidRPr="00783F6B">
              <w:rPr>
                <w:rFonts w:ascii="Times New Roman" w:hAnsi="Times New Roman"/>
                <w:color w:val="000000" w:themeColor="text1"/>
                <w:sz w:val="24"/>
                <w:szCs w:val="24"/>
              </w:rPr>
              <w:t>Linkedin</w:t>
            </w:r>
            <w:proofErr w:type="spellEnd"/>
          </w:p>
        </w:tc>
        <w:tc>
          <w:tcPr>
            <w:tcW w:w="1260" w:type="dxa"/>
          </w:tcPr>
          <w:p w14:paraId="6DA82459"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11(6</w:t>
            </w:r>
            <w:r w:rsidRPr="00783F6B">
              <w:rPr>
                <w:rFonts w:ascii="Times New Roman" w:hAnsi="Times New Roman"/>
                <w:color w:val="000000" w:themeColor="text1"/>
                <w:sz w:val="24"/>
                <w:szCs w:val="24"/>
              </w:rPr>
              <w:t>%)</w:t>
            </w:r>
          </w:p>
        </w:tc>
        <w:tc>
          <w:tcPr>
            <w:tcW w:w="1326" w:type="dxa"/>
          </w:tcPr>
          <w:p w14:paraId="66874D9C"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50(26</w:t>
            </w:r>
            <w:r w:rsidRPr="00783F6B">
              <w:rPr>
                <w:rFonts w:ascii="Times New Roman" w:hAnsi="Times New Roman"/>
                <w:color w:val="000000" w:themeColor="text1"/>
                <w:sz w:val="24"/>
                <w:szCs w:val="24"/>
              </w:rPr>
              <w:t>%)</w:t>
            </w:r>
          </w:p>
        </w:tc>
        <w:tc>
          <w:tcPr>
            <w:tcW w:w="1284" w:type="dxa"/>
          </w:tcPr>
          <w:p w14:paraId="6FB94D6F"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24(13</w:t>
            </w:r>
            <w:r w:rsidRPr="00783F6B">
              <w:rPr>
                <w:rFonts w:ascii="Times New Roman" w:hAnsi="Times New Roman"/>
                <w:color w:val="000000" w:themeColor="text1"/>
                <w:sz w:val="24"/>
                <w:szCs w:val="24"/>
              </w:rPr>
              <w:t>%)</w:t>
            </w:r>
          </w:p>
        </w:tc>
        <w:tc>
          <w:tcPr>
            <w:tcW w:w="1260" w:type="dxa"/>
          </w:tcPr>
          <w:p w14:paraId="32DC8D84"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10(5</w:t>
            </w:r>
            <w:r w:rsidRPr="00783F6B">
              <w:rPr>
                <w:rFonts w:ascii="Times New Roman" w:hAnsi="Times New Roman"/>
                <w:color w:val="000000" w:themeColor="text1"/>
                <w:sz w:val="24"/>
                <w:szCs w:val="24"/>
              </w:rPr>
              <w:t>%)</w:t>
            </w:r>
          </w:p>
        </w:tc>
        <w:tc>
          <w:tcPr>
            <w:tcW w:w="1440" w:type="dxa"/>
          </w:tcPr>
          <w:p w14:paraId="522DD3E6"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15(9</w:t>
            </w:r>
            <w:r w:rsidRPr="00783F6B">
              <w:rPr>
                <w:rFonts w:ascii="Times New Roman" w:hAnsi="Times New Roman"/>
                <w:color w:val="000000" w:themeColor="text1"/>
                <w:sz w:val="24"/>
                <w:szCs w:val="24"/>
              </w:rPr>
              <w:t>%)</w:t>
            </w:r>
          </w:p>
        </w:tc>
      </w:tr>
      <w:tr w:rsidR="001B5AC0" w:rsidRPr="00783F6B" w14:paraId="5E070D6D" w14:textId="77777777" w:rsidTr="0077243F">
        <w:trPr>
          <w:jc w:val="center"/>
        </w:trPr>
        <w:tc>
          <w:tcPr>
            <w:tcW w:w="630" w:type="dxa"/>
          </w:tcPr>
          <w:p w14:paraId="49842752"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5</w:t>
            </w:r>
          </w:p>
        </w:tc>
        <w:tc>
          <w:tcPr>
            <w:tcW w:w="2700" w:type="dxa"/>
          </w:tcPr>
          <w:p w14:paraId="6DE546E8"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ORCID</w:t>
            </w:r>
          </w:p>
        </w:tc>
        <w:tc>
          <w:tcPr>
            <w:tcW w:w="1260" w:type="dxa"/>
          </w:tcPr>
          <w:p w14:paraId="0FDE357C"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6(3</w:t>
            </w:r>
            <w:r w:rsidRPr="00783F6B">
              <w:rPr>
                <w:rFonts w:ascii="Times New Roman" w:hAnsi="Times New Roman"/>
                <w:color w:val="000000" w:themeColor="text1"/>
                <w:sz w:val="24"/>
                <w:szCs w:val="24"/>
              </w:rPr>
              <w:t>%)</w:t>
            </w:r>
          </w:p>
        </w:tc>
        <w:tc>
          <w:tcPr>
            <w:tcW w:w="1326" w:type="dxa"/>
          </w:tcPr>
          <w:p w14:paraId="5AB68B9F"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27(14</w:t>
            </w:r>
            <w:r w:rsidRPr="00783F6B">
              <w:rPr>
                <w:rFonts w:ascii="Times New Roman" w:hAnsi="Times New Roman"/>
                <w:color w:val="000000" w:themeColor="text1"/>
                <w:sz w:val="24"/>
                <w:szCs w:val="24"/>
              </w:rPr>
              <w:t>%)</w:t>
            </w:r>
          </w:p>
        </w:tc>
        <w:tc>
          <w:tcPr>
            <w:tcW w:w="1284" w:type="dxa"/>
          </w:tcPr>
          <w:p w14:paraId="281727BB"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18(9</w:t>
            </w:r>
            <w:r w:rsidRPr="00783F6B">
              <w:rPr>
                <w:rFonts w:ascii="Times New Roman" w:hAnsi="Times New Roman"/>
                <w:color w:val="000000" w:themeColor="text1"/>
                <w:sz w:val="24"/>
                <w:szCs w:val="24"/>
              </w:rPr>
              <w:t>%)</w:t>
            </w:r>
          </w:p>
        </w:tc>
        <w:tc>
          <w:tcPr>
            <w:tcW w:w="1260" w:type="dxa"/>
          </w:tcPr>
          <w:p w14:paraId="1B5C0A07"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4(2</w:t>
            </w:r>
            <w:r w:rsidRPr="00783F6B">
              <w:rPr>
                <w:rFonts w:ascii="Times New Roman" w:hAnsi="Times New Roman"/>
                <w:color w:val="000000" w:themeColor="text1"/>
                <w:sz w:val="24"/>
                <w:szCs w:val="24"/>
              </w:rPr>
              <w:t>%)</w:t>
            </w:r>
          </w:p>
        </w:tc>
        <w:tc>
          <w:tcPr>
            <w:tcW w:w="1440" w:type="dxa"/>
          </w:tcPr>
          <w:p w14:paraId="34F960E5"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11(6</w:t>
            </w:r>
            <w:r w:rsidRPr="00783F6B">
              <w:rPr>
                <w:rFonts w:ascii="Times New Roman" w:hAnsi="Times New Roman"/>
                <w:color w:val="000000" w:themeColor="text1"/>
                <w:sz w:val="24"/>
                <w:szCs w:val="24"/>
              </w:rPr>
              <w:t>%)</w:t>
            </w:r>
          </w:p>
        </w:tc>
      </w:tr>
      <w:tr w:rsidR="001B5AC0" w:rsidRPr="00783F6B" w14:paraId="5B2C2DFC" w14:textId="77777777" w:rsidTr="0077243F">
        <w:trPr>
          <w:jc w:val="center"/>
        </w:trPr>
        <w:tc>
          <w:tcPr>
            <w:tcW w:w="630" w:type="dxa"/>
          </w:tcPr>
          <w:p w14:paraId="4F9AFF70"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6</w:t>
            </w:r>
          </w:p>
        </w:tc>
        <w:tc>
          <w:tcPr>
            <w:tcW w:w="2700" w:type="dxa"/>
          </w:tcPr>
          <w:p w14:paraId="08465AA9"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Mendeley</w:t>
            </w:r>
          </w:p>
        </w:tc>
        <w:tc>
          <w:tcPr>
            <w:tcW w:w="1260" w:type="dxa"/>
          </w:tcPr>
          <w:p w14:paraId="0E10B940"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8(4</w:t>
            </w:r>
            <w:r w:rsidRPr="00783F6B">
              <w:rPr>
                <w:rFonts w:ascii="Times New Roman" w:hAnsi="Times New Roman"/>
                <w:color w:val="000000" w:themeColor="text1"/>
                <w:sz w:val="24"/>
                <w:szCs w:val="24"/>
              </w:rPr>
              <w:t>%)</w:t>
            </w:r>
          </w:p>
        </w:tc>
        <w:tc>
          <w:tcPr>
            <w:tcW w:w="1326" w:type="dxa"/>
          </w:tcPr>
          <w:p w14:paraId="329F740A"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22(12</w:t>
            </w:r>
            <w:r w:rsidRPr="00783F6B">
              <w:rPr>
                <w:rFonts w:ascii="Times New Roman" w:hAnsi="Times New Roman"/>
                <w:color w:val="000000" w:themeColor="text1"/>
                <w:sz w:val="24"/>
                <w:szCs w:val="24"/>
              </w:rPr>
              <w:t>%)</w:t>
            </w:r>
          </w:p>
        </w:tc>
        <w:tc>
          <w:tcPr>
            <w:tcW w:w="1284" w:type="dxa"/>
          </w:tcPr>
          <w:p w14:paraId="2A33686B"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12(6</w:t>
            </w:r>
            <w:r w:rsidRPr="00783F6B">
              <w:rPr>
                <w:rFonts w:ascii="Times New Roman" w:hAnsi="Times New Roman"/>
                <w:color w:val="000000" w:themeColor="text1"/>
                <w:sz w:val="24"/>
                <w:szCs w:val="24"/>
              </w:rPr>
              <w:t>%)</w:t>
            </w:r>
          </w:p>
        </w:tc>
        <w:tc>
          <w:tcPr>
            <w:tcW w:w="1260" w:type="dxa"/>
          </w:tcPr>
          <w:p w14:paraId="1139A0F9"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10(5</w:t>
            </w:r>
            <w:r w:rsidRPr="00783F6B">
              <w:rPr>
                <w:rFonts w:ascii="Times New Roman" w:hAnsi="Times New Roman"/>
                <w:color w:val="000000" w:themeColor="text1"/>
                <w:sz w:val="24"/>
                <w:szCs w:val="24"/>
              </w:rPr>
              <w:t>%)</w:t>
            </w:r>
          </w:p>
        </w:tc>
        <w:tc>
          <w:tcPr>
            <w:tcW w:w="1440" w:type="dxa"/>
          </w:tcPr>
          <w:p w14:paraId="6AE12A99"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7(4</w:t>
            </w:r>
            <w:r w:rsidRPr="00783F6B">
              <w:rPr>
                <w:rFonts w:ascii="Times New Roman" w:hAnsi="Times New Roman"/>
                <w:color w:val="000000" w:themeColor="text1"/>
                <w:sz w:val="24"/>
                <w:szCs w:val="24"/>
              </w:rPr>
              <w:t>%)</w:t>
            </w:r>
          </w:p>
        </w:tc>
      </w:tr>
      <w:tr w:rsidR="001B5AC0" w:rsidRPr="00783F6B" w14:paraId="71AAD55E" w14:textId="77777777" w:rsidTr="0077243F">
        <w:trPr>
          <w:jc w:val="center"/>
        </w:trPr>
        <w:tc>
          <w:tcPr>
            <w:tcW w:w="630" w:type="dxa"/>
          </w:tcPr>
          <w:p w14:paraId="48ED06DF"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7</w:t>
            </w:r>
          </w:p>
        </w:tc>
        <w:tc>
          <w:tcPr>
            <w:tcW w:w="2700" w:type="dxa"/>
          </w:tcPr>
          <w:p w14:paraId="482D692F"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Impact Story</w:t>
            </w:r>
          </w:p>
        </w:tc>
        <w:tc>
          <w:tcPr>
            <w:tcW w:w="1260" w:type="dxa"/>
          </w:tcPr>
          <w:p w14:paraId="1129178E"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Pr="00783F6B">
              <w:rPr>
                <w:rFonts w:ascii="Times New Roman" w:hAnsi="Times New Roman"/>
                <w:color w:val="000000" w:themeColor="text1"/>
                <w:sz w:val="24"/>
                <w:szCs w:val="24"/>
              </w:rPr>
              <w:t>%)</w:t>
            </w:r>
          </w:p>
        </w:tc>
        <w:tc>
          <w:tcPr>
            <w:tcW w:w="1326" w:type="dxa"/>
          </w:tcPr>
          <w:p w14:paraId="70795024"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9(5</w:t>
            </w:r>
            <w:r w:rsidRPr="00783F6B">
              <w:rPr>
                <w:rFonts w:ascii="Times New Roman" w:hAnsi="Times New Roman"/>
                <w:color w:val="000000" w:themeColor="text1"/>
                <w:sz w:val="24"/>
                <w:szCs w:val="24"/>
              </w:rPr>
              <w:t>%)</w:t>
            </w:r>
          </w:p>
        </w:tc>
        <w:tc>
          <w:tcPr>
            <w:tcW w:w="1284" w:type="dxa"/>
          </w:tcPr>
          <w:p w14:paraId="79045FB3"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5(3</w:t>
            </w:r>
            <w:r w:rsidRPr="00783F6B">
              <w:rPr>
                <w:rFonts w:ascii="Times New Roman" w:hAnsi="Times New Roman"/>
                <w:color w:val="000000" w:themeColor="text1"/>
                <w:sz w:val="24"/>
                <w:szCs w:val="24"/>
              </w:rPr>
              <w:t>%)</w:t>
            </w:r>
          </w:p>
        </w:tc>
        <w:tc>
          <w:tcPr>
            <w:tcW w:w="1260" w:type="dxa"/>
          </w:tcPr>
          <w:p w14:paraId="37D84226"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1(1</w:t>
            </w:r>
            <w:r w:rsidRPr="00783F6B">
              <w:rPr>
                <w:rFonts w:ascii="Times New Roman" w:hAnsi="Times New Roman"/>
                <w:color w:val="000000" w:themeColor="text1"/>
                <w:sz w:val="24"/>
                <w:szCs w:val="24"/>
              </w:rPr>
              <w:t>%)</w:t>
            </w:r>
          </w:p>
        </w:tc>
        <w:tc>
          <w:tcPr>
            <w:tcW w:w="1440" w:type="dxa"/>
          </w:tcPr>
          <w:p w14:paraId="7E6E89D6"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4(2</w:t>
            </w:r>
            <w:r w:rsidRPr="00783F6B">
              <w:rPr>
                <w:rFonts w:ascii="Times New Roman" w:hAnsi="Times New Roman"/>
                <w:color w:val="000000" w:themeColor="text1"/>
                <w:sz w:val="24"/>
                <w:szCs w:val="24"/>
              </w:rPr>
              <w:t>%)</w:t>
            </w:r>
          </w:p>
        </w:tc>
      </w:tr>
      <w:tr w:rsidR="001B5AC0" w:rsidRPr="00783F6B" w14:paraId="298F62DE" w14:textId="77777777" w:rsidTr="0077243F">
        <w:trPr>
          <w:jc w:val="center"/>
        </w:trPr>
        <w:tc>
          <w:tcPr>
            <w:tcW w:w="630" w:type="dxa"/>
          </w:tcPr>
          <w:p w14:paraId="41C87674" w14:textId="77777777" w:rsidR="001B5AC0" w:rsidRPr="00783F6B" w:rsidRDefault="001B5AC0" w:rsidP="0099702C">
            <w:pPr>
              <w:pStyle w:val="ListParagraph"/>
              <w:ind w:left="0"/>
              <w:jc w:val="both"/>
              <w:rPr>
                <w:rFonts w:ascii="Times New Roman" w:hAnsi="Times New Roman"/>
                <w:color w:val="000000" w:themeColor="text1"/>
                <w:sz w:val="24"/>
                <w:szCs w:val="24"/>
              </w:rPr>
            </w:pPr>
            <w:r w:rsidRPr="00783F6B">
              <w:rPr>
                <w:rFonts w:ascii="Times New Roman" w:hAnsi="Times New Roman"/>
                <w:color w:val="000000" w:themeColor="text1"/>
                <w:sz w:val="24"/>
                <w:szCs w:val="24"/>
              </w:rPr>
              <w:t>8</w:t>
            </w:r>
          </w:p>
        </w:tc>
        <w:tc>
          <w:tcPr>
            <w:tcW w:w="2700" w:type="dxa"/>
          </w:tcPr>
          <w:p w14:paraId="42750AFF" w14:textId="77777777" w:rsidR="001B5AC0" w:rsidRPr="00783F6B" w:rsidRDefault="001B5AC0" w:rsidP="0099702C">
            <w:pPr>
              <w:pStyle w:val="ListParagraph"/>
              <w:ind w:left="0"/>
              <w:jc w:val="both"/>
              <w:rPr>
                <w:rFonts w:ascii="Times New Roman" w:hAnsi="Times New Roman"/>
                <w:color w:val="000000" w:themeColor="text1"/>
                <w:sz w:val="24"/>
                <w:szCs w:val="24"/>
              </w:rPr>
            </w:pPr>
            <w:proofErr w:type="spellStart"/>
            <w:r w:rsidRPr="00783F6B">
              <w:rPr>
                <w:rFonts w:ascii="Times New Roman" w:hAnsi="Times New Roman"/>
                <w:color w:val="000000" w:themeColor="text1"/>
                <w:sz w:val="24"/>
                <w:szCs w:val="24"/>
              </w:rPr>
              <w:t>Methodspace</w:t>
            </w:r>
            <w:proofErr w:type="spellEnd"/>
          </w:p>
        </w:tc>
        <w:tc>
          <w:tcPr>
            <w:tcW w:w="1260" w:type="dxa"/>
          </w:tcPr>
          <w:p w14:paraId="1F339DB9"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Pr="00783F6B">
              <w:rPr>
                <w:rFonts w:ascii="Times New Roman" w:hAnsi="Times New Roman"/>
                <w:color w:val="000000" w:themeColor="text1"/>
                <w:sz w:val="24"/>
                <w:szCs w:val="24"/>
              </w:rPr>
              <w:t>%)</w:t>
            </w:r>
          </w:p>
        </w:tc>
        <w:tc>
          <w:tcPr>
            <w:tcW w:w="1326" w:type="dxa"/>
          </w:tcPr>
          <w:p w14:paraId="1A3687D1"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7(4</w:t>
            </w:r>
            <w:r w:rsidRPr="00783F6B">
              <w:rPr>
                <w:rFonts w:ascii="Times New Roman" w:hAnsi="Times New Roman"/>
                <w:color w:val="000000" w:themeColor="text1"/>
                <w:sz w:val="24"/>
                <w:szCs w:val="24"/>
              </w:rPr>
              <w:t>%)</w:t>
            </w:r>
          </w:p>
        </w:tc>
        <w:tc>
          <w:tcPr>
            <w:tcW w:w="1284" w:type="dxa"/>
          </w:tcPr>
          <w:p w14:paraId="39052CF3"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5(3</w:t>
            </w:r>
            <w:r w:rsidRPr="00783F6B">
              <w:rPr>
                <w:rFonts w:ascii="Times New Roman" w:hAnsi="Times New Roman"/>
                <w:color w:val="000000" w:themeColor="text1"/>
                <w:sz w:val="24"/>
                <w:szCs w:val="24"/>
              </w:rPr>
              <w:t>%)</w:t>
            </w:r>
          </w:p>
        </w:tc>
        <w:tc>
          <w:tcPr>
            <w:tcW w:w="1260" w:type="dxa"/>
          </w:tcPr>
          <w:p w14:paraId="169A3FD2"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1(1</w:t>
            </w:r>
            <w:r w:rsidRPr="00783F6B">
              <w:rPr>
                <w:rFonts w:ascii="Times New Roman" w:hAnsi="Times New Roman"/>
                <w:color w:val="000000" w:themeColor="text1"/>
                <w:sz w:val="24"/>
                <w:szCs w:val="24"/>
              </w:rPr>
              <w:t>%)</w:t>
            </w:r>
          </w:p>
        </w:tc>
        <w:tc>
          <w:tcPr>
            <w:tcW w:w="1440" w:type="dxa"/>
          </w:tcPr>
          <w:p w14:paraId="368F1117" w14:textId="77777777" w:rsidR="001B5AC0" w:rsidRPr="00783F6B" w:rsidRDefault="001B5AC0" w:rsidP="0099702C">
            <w:pPr>
              <w:pStyle w:val="ListParagraph"/>
              <w:ind w:left="0"/>
              <w:jc w:val="both"/>
              <w:rPr>
                <w:rFonts w:ascii="Times New Roman" w:hAnsi="Times New Roman"/>
                <w:color w:val="000000" w:themeColor="text1"/>
                <w:sz w:val="24"/>
                <w:szCs w:val="24"/>
              </w:rPr>
            </w:pPr>
            <w:r>
              <w:rPr>
                <w:rFonts w:ascii="Times New Roman" w:hAnsi="Times New Roman"/>
                <w:color w:val="000000" w:themeColor="text1"/>
                <w:sz w:val="24"/>
                <w:szCs w:val="24"/>
              </w:rPr>
              <w:t>3(2</w:t>
            </w:r>
            <w:r w:rsidRPr="00783F6B">
              <w:rPr>
                <w:rFonts w:ascii="Times New Roman" w:hAnsi="Times New Roman"/>
                <w:color w:val="000000" w:themeColor="text1"/>
                <w:sz w:val="24"/>
                <w:szCs w:val="24"/>
              </w:rPr>
              <w:t>%)</w:t>
            </w:r>
          </w:p>
        </w:tc>
      </w:tr>
      <w:tr w:rsidR="001B5AC0" w:rsidRPr="00783F6B" w14:paraId="44F88E6F" w14:textId="77777777" w:rsidTr="0077243F">
        <w:trPr>
          <w:jc w:val="center"/>
        </w:trPr>
        <w:tc>
          <w:tcPr>
            <w:tcW w:w="630" w:type="dxa"/>
          </w:tcPr>
          <w:p w14:paraId="7CD0AB5F" w14:textId="77777777" w:rsidR="001B5AC0" w:rsidRPr="00783F6B" w:rsidRDefault="001B5AC0" w:rsidP="0099702C">
            <w:pPr>
              <w:pStyle w:val="ListParagraph"/>
              <w:ind w:left="0"/>
              <w:jc w:val="both"/>
              <w:rPr>
                <w:rFonts w:ascii="Times New Roman" w:hAnsi="Times New Roman"/>
                <w:color w:val="000000" w:themeColor="text1"/>
                <w:sz w:val="24"/>
                <w:szCs w:val="24"/>
              </w:rPr>
            </w:pPr>
          </w:p>
        </w:tc>
        <w:tc>
          <w:tcPr>
            <w:tcW w:w="2700" w:type="dxa"/>
          </w:tcPr>
          <w:p w14:paraId="6C4B5BB6"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260" w:type="dxa"/>
          </w:tcPr>
          <w:p w14:paraId="220A4D3B"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326" w:type="dxa"/>
          </w:tcPr>
          <w:p w14:paraId="00418A82"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284" w:type="dxa"/>
          </w:tcPr>
          <w:p w14:paraId="6D6B47EF"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260" w:type="dxa"/>
          </w:tcPr>
          <w:p w14:paraId="47B38A32"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440" w:type="dxa"/>
          </w:tcPr>
          <w:p w14:paraId="4DC97774"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r>
      <w:tr w:rsidR="001B5AC0" w:rsidRPr="00783F6B" w14:paraId="052A2E5F" w14:textId="77777777" w:rsidTr="0077243F">
        <w:trPr>
          <w:jc w:val="center"/>
        </w:trPr>
        <w:tc>
          <w:tcPr>
            <w:tcW w:w="630" w:type="dxa"/>
          </w:tcPr>
          <w:p w14:paraId="0E7D0461" w14:textId="77777777" w:rsidR="001B5AC0" w:rsidRPr="00783F6B" w:rsidRDefault="001B5AC0" w:rsidP="0099702C">
            <w:pPr>
              <w:pStyle w:val="ListParagraph"/>
              <w:ind w:left="0"/>
              <w:jc w:val="both"/>
              <w:rPr>
                <w:rFonts w:ascii="Times New Roman" w:hAnsi="Times New Roman"/>
                <w:color w:val="000000" w:themeColor="text1"/>
                <w:sz w:val="24"/>
                <w:szCs w:val="24"/>
              </w:rPr>
            </w:pPr>
          </w:p>
        </w:tc>
        <w:tc>
          <w:tcPr>
            <w:tcW w:w="2700" w:type="dxa"/>
          </w:tcPr>
          <w:p w14:paraId="6D1DBEB9"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260" w:type="dxa"/>
          </w:tcPr>
          <w:p w14:paraId="292AB5F8"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326" w:type="dxa"/>
          </w:tcPr>
          <w:p w14:paraId="6693C12F"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284" w:type="dxa"/>
          </w:tcPr>
          <w:p w14:paraId="4D671CF6"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260" w:type="dxa"/>
          </w:tcPr>
          <w:p w14:paraId="07CEF0FF"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c>
          <w:tcPr>
            <w:tcW w:w="1440" w:type="dxa"/>
          </w:tcPr>
          <w:p w14:paraId="29002222" w14:textId="77777777" w:rsidR="001B5AC0" w:rsidRPr="00783F6B" w:rsidRDefault="001B5AC0" w:rsidP="0099702C">
            <w:pPr>
              <w:pStyle w:val="ListParagraph"/>
              <w:ind w:left="0"/>
              <w:jc w:val="both"/>
              <w:rPr>
                <w:rFonts w:ascii="Times New Roman" w:hAnsi="Times New Roman"/>
                <w:b/>
                <w:color w:val="000000" w:themeColor="text1"/>
                <w:sz w:val="24"/>
                <w:szCs w:val="24"/>
              </w:rPr>
            </w:pPr>
          </w:p>
        </w:tc>
      </w:tr>
    </w:tbl>
    <w:p w14:paraId="3E41B8F2" w14:textId="77777777" w:rsidR="001B5AC0" w:rsidRDefault="001B5AC0" w:rsidP="0099702C">
      <w:pPr>
        <w:spacing w:line="240" w:lineRule="auto"/>
        <w:jc w:val="both"/>
        <w:rPr>
          <w:rFonts w:ascii="Times New Roman" w:hAnsi="Times New Roman"/>
          <w:b/>
          <w:color w:val="000000" w:themeColor="text1"/>
          <w:sz w:val="24"/>
          <w:szCs w:val="24"/>
        </w:rPr>
      </w:pPr>
    </w:p>
    <w:p w14:paraId="7A60EBDC" w14:textId="0193653B" w:rsidR="00677AA3" w:rsidRDefault="00677AA3" w:rsidP="0099702C">
      <w:pPr>
        <w:tabs>
          <w:tab w:val="left" w:pos="1550"/>
        </w:tabs>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Table </w:t>
      </w:r>
      <w:r w:rsidR="003E0DDA">
        <w:rPr>
          <w:rFonts w:ascii="Times New Roman" w:hAnsi="Times New Roman"/>
          <w:color w:val="000000" w:themeColor="text1"/>
          <w:sz w:val="24"/>
          <w:szCs w:val="24"/>
        </w:rPr>
        <w:t>4. shows</w:t>
      </w:r>
      <w:r w:rsidR="00A951E2">
        <w:rPr>
          <w:rFonts w:ascii="Times New Roman" w:hAnsi="Times New Roman"/>
          <w:color w:val="000000" w:themeColor="text1"/>
          <w:sz w:val="24"/>
          <w:szCs w:val="24"/>
        </w:rPr>
        <w:t xml:space="preserve"> that the frequency of use of academic social media platforms was low </w:t>
      </w:r>
      <w:proofErr w:type="gramStart"/>
      <w:r w:rsidR="00A951E2">
        <w:rPr>
          <w:rFonts w:ascii="Times New Roman" w:hAnsi="Times New Roman"/>
          <w:color w:val="000000" w:themeColor="text1"/>
          <w:sz w:val="24"/>
          <w:szCs w:val="24"/>
        </w:rPr>
        <w:t>The</w:t>
      </w:r>
      <w:proofErr w:type="gramEnd"/>
      <w:r w:rsidR="00A951E2">
        <w:rPr>
          <w:rFonts w:ascii="Times New Roman" w:hAnsi="Times New Roman"/>
          <w:color w:val="000000" w:themeColor="text1"/>
          <w:sz w:val="24"/>
          <w:szCs w:val="24"/>
        </w:rPr>
        <w:t xml:space="preserve"> results further revealed that Research gate was the most frequently visited platform and it was utilised weekly 79(42%). The</w:t>
      </w:r>
      <w:r w:rsidR="00A951E2" w:rsidRPr="00783F6B">
        <w:rPr>
          <w:rFonts w:ascii="Times New Roman" w:hAnsi="Times New Roman"/>
          <w:color w:val="000000" w:themeColor="text1"/>
          <w:sz w:val="24"/>
          <w:szCs w:val="24"/>
        </w:rPr>
        <w:t xml:space="preserve"> low</w:t>
      </w:r>
      <w:r w:rsidR="00A951E2">
        <w:rPr>
          <w:rFonts w:ascii="Times New Roman" w:hAnsi="Times New Roman"/>
          <w:color w:val="000000" w:themeColor="text1"/>
          <w:sz w:val="24"/>
          <w:szCs w:val="24"/>
        </w:rPr>
        <w:t xml:space="preserve"> level of the use of academic social media might</w:t>
      </w:r>
      <w:r w:rsidR="00A951E2" w:rsidRPr="00783F6B">
        <w:rPr>
          <w:rFonts w:ascii="Times New Roman" w:hAnsi="Times New Roman"/>
          <w:color w:val="000000" w:themeColor="text1"/>
          <w:sz w:val="24"/>
          <w:szCs w:val="24"/>
        </w:rPr>
        <w:t xml:space="preserve"> be a result of </w:t>
      </w:r>
      <w:r w:rsidR="00344801">
        <w:rPr>
          <w:rFonts w:ascii="Times New Roman" w:hAnsi="Times New Roman"/>
          <w:color w:val="000000" w:themeColor="text1"/>
          <w:sz w:val="24"/>
          <w:szCs w:val="24"/>
        </w:rPr>
        <w:t xml:space="preserve">a </w:t>
      </w:r>
      <w:r w:rsidR="00A951E2" w:rsidRPr="00783F6B">
        <w:rPr>
          <w:rFonts w:ascii="Times New Roman" w:hAnsi="Times New Roman"/>
          <w:color w:val="000000" w:themeColor="text1"/>
          <w:sz w:val="24"/>
          <w:szCs w:val="24"/>
        </w:rPr>
        <w:t xml:space="preserve">lack of time due to </w:t>
      </w:r>
      <w:r w:rsidR="00344801">
        <w:rPr>
          <w:rFonts w:ascii="Times New Roman" w:hAnsi="Times New Roman"/>
          <w:color w:val="000000" w:themeColor="text1"/>
          <w:sz w:val="24"/>
          <w:szCs w:val="24"/>
        </w:rPr>
        <w:t xml:space="preserve">a </w:t>
      </w:r>
      <w:r w:rsidR="00A951E2" w:rsidRPr="00783F6B">
        <w:rPr>
          <w:rFonts w:ascii="Times New Roman" w:hAnsi="Times New Roman"/>
          <w:color w:val="000000" w:themeColor="text1"/>
          <w:sz w:val="24"/>
          <w:szCs w:val="24"/>
        </w:rPr>
        <w:t>heavy workload. As lecturers</w:t>
      </w:r>
      <w:r w:rsidR="00344801">
        <w:rPr>
          <w:rFonts w:ascii="Times New Roman" w:hAnsi="Times New Roman"/>
          <w:color w:val="000000" w:themeColor="text1"/>
          <w:sz w:val="24"/>
          <w:szCs w:val="24"/>
        </w:rPr>
        <w:t>,</w:t>
      </w:r>
      <w:r w:rsidR="00A951E2" w:rsidRPr="00783F6B">
        <w:rPr>
          <w:rFonts w:ascii="Times New Roman" w:hAnsi="Times New Roman"/>
          <w:color w:val="000000" w:themeColor="text1"/>
          <w:sz w:val="24"/>
          <w:szCs w:val="24"/>
        </w:rPr>
        <w:t xml:space="preserve"> they also engage in other academic activities other than research such as teaching, co</w:t>
      </w:r>
      <w:r w:rsidR="00A951E2">
        <w:rPr>
          <w:rFonts w:ascii="Times New Roman" w:hAnsi="Times New Roman"/>
          <w:color w:val="000000" w:themeColor="text1"/>
          <w:sz w:val="24"/>
          <w:szCs w:val="24"/>
        </w:rPr>
        <w:t>mmunity services, faculty</w:t>
      </w:r>
      <w:r w:rsidR="00A951E2" w:rsidRPr="00783F6B">
        <w:rPr>
          <w:rFonts w:ascii="Times New Roman" w:hAnsi="Times New Roman"/>
          <w:color w:val="000000" w:themeColor="text1"/>
          <w:sz w:val="24"/>
          <w:szCs w:val="24"/>
        </w:rPr>
        <w:t xml:space="preserve"> responsibilities</w:t>
      </w:r>
      <w:r w:rsidR="00344801">
        <w:rPr>
          <w:rFonts w:ascii="Times New Roman" w:hAnsi="Times New Roman"/>
          <w:color w:val="000000" w:themeColor="text1"/>
          <w:sz w:val="24"/>
          <w:szCs w:val="24"/>
        </w:rPr>
        <w:t>,</w:t>
      </w:r>
      <w:r w:rsidR="00A951E2">
        <w:rPr>
          <w:rFonts w:ascii="Times New Roman" w:hAnsi="Times New Roman"/>
          <w:color w:val="000000" w:themeColor="text1"/>
          <w:sz w:val="24"/>
          <w:szCs w:val="24"/>
        </w:rPr>
        <w:t xml:space="preserve"> and other social and family engagements. These</w:t>
      </w:r>
      <w:r w:rsidR="00A951E2" w:rsidRPr="00783F6B">
        <w:rPr>
          <w:rFonts w:ascii="Times New Roman" w:hAnsi="Times New Roman"/>
          <w:color w:val="000000" w:themeColor="text1"/>
          <w:sz w:val="24"/>
          <w:szCs w:val="24"/>
        </w:rPr>
        <w:t xml:space="preserve"> finding</w:t>
      </w:r>
      <w:r w:rsidR="00A951E2">
        <w:rPr>
          <w:rFonts w:ascii="Times New Roman" w:hAnsi="Times New Roman"/>
          <w:color w:val="000000" w:themeColor="text1"/>
          <w:sz w:val="24"/>
          <w:szCs w:val="24"/>
        </w:rPr>
        <w:t>s a</w:t>
      </w:r>
      <w:r w:rsidR="00344801">
        <w:rPr>
          <w:rFonts w:ascii="Times New Roman" w:hAnsi="Times New Roman"/>
          <w:color w:val="000000" w:themeColor="text1"/>
          <w:sz w:val="24"/>
          <w:szCs w:val="24"/>
        </w:rPr>
        <w:t>lign</w:t>
      </w:r>
      <w:r w:rsidR="00A951E2" w:rsidRPr="00783F6B">
        <w:rPr>
          <w:rFonts w:ascii="Times New Roman" w:hAnsi="Times New Roman"/>
          <w:color w:val="000000" w:themeColor="text1"/>
          <w:sz w:val="24"/>
          <w:szCs w:val="24"/>
        </w:rPr>
        <w:t xml:space="preserve"> with</w:t>
      </w:r>
      <w:r w:rsidR="00A951E2">
        <w:rPr>
          <w:rFonts w:ascii="Times New Roman" w:hAnsi="Times New Roman"/>
          <w:color w:val="000000" w:themeColor="text1"/>
          <w:sz w:val="24"/>
          <w:szCs w:val="24"/>
        </w:rPr>
        <w:t xml:space="preserve"> the findings of </w:t>
      </w:r>
      <w:proofErr w:type="spellStart"/>
      <w:r w:rsidR="00A951E2">
        <w:rPr>
          <w:rFonts w:ascii="Times New Roman" w:hAnsi="Times New Roman"/>
          <w:color w:val="000000" w:themeColor="text1"/>
          <w:sz w:val="24"/>
          <w:szCs w:val="24"/>
        </w:rPr>
        <w:t>Nandex</w:t>
      </w:r>
      <w:proofErr w:type="spellEnd"/>
      <w:r w:rsidR="00A951E2" w:rsidRPr="00783F6B">
        <w:rPr>
          <w:rFonts w:ascii="Times New Roman" w:hAnsi="Times New Roman"/>
          <w:color w:val="000000" w:themeColor="text1"/>
          <w:sz w:val="24"/>
          <w:szCs w:val="24"/>
        </w:rPr>
        <w:t xml:space="preserve"> and Borrego (2013) who reported that the frequency of use of social media for academic purposes is low among users in twelve Catali</w:t>
      </w:r>
      <w:r w:rsidR="00344801">
        <w:rPr>
          <w:rFonts w:ascii="Times New Roman" w:hAnsi="Times New Roman"/>
          <w:color w:val="000000" w:themeColor="text1"/>
          <w:sz w:val="24"/>
          <w:szCs w:val="24"/>
        </w:rPr>
        <w:t>na</w:t>
      </w:r>
      <w:r w:rsidR="00A951E2" w:rsidRPr="00783F6B">
        <w:rPr>
          <w:rFonts w:ascii="Times New Roman" w:hAnsi="Times New Roman"/>
          <w:color w:val="000000" w:themeColor="text1"/>
          <w:sz w:val="24"/>
          <w:szCs w:val="24"/>
        </w:rPr>
        <w:t xml:space="preserve"> universities</w:t>
      </w:r>
      <w:r w:rsidR="00A951E2">
        <w:rPr>
          <w:rFonts w:ascii="Times New Roman" w:hAnsi="Times New Roman"/>
          <w:color w:val="000000" w:themeColor="text1"/>
          <w:sz w:val="24"/>
          <w:szCs w:val="24"/>
        </w:rPr>
        <w:t xml:space="preserve">. </w:t>
      </w:r>
    </w:p>
    <w:p w14:paraId="73454FDA" w14:textId="77777777" w:rsidR="00C27774" w:rsidRDefault="00C27774" w:rsidP="0099702C">
      <w:pPr>
        <w:jc w:val="both"/>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451564FE" w14:textId="615F7880" w:rsidR="00677AA3" w:rsidRDefault="00677AA3" w:rsidP="0099702C">
      <w:pPr>
        <w:tabs>
          <w:tab w:val="left" w:pos="1550"/>
        </w:tabs>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Table 5 </w:t>
      </w:r>
      <w:r w:rsidRPr="009E4648">
        <w:rPr>
          <w:rFonts w:ascii="Times New Roman" w:hAnsi="Times New Roman"/>
          <w:b/>
          <w:color w:val="000000" w:themeColor="text1"/>
          <w:sz w:val="24"/>
          <w:szCs w:val="24"/>
        </w:rPr>
        <w:t xml:space="preserve">Extent of Use of Academic </w:t>
      </w:r>
      <w:r w:rsidR="00C24184">
        <w:rPr>
          <w:rFonts w:ascii="Times New Roman" w:hAnsi="Times New Roman"/>
          <w:b/>
          <w:color w:val="000000" w:themeColor="text1"/>
          <w:sz w:val="24"/>
          <w:szCs w:val="24"/>
        </w:rPr>
        <w:t>S</w:t>
      </w:r>
      <w:r w:rsidR="00C24184" w:rsidRPr="009E4648">
        <w:rPr>
          <w:rFonts w:ascii="Times New Roman" w:hAnsi="Times New Roman"/>
          <w:b/>
          <w:color w:val="000000" w:themeColor="text1"/>
          <w:sz w:val="24"/>
          <w:szCs w:val="24"/>
        </w:rPr>
        <w:t xml:space="preserve">ocial </w:t>
      </w:r>
      <w:r w:rsidR="00C24184">
        <w:rPr>
          <w:rFonts w:ascii="Times New Roman" w:hAnsi="Times New Roman"/>
          <w:b/>
          <w:color w:val="000000" w:themeColor="text1"/>
          <w:sz w:val="24"/>
          <w:szCs w:val="24"/>
        </w:rPr>
        <w:t>M</w:t>
      </w:r>
      <w:r w:rsidR="00C24184" w:rsidRPr="009E4648">
        <w:rPr>
          <w:rFonts w:ascii="Times New Roman" w:hAnsi="Times New Roman"/>
          <w:b/>
          <w:color w:val="000000" w:themeColor="text1"/>
          <w:sz w:val="24"/>
          <w:szCs w:val="24"/>
        </w:rPr>
        <w:t>edia</w:t>
      </w:r>
      <w:r w:rsidRPr="009E4648">
        <w:rPr>
          <w:rFonts w:ascii="Times New Roman" w:hAnsi="Times New Roman"/>
          <w:b/>
          <w:color w:val="000000" w:themeColor="text1"/>
          <w:sz w:val="24"/>
          <w:szCs w:val="24"/>
        </w:rPr>
        <w:t xml:space="preserve"> in Research Information Gathering Activities</w:t>
      </w:r>
    </w:p>
    <w:tbl>
      <w:tblPr>
        <w:tblStyle w:val="TableGrid"/>
        <w:tblW w:w="1198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610"/>
        <w:gridCol w:w="1260"/>
        <w:gridCol w:w="810"/>
        <w:gridCol w:w="1328"/>
        <w:gridCol w:w="670"/>
        <w:gridCol w:w="1160"/>
        <w:gridCol w:w="963"/>
        <w:gridCol w:w="1279"/>
        <w:gridCol w:w="1279"/>
      </w:tblGrid>
      <w:tr w:rsidR="00C27774" w:rsidRPr="006168ED" w14:paraId="1CC56646" w14:textId="77777777" w:rsidTr="00C27774">
        <w:trPr>
          <w:trHeight w:val="441"/>
          <w:jc w:val="center"/>
        </w:trPr>
        <w:tc>
          <w:tcPr>
            <w:tcW w:w="630" w:type="dxa"/>
            <w:tcBorders>
              <w:top w:val="single" w:sz="4" w:space="0" w:color="auto"/>
              <w:bottom w:val="single" w:sz="4" w:space="0" w:color="auto"/>
            </w:tcBorders>
          </w:tcPr>
          <w:p w14:paraId="60D0356B" w14:textId="77777777" w:rsidR="00C27774" w:rsidRPr="006168ED" w:rsidRDefault="00C27774" w:rsidP="0099702C">
            <w:pPr>
              <w:tabs>
                <w:tab w:val="left" w:pos="1550"/>
              </w:tabs>
              <w:jc w:val="both"/>
              <w:rPr>
                <w:rFonts w:ascii="Times New Roman" w:hAnsi="Times New Roman"/>
                <w:b/>
                <w:color w:val="000000" w:themeColor="text1"/>
                <w:sz w:val="22"/>
                <w:szCs w:val="22"/>
              </w:rPr>
            </w:pPr>
            <w:r w:rsidRPr="006168ED">
              <w:rPr>
                <w:rFonts w:ascii="Times New Roman" w:hAnsi="Times New Roman"/>
                <w:b/>
                <w:color w:val="000000" w:themeColor="text1"/>
                <w:sz w:val="22"/>
                <w:szCs w:val="22"/>
              </w:rPr>
              <w:t>S/N</w:t>
            </w:r>
          </w:p>
        </w:tc>
        <w:tc>
          <w:tcPr>
            <w:tcW w:w="2610" w:type="dxa"/>
            <w:tcBorders>
              <w:top w:val="single" w:sz="4" w:space="0" w:color="auto"/>
              <w:bottom w:val="single" w:sz="4" w:space="0" w:color="auto"/>
            </w:tcBorders>
          </w:tcPr>
          <w:p w14:paraId="2E9E3F36" w14:textId="77777777" w:rsidR="00C27774" w:rsidRPr="006168ED" w:rsidRDefault="00C27774" w:rsidP="0099702C">
            <w:pPr>
              <w:tabs>
                <w:tab w:val="left" w:pos="1550"/>
              </w:tabs>
              <w:jc w:val="both"/>
              <w:rPr>
                <w:rFonts w:ascii="Times New Roman" w:hAnsi="Times New Roman"/>
                <w:b/>
                <w:color w:val="000000" w:themeColor="text1"/>
                <w:sz w:val="22"/>
                <w:szCs w:val="22"/>
              </w:rPr>
            </w:pPr>
            <w:r w:rsidRPr="006168ED">
              <w:rPr>
                <w:rFonts w:ascii="Times New Roman" w:hAnsi="Times New Roman"/>
                <w:b/>
                <w:color w:val="000000" w:themeColor="text1"/>
                <w:sz w:val="22"/>
                <w:szCs w:val="22"/>
              </w:rPr>
              <w:t>Research Information Gathering Activities</w:t>
            </w:r>
          </w:p>
        </w:tc>
        <w:tc>
          <w:tcPr>
            <w:tcW w:w="1260" w:type="dxa"/>
            <w:tcBorders>
              <w:top w:val="single" w:sz="4" w:space="0" w:color="auto"/>
              <w:bottom w:val="single" w:sz="4" w:space="0" w:color="auto"/>
            </w:tcBorders>
          </w:tcPr>
          <w:p w14:paraId="07EBBF55" w14:textId="77777777" w:rsidR="00C27774" w:rsidRDefault="00C27774" w:rsidP="0099702C">
            <w:pPr>
              <w:tabs>
                <w:tab w:val="left" w:pos="1550"/>
              </w:tabs>
              <w:jc w:val="both"/>
              <w:rPr>
                <w:rFonts w:ascii="Times New Roman" w:hAnsi="Times New Roman"/>
                <w:b/>
                <w:color w:val="000000" w:themeColor="text1"/>
                <w:sz w:val="22"/>
                <w:szCs w:val="22"/>
              </w:rPr>
            </w:pPr>
            <w:r w:rsidRPr="006168ED">
              <w:rPr>
                <w:rFonts w:ascii="Times New Roman" w:hAnsi="Times New Roman"/>
                <w:b/>
                <w:color w:val="000000" w:themeColor="text1"/>
                <w:sz w:val="22"/>
                <w:szCs w:val="22"/>
              </w:rPr>
              <w:t>Very High</w:t>
            </w:r>
          </w:p>
          <w:p w14:paraId="7A17C2A4" w14:textId="77777777" w:rsidR="00C27774" w:rsidRPr="006168ED" w:rsidRDefault="00C27774" w:rsidP="0099702C">
            <w:pPr>
              <w:tabs>
                <w:tab w:val="left" w:pos="1550"/>
              </w:tabs>
              <w:jc w:val="both"/>
              <w:rPr>
                <w:rFonts w:ascii="Times New Roman" w:hAnsi="Times New Roman"/>
                <w:b/>
                <w:color w:val="000000" w:themeColor="text1"/>
                <w:sz w:val="22"/>
                <w:szCs w:val="22"/>
              </w:rPr>
            </w:pPr>
            <w:r>
              <w:rPr>
                <w:rFonts w:ascii="Times New Roman" w:hAnsi="Times New Roman"/>
                <w:b/>
                <w:color w:val="000000" w:themeColor="text1"/>
                <w:sz w:val="22"/>
                <w:szCs w:val="22"/>
              </w:rPr>
              <w:t>5</w:t>
            </w:r>
          </w:p>
        </w:tc>
        <w:tc>
          <w:tcPr>
            <w:tcW w:w="810" w:type="dxa"/>
            <w:tcBorders>
              <w:top w:val="single" w:sz="4" w:space="0" w:color="auto"/>
              <w:bottom w:val="single" w:sz="4" w:space="0" w:color="auto"/>
            </w:tcBorders>
          </w:tcPr>
          <w:p w14:paraId="7C931891" w14:textId="77777777" w:rsidR="00C27774" w:rsidRDefault="00C27774" w:rsidP="0099702C">
            <w:pPr>
              <w:tabs>
                <w:tab w:val="left" w:pos="1550"/>
              </w:tabs>
              <w:jc w:val="both"/>
              <w:rPr>
                <w:rFonts w:ascii="Times New Roman" w:hAnsi="Times New Roman"/>
                <w:b/>
                <w:color w:val="000000" w:themeColor="text1"/>
                <w:sz w:val="22"/>
                <w:szCs w:val="22"/>
              </w:rPr>
            </w:pPr>
            <w:r w:rsidRPr="006168ED">
              <w:rPr>
                <w:rFonts w:ascii="Times New Roman" w:hAnsi="Times New Roman"/>
                <w:b/>
                <w:color w:val="000000" w:themeColor="text1"/>
                <w:sz w:val="22"/>
                <w:szCs w:val="22"/>
              </w:rPr>
              <w:t>High</w:t>
            </w:r>
          </w:p>
          <w:p w14:paraId="322270C8" w14:textId="77777777" w:rsidR="00C27774" w:rsidRPr="006168ED" w:rsidRDefault="00C27774" w:rsidP="0099702C">
            <w:pPr>
              <w:tabs>
                <w:tab w:val="left" w:pos="1550"/>
              </w:tabs>
              <w:jc w:val="both"/>
              <w:rPr>
                <w:rFonts w:ascii="Times New Roman" w:hAnsi="Times New Roman"/>
                <w:b/>
                <w:color w:val="000000" w:themeColor="text1"/>
                <w:sz w:val="22"/>
                <w:szCs w:val="22"/>
              </w:rPr>
            </w:pPr>
            <w:r>
              <w:rPr>
                <w:rFonts w:ascii="Times New Roman" w:hAnsi="Times New Roman"/>
                <w:b/>
                <w:color w:val="000000" w:themeColor="text1"/>
                <w:sz w:val="22"/>
                <w:szCs w:val="22"/>
              </w:rPr>
              <w:t>4</w:t>
            </w:r>
          </w:p>
        </w:tc>
        <w:tc>
          <w:tcPr>
            <w:tcW w:w="1328" w:type="dxa"/>
            <w:tcBorders>
              <w:top w:val="single" w:sz="4" w:space="0" w:color="auto"/>
              <w:bottom w:val="single" w:sz="4" w:space="0" w:color="auto"/>
            </w:tcBorders>
          </w:tcPr>
          <w:p w14:paraId="6E4D771B" w14:textId="77777777" w:rsidR="00C27774" w:rsidRDefault="00C27774" w:rsidP="0099702C">
            <w:pPr>
              <w:tabs>
                <w:tab w:val="left" w:pos="1550"/>
              </w:tabs>
              <w:jc w:val="both"/>
              <w:rPr>
                <w:rFonts w:ascii="Times New Roman" w:hAnsi="Times New Roman"/>
                <w:b/>
                <w:color w:val="000000" w:themeColor="text1"/>
                <w:sz w:val="22"/>
                <w:szCs w:val="22"/>
              </w:rPr>
            </w:pPr>
            <w:r w:rsidRPr="006168ED">
              <w:rPr>
                <w:rFonts w:ascii="Times New Roman" w:hAnsi="Times New Roman"/>
                <w:b/>
                <w:color w:val="000000" w:themeColor="text1"/>
                <w:sz w:val="22"/>
                <w:szCs w:val="22"/>
              </w:rPr>
              <w:t>Moderate</w:t>
            </w:r>
          </w:p>
          <w:p w14:paraId="2CDF2778" w14:textId="77777777" w:rsidR="00C27774" w:rsidRPr="006168ED" w:rsidRDefault="00C27774" w:rsidP="0099702C">
            <w:pPr>
              <w:tabs>
                <w:tab w:val="left" w:pos="1550"/>
              </w:tabs>
              <w:jc w:val="both"/>
              <w:rPr>
                <w:rFonts w:ascii="Times New Roman" w:hAnsi="Times New Roman"/>
                <w:b/>
                <w:color w:val="000000" w:themeColor="text1"/>
                <w:sz w:val="22"/>
                <w:szCs w:val="22"/>
              </w:rPr>
            </w:pPr>
            <w:r>
              <w:rPr>
                <w:rFonts w:ascii="Times New Roman" w:hAnsi="Times New Roman"/>
                <w:b/>
                <w:color w:val="000000" w:themeColor="text1"/>
                <w:sz w:val="22"/>
                <w:szCs w:val="22"/>
              </w:rPr>
              <w:t>3</w:t>
            </w:r>
          </w:p>
        </w:tc>
        <w:tc>
          <w:tcPr>
            <w:tcW w:w="670" w:type="dxa"/>
            <w:tcBorders>
              <w:top w:val="single" w:sz="4" w:space="0" w:color="auto"/>
              <w:bottom w:val="single" w:sz="4" w:space="0" w:color="auto"/>
            </w:tcBorders>
          </w:tcPr>
          <w:p w14:paraId="07F9E65D" w14:textId="77777777" w:rsidR="00C27774" w:rsidRDefault="00C27774" w:rsidP="0099702C">
            <w:pPr>
              <w:tabs>
                <w:tab w:val="left" w:pos="1550"/>
              </w:tabs>
              <w:jc w:val="both"/>
              <w:rPr>
                <w:rFonts w:ascii="Times New Roman" w:hAnsi="Times New Roman"/>
                <w:b/>
                <w:color w:val="000000" w:themeColor="text1"/>
                <w:sz w:val="22"/>
                <w:szCs w:val="22"/>
              </w:rPr>
            </w:pPr>
            <w:r w:rsidRPr="006168ED">
              <w:rPr>
                <w:rFonts w:ascii="Times New Roman" w:hAnsi="Times New Roman"/>
                <w:b/>
                <w:color w:val="000000" w:themeColor="text1"/>
                <w:sz w:val="22"/>
                <w:szCs w:val="22"/>
              </w:rPr>
              <w:t>Low</w:t>
            </w:r>
          </w:p>
          <w:p w14:paraId="19072101" w14:textId="77777777" w:rsidR="00C27774" w:rsidRPr="006168ED" w:rsidRDefault="00C27774" w:rsidP="0099702C">
            <w:pPr>
              <w:tabs>
                <w:tab w:val="left" w:pos="1550"/>
              </w:tabs>
              <w:jc w:val="both"/>
              <w:rPr>
                <w:rFonts w:ascii="Times New Roman" w:hAnsi="Times New Roman"/>
                <w:b/>
                <w:color w:val="000000" w:themeColor="text1"/>
                <w:sz w:val="22"/>
                <w:szCs w:val="22"/>
              </w:rPr>
            </w:pPr>
            <w:r>
              <w:rPr>
                <w:rFonts w:ascii="Times New Roman" w:hAnsi="Times New Roman"/>
                <w:b/>
                <w:color w:val="000000" w:themeColor="text1"/>
                <w:sz w:val="22"/>
                <w:szCs w:val="22"/>
              </w:rPr>
              <w:t>2</w:t>
            </w:r>
          </w:p>
        </w:tc>
        <w:tc>
          <w:tcPr>
            <w:tcW w:w="1160" w:type="dxa"/>
            <w:tcBorders>
              <w:top w:val="single" w:sz="4" w:space="0" w:color="auto"/>
              <w:bottom w:val="single" w:sz="4" w:space="0" w:color="auto"/>
            </w:tcBorders>
          </w:tcPr>
          <w:p w14:paraId="4189E513" w14:textId="77777777" w:rsidR="00C27774" w:rsidRDefault="00C27774" w:rsidP="0099702C">
            <w:pPr>
              <w:tabs>
                <w:tab w:val="left" w:pos="1550"/>
              </w:tabs>
              <w:jc w:val="both"/>
              <w:rPr>
                <w:rFonts w:ascii="Times New Roman" w:hAnsi="Times New Roman"/>
                <w:b/>
                <w:color w:val="000000" w:themeColor="text1"/>
                <w:sz w:val="22"/>
                <w:szCs w:val="22"/>
              </w:rPr>
            </w:pPr>
            <w:r w:rsidRPr="006168ED">
              <w:rPr>
                <w:rFonts w:ascii="Times New Roman" w:hAnsi="Times New Roman"/>
                <w:b/>
                <w:color w:val="000000" w:themeColor="text1"/>
                <w:sz w:val="22"/>
                <w:szCs w:val="22"/>
              </w:rPr>
              <w:t>Very Low</w:t>
            </w:r>
          </w:p>
          <w:p w14:paraId="6225EF34" w14:textId="77777777" w:rsidR="00C27774" w:rsidRPr="006168ED" w:rsidRDefault="00C27774" w:rsidP="0099702C">
            <w:pPr>
              <w:tabs>
                <w:tab w:val="left" w:pos="1550"/>
              </w:tabs>
              <w:jc w:val="both"/>
              <w:rPr>
                <w:rFonts w:ascii="Times New Roman" w:hAnsi="Times New Roman"/>
                <w:b/>
                <w:color w:val="000000" w:themeColor="text1"/>
                <w:sz w:val="22"/>
                <w:szCs w:val="22"/>
              </w:rPr>
            </w:pPr>
            <w:r>
              <w:rPr>
                <w:rFonts w:ascii="Times New Roman" w:hAnsi="Times New Roman"/>
                <w:b/>
                <w:color w:val="000000" w:themeColor="text1"/>
                <w:sz w:val="22"/>
                <w:szCs w:val="22"/>
              </w:rPr>
              <w:t>1</w:t>
            </w:r>
          </w:p>
        </w:tc>
        <w:tc>
          <w:tcPr>
            <w:tcW w:w="963" w:type="dxa"/>
            <w:tcBorders>
              <w:top w:val="single" w:sz="4" w:space="0" w:color="auto"/>
              <w:bottom w:val="single" w:sz="4" w:space="0" w:color="auto"/>
            </w:tcBorders>
          </w:tcPr>
          <w:p w14:paraId="64568DE8" w14:textId="77777777" w:rsidR="00C27774" w:rsidRPr="006168ED" w:rsidRDefault="00C27774" w:rsidP="0099702C">
            <w:pPr>
              <w:tabs>
                <w:tab w:val="left" w:pos="1550"/>
              </w:tabs>
              <w:jc w:val="both"/>
              <w:rPr>
                <w:rFonts w:ascii="Times New Roman" w:hAnsi="Times New Roman"/>
                <w:b/>
                <w:color w:val="000000" w:themeColor="text1"/>
                <w:sz w:val="22"/>
                <w:szCs w:val="22"/>
              </w:rPr>
            </w:pPr>
            <w:r w:rsidRPr="006168ED">
              <w:rPr>
                <w:rFonts w:ascii="Times New Roman" w:hAnsi="Times New Roman"/>
                <w:b/>
                <w:color w:val="000000" w:themeColor="text1"/>
                <w:sz w:val="22"/>
                <w:szCs w:val="22"/>
              </w:rPr>
              <w:t>Mean</w:t>
            </w:r>
          </w:p>
        </w:tc>
        <w:tc>
          <w:tcPr>
            <w:tcW w:w="1279" w:type="dxa"/>
            <w:tcBorders>
              <w:top w:val="single" w:sz="4" w:space="0" w:color="auto"/>
              <w:bottom w:val="single" w:sz="4" w:space="0" w:color="auto"/>
            </w:tcBorders>
          </w:tcPr>
          <w:p w14:paraId="678EEC53" w14:textId="77777777" w:rsidR="00C27774" w:rsidRPr="006168ED" w:rsidRDefault="00C27774" w:rsidP="0099702C">
            <w:pPr>
              <w:tabs>
                <w:tab w:val="left" w:pos="1550"/>
              </w:tabs>
              <w:jc w:val="both"/>
              <w:rPr>
                <w:rFonts w:ascii="Times New Roman" w:hAnsi="Times New Roman"/>
                <w:b/>
                <w:color w:val="000000" w:themeColor="text1"/>
                <w:sz w:val="22"/>
                <w:szCs w:val="22"/>
              </w:rPr>
            </w:pPr>
            <w:r>
              <w:rPr>
                <w:rFonts w:ascii="Times New Roman" w:hAnsi="Times New Roman"/>
                <w:b/>
                <w:color w:val="000000" w:themeColor="text1"/>
                <w:sz w:val="22"/>
                <w:szCs w:val="22"/>
              </w:rPr>
              <w:t>FX</w:t>
            </w:r>
          </w:p>
        </w:tc>
        <w:tc>
          <w:tcPr>
            <w:tcW w:w="1279" w:type="dxa"/>
            <w:tcBorders>
              <w:top w:val="single" w:sz="4" w:space="0" w:color="auto"/>
              <w:bottom w:val="single" w:sz="4" w:space="0" w:color="auto"/>
            </w:tcBorders>
          </w:tcPr>
          <w:p w14:paraId="710D0D55" w14:textId="77777777" w:rsidR="00C27774" w:rsidRPr="006168ED" w:rsidRDefault="00C27774" w:rsidP="0099702C">
            <w:pPr>
              <w:tabs>
                <w:tab w:val="left" w:pos="1550"/>
              </w:tabs>
              <w:jc w:val="both"/>
              <w:rPr>
                <w:rFonts w:ascii="Times New Roman" w:hAnsi="Times New Roman"/>
                <w:b/>
                <w:color w:val="000000" w:themeColor="text1"/>
              </w:rPr>
            </w:pPr>
            <w:r>
              <w:rPr>
                <w:rFonts w:ascii="Times New Roman" w:hAnsi="Times New Roman"/>
                <w:b/>
                <w:color w:val="000000" w:themeColor="text1"/>
              </w:rPr>
              <w:t>Ranking</w:t>
            </w:r>
          </w:p>
        </w:tc>
      </w:tr>
      <w:tr w:rsidR="00C27774" w:rsidRPr="006168ED" w14:paraId="73A40C2D" w14:textId="77777777" w:rsidTr="00C27774">
        <w:trPr>
          <w:trHeight w:val="221"/>
          <w:jc w:val="center"/>
        </w:trPr>
        <w:tc>
          <w:tcPr>
            <w:tcW w:w="630" w:type="dxa"/>
            <w:tcBorders>
              <w:top w:val="single" w:sz="4" w:space="0" w:color="auto"/>
            </w:tcBorders>
          </w:tcPr>
          <w:p w14:paraId="5BF15096"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w:t>
            </w:r>
          </w:p>
        </w:tc>
        <w:tc>
          <w:tcPr>
            <w:tcW w:w="2610" w:type="dxa"/>
            <w:tcBorders>
              <w:top w:val="single" w:sz="4" w:space="0" w:color="auto"/>
            </w:tcBorders>
          </w:tcPr>
          <w:p w14:paraId="53AD7D6E"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Reviewing research literature</w:t>
            </w:r>
          </w:p>
        </w:tc>
        <w:tc>
          <w:tcPr>
            <w:tcW w:w="1260" w:type="dxa"/>
            <w:tcBorders>
              <w:top w:val="single" w:sz="4" w:space="0" w:color="auto"/>
            </w:tcBorders>
          </w:tcPr>
          <w:p w14:paraId="41B1D73A"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85</w:t>
            </w:r>
          </w:p>
        </w:tc>
        <w:tc>
          <w:tcPr>
            <w:tcW w:w="810" w:type="dxa"/>
            <w:tcBorders>
              <w:top w:val="single" w:sz="4" w:space="0" w:color="auto"/>
            </w:tcBorders>
          </w:tcPr>
          <w:p w14:paraId="5E9AA5FC"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55</w:t>
            </w:r>
          </w:p>
        </w:tc>
        <w:tc>
          <w:tcPr>
            <w:tcW w:w="1328" w:type="dxa"/>
            <w:tcBorders>
              <w:top w:val="single" w:sz="4" w:space="0" w:color="auto"/>
            </w:tcBorders>
          </w:tcPr>
          <w:p w14:paraId="6DDE8D2F"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36</w:t>
            </w:r>
          </w:p>
        </w:tc>
        <w:tc>
          <w:tcPr>
            <w:tcW w:w="670" w:type="dxa"/>
            <w:tcBorders>
              <w:top w:val="single" w:sz="4" w:space="0" w:color="auto"/>
            </w:tcBorders>
          </w:tcPr>
          <w:p w14:paraId="0DDB3FB6"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9</w:t>
            </w:r>
          </w:p>
        </w:tc>
        <w:tc>
          <w:tcPr>
            <w:tcW w:w="1160" w:type="dxa"/>
            <w:tcBorders>
              <w:top w:val="single" w:sz="4" w:space="0" w:color="auto"/>
            </w:tcBorders>
          </w:tcPr>
          <w:p w14:paraId="2F27D181"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w:t>
            </w:r>
          </w:p>
        </w:tc>
        <w:tc>
          <w:tcPr>
            <w:tcW w:w="963" w:type="dxa"/>
            <w:tcBorders>
              <w:top w:val="single" w:sz="4" w:space="0" w:color="auto"/>
            </w:tcBorders>
          </w:tcPr>
          <w:p w14:paraId="259D1808"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4.08</w:t>
            </w:r>
          </w:p>
        </w:tc>
        <w:tc>
          <w:tcPr>
            <w:tcW w:w="1279" w:type="dxa"/>
            <w:tcBorders>
              <w:top w:val="single" w:sz="4" w:space="0" w:color="auto"/>
            </w:tcBorders>
          </w:tcPr>
          <w:p w14:paraId="16AFC067"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776</w:t>
            </w:r>
          </w:p>
        </w:tc>
        <w:tc>
          <w:tcPr>
            <w:tcW w:w="1279" w:type="dxa"/>
            <w:tcBorders>
              <w:top w:val="single" w:sz="4" w:space="0" w:color="auto"/>
            </w:tcBorders>
          </w:tcPr>
          <w:p w14:paraId="6F74EC8F"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1</w:t>
            </w:r>
          </w:p>
        </w:tc>
      </w:tr>
      <w:tr w:rsidR="00C27774" w:rsidRPr="006168ED" w14:paraId="450A5C5C" w14:textId="77777777" w:rsidTr="00C27774">
        <w:trPr>
          <w:trHeight w:val="441"/>
          <w:jc w:val="center"/>
        </w:trPr>
        <w:tc>
          <w:tcPr>
            <w:tcW w:w="630" w:type="dxa"/>
          </w:tcPr>
          <w:p w14:paraId="77741FA4"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w:t>
            </w:r>
          </w:p>
        </w:tc>
        <w:tc>
          <w:tcPr>
            <w:tcW w:w="2610" w:type="dxa"/>
          </w:tcPr>
          <w:p w14:paraId="3CEEDC2D"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Identifying research opportunities</w:t>
            </w:r>
          </w:p>
        </w:tc>
        <w:tc>
          <w:tcPr>
            <w:tcW w:w="1260" w:type="dxa"/>
          </w:tcPr>
          <w:p w14:paraId="32817F18"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54</w:t>
            </w:r>
          </w:p>
        </w:tc>
        <w:tc>
          <w:tcPr>
            <w:tcW w:w="810" w:type="dxa"/>
          </w:tcPr>
          <w:p w14:paraId="2CF57FE8"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80</w:t>
            </w:r>
          </w:p>
        </w:tc>
        <w:tc>
          <w:tcPr>
            <w:tcW w:w="1328" w:type="dxa"/>
          </w:tcPr>
          <w:p w14:paraId="6138A5FF"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40</w:t>
            </w:r>
          </w:p>
        </w:tc>
        <w:tc>
          <w:tcPr>
            <w:tcW w:w="670" w:type="dxa"/>
          </w:tcPr>
          <w:p w14:paraId="554502C0"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13</w:t>
            </w:r>
          </w:p>
        </w:tc>
        <w:tc>
          <w:tcPr>
            <w:tcW w:w="1160" w:type="dxa"/>
          </w:tcPr>
          <w:p w14:paraId="538754CB"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w:t>
            </w:r>
          </w:p>
        </w:tc>
        <w:tc>
          <w:tcPr>
            <w:tcW w:w="963" w:type="dxa"/>
          </w:tcPr>
          <w:p w14:paraId="09CCCFCF"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3.89</w:t>
            </w:r>
          </w:p>
        </w:tc>
        <w:tc>
          <w:tcPr>
            <w:tcW w:w="1279" w:type="dxa"/>
          </w:tcPr>
          <w:p w14:paraId="114CE66F"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736</w:t>
            </w:r>
          </w:p>
        </w:tc>
        <w:tc>
          <w:tcPr>
            <w:tcW w:w="1279" w:type="dxa"/>
          </w:tcPr>
          <w:p w14:paraId="4E30E692"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2</w:t>
            </w:r>
          </w:p>
        </w:tc>
      </w:tr>
      <w:tr w:rsidR="00C27774" w:rsidRPr="006168ED" w14:paraId="7762E0AD" w14:textId="77777777" w:rsidTr="00C27774">
        <w:trPr>
          <w:trHeight w:val="441"/>
          <w:jc w:val="center"/>
        </w:trPr>
        <w:tc>
          <w:tcPr>
            <w:tcW w:w="630" w:type="dxa"/>
          </w:tcPr>
          <w:p w14:paraId="39860FC9"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w:t>
            </w:r>
          </w:p>
        </w:tc>
        <w:tc>
          <w:tcPr>
            <w:tcW w:w="2610" w:type="dxa"/>
          </w:tcPr>
          <w:p w14:paraId="67186E1B"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Keeping up with fellow users’ research interest</w:t>
            </w:r>
          </w:p>
        </w:tc>
        <w:tc>
          <w:tcPr>
            <w:tcW w:w="1260" w:type="dxa"/>
          </w:tcPr>
          <w:p w14:paraId="2F44E4B7"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37</w:t>
            </w:r>
          </w:p>
        </w:tc>
        <w:tc>
          <w:tcPr>
            <w:tcW w:w="810" w:type="dxa"/>
          </w:tcPr>
          <w:p w14:paraId="01071155"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98</w:t>
            </w:r>
          </w:p>
        </w:tc>
        <w:tc>
          <w:tcPr>
            <w:tcW w:w="1328" w:type="dxa"/>
          </w:tcPr>
          <w:p w14:paraId="07309CFC"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30</w:t>
            </w:r>
          </w:p>
        </w:tc>
        <w:tc>
          <w:tcPr>
            <w:tcW w:w="670" w:type="dxa"/>
          </w:tcPr>
          <w:p w14:paraId="6F031E60"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20</w:t>
            </w:r>
          </w:p>
        </w:tc>
        <w:tc>
          <w:tcPr>
            <w:tcW w:w="1160" w:type="dxa"/>
          </w:tcPr>
          <w:p w14:paraId="65B1425F"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w:t>
            </w:r>
          </w:p>
        </w:tc>
        <w:tc>
          <w:tcPr>
            <w:tcW w:w="963" w:type="dxa"/>
          </w:tcPr>
          <w:p w14:paraId="5C4C118C"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3.75</w:t>
            </w:r>
          </w:p>
        </w:tc>
        <w:tc>
          <w:tcPr>
            <w:tcW w:w="1279" w:type="dxa"/>
          </w:tcPr>
          <w:p w14:paraId="6D4A1C4C"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712</w:t>
            </w:r>
          </w:p>
        </w:tc>
        <w:tc>
          <w:tcPr>
            <w:tcW w:w="1279" w:type="dxa"/>
          </w:tcPr>
          <w:p w14:paraId="4F2C73CA"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3</w:t>
            </w:r>
          </w:p>
        </w:tc>
      </w:tr>
      <w:tr w:rsidR="00C27774" w:rsidRPr="006168ED" w14:paraId="5B0EC31C" w14:textId="77777777" w:rsidTr="00C27774">
        <w:trPr>
          <w:trHeight w:val="221"/>
          <w:jc w:val="center"/>
        </w:trPr>
        <w:tc>
          <w:tcPr>
            <w:tcW w:w="630" w:type="dxa"/>
          </w:tcPr>
          <w:p w14:paraId="275233F3"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w:t>
            </w:r>
          </w:p>
        </w:tc>
        <w:tc>
          <w:tcPr>
            <w:tcW w:w="2610" w:type="dxa"/>
          </w:tcPr>
          <w:p w14:paraId="179FC8B9"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Identifying experts in my field</w:t>
            </w:r>
          </w:p>
        </w:tc>
        <w:tc>
          <w:tcPr>
            <w:tcW w:w="1260" w:type="dxa"/>
          </w:tcPr>
          <w:p w14:paraId="67E413B5"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40</w:t>
            </w:r>
          </w:p>
        </w:tc>
        <w:tc>
          <w:tcPr>
            <w:tcW w:w="810" w:type="dxa"/>
          </w:tcPr>
          <w:p w14:paraId="33D4F0EE"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84</w:t>
            </w:r>
          </w:p>
        </w:tc>
        <w:tc>
          <w:tcPr>
            <w:tcW w:w="1328" w:type="dxa"/>
          </w:tcPr>
          <w:p w14:paraId="0B2B9CB3"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41</w:t>
            </w:r>
          </w:p>
        </w:tc>
        <w:tc>
          <w:tcPr>
            <w:tcW w:w="670" w:type="dxa"/>
          </w:tcPr>
          <w:p w14:paraId="23274862"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17</w:t>
            </w:r>
          </w:p>
        </w:tc>
        <w:tc>
          <w:tcPr>
            <w:tcW w:w="1160" w:type="dxa"/>
          </w:tcPr>
          <w:p w14:paraId="3510AAC6"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8</w:t>
            </w:r>
          </w:p>
        </w:tc>
        <w:tc>
          <w:tcPr>
            <w:tcW w:w="963" w:type="dxa"/>
          </w:tcPr>
          <w:p w14:paraId="5B74393B"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3.69</w:t>
            </w:r>
          </w:p>
        </w:tc>
        <w:tc>
          <w:tcPr>
            <w:tcW w:w="1279" w:type="dxa"/>
          </w:tcPr>
          <w:p w14:paraId="14C47B55"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701</w:t>
            </w:r>
          </w:p>
        </w:tc>
        <w:tc>
          <w:tcPr>
            <w:tcW w:w="1279" w:type="dxa"/>
          </w:tcPr>
          <w:p w14:paraId="50BC18C3"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4</w:t>
            </w:r>
          </w:p>
        </w:tc>
      </w:tr>
      <w:tr w:rsidR="00C27774" w:rsidRPr="006168ED" w14:paraId="1C9D1D23" w14:textId="77777777" w:rsidTr="00C27774">
        <w:trPr>
          <w:trHeight w:val="671"/>
          <w:jc w:val="center"/>
        </w:trPr>
        <w:tc>
          <w:tcPr>
            <w:tcW w:w="630" w:type="dxa"/>
          </w:tcPr>
          <w:p w14:paraId="605FF3F1"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w:t>
            </w:r>
          </w:p>
        </w:tc>
        <w:tc>
          <w:tcPr>
            <w:tcW w:w="2610" w:type="dxa"/>
          </w:tcPr>
          <w:p w14:paraId="5C1E5E88"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Following topics the community is paying attention to</w:t>
            </w:r>
          </w:p>
        </w:tc>
        <w:tc>
          <w:tcPr>
            <w:tcW w:w="1260" w:type="dxa"/>
          </w:tcPr>
          <w:p w14:paraId="141D7C86"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30</w:t>
            </w:r>
          </w:p>
        </w:tc>
        <w:tc>
          <w:tcPr>
            <w:tcW w:w="810" w:type="dxa"/>
          </w:tcPr>
          <w:p w14:paraId="4A3ED07C"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87</w:t>
            </w:r>
          </w:p>
        </w:tc>
        <w:tc>
          <w:tcPr>
            <w:tcW w:w="1328" w:type="dxa"/>
          </w:tcPr>
          <w:p w14:paraId="66D0FA8A"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47</w:t>
            </w:r>
          </w:p>
        </w:tc>
        <w:tc>
          <w:tcPr>
            <w:tcW w:w="670" w:type="dxa"/>
          </w:tcPr>
          <w:p w14:paraId="7A2863A2"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21</w:t>
            </w:r>
          </w:p>
        </w:tc>
        <w:tc>
          <w:tcPr>
            <w:tcW w:w="1160" w:type="dxa"/>
          </w:tcPr>
          <w:p w14:paraId="7A834671"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w:t>
            </w:r>
          </w:p>
        </w:tc>
        <w:tc>
          <w:tcPr>
            <w:tcW w:w="963" w:type="dxa"/>
          </w:tcPr>
          <w:p w14:paraId="1932625A"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3.61</w:t>
            </w:r>
          </w:p>
        </w:tc>
        <w:tc>
          <w:tcPr>
            <w:tcW w:w="1279" w:type="dxa"/>
          </w:tcPr>
          <w:p w14:paraId="3CF3CF91"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686</w:t>
            </w:r>
          </w:p>
        </w:tc>
        <w:tc>
          <w:tcPr>
            <w:tcW w:w="1279" w:type="dxa"/>
          </w:tcPr>
          <w:p w14:paraId="706EC258" w14:textId="77777777" w:rsidR="00C27774"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5</w:t>
            </w:r>
          </w:p>
          <w:p w14:paraId="64228D8C" w14:textId="77777777" w:rsidR="00C27774" w:rsidRPr="006168ED" w:rsidRDefault="00C27774" w:rsidP="0099702C">
            <w:pPr>
              <w:tabs>
                <w:tab w:val="left" w:pos="1550"/>
              </w:tabs>
              <w:jc w:val="both"/>
              <w:rPr>
                <w:rFonts w:ascii="Times New Roman" w:hAnsi="Times New Roman"/>
                <w:color w:val="000000" w:themeColor="text1"/>
              </w:rPr>
            </w:pPr>
          </w:p>
        </w:tc>
      </w:tr>
      <w:tr w:rsidR="00C27774" w:rsidRPr="006168ED" w14:paraId="072F769C" w14:textId="77777777" w:rsidTr="00C27774">
        <w:trPr>
          <w:trHeight w:val="441"/>
          <w:jc w:val="center"/>
        </w:trPr>
        <w:tc>
          <w:tcPr>
            <w:tcW w:w="630" w:type="dxa"/>
          </w:tcPr>
          <w:p w14:paraId="5273830F"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6</w:t>
            </w:r>
          </w:p>
        </w:tc>
        <w:tc>
          <w:tcPr>
            <w:tcW w:w="2610" w:type="dxa"/>
          </w:tcPr>
          <w:p w14:paraId="3477AAE5"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Keeping up to date on new research trends</w:t>
            </w:r>
          </w:p>
        </w:tc>
        <w:tc>
          <w:tcPr>
            <w:tcW w:w="1260" w:type="dxa"/>
          </w:tcPr>
          <w:p w14:paraId="6DE3E1DD"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53</w:t>
            </w:r>
          </w:p>
        </w:tc>
        <w:tc>
          <w:tcPr>
            <w:tcW w:w="810" w:type="dxa"/>
          </w:tcPr>
          <w:p w14:paraId="5A5CD0D9"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49</w:t>
            </w:r>
          </w:p>
        </w:tc>
        <w:tc>
          <w:tcPr>
            <w:tcW w:w="1328" w:type="dxa"/>
          </w:tcPr>
          <w:p w14:paraId="35C4EE86"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43</w:t>
            </w:r>
          </w:p>
        </w:tc>
        <w:tc>
          <w:tcPr>
            <w:tcW w:w="670" w:type="dxa"/>
          </w:tcPr>
          <w:p w14:paraId="5EFF4E6A"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42</w:t>
            </w:r>
          </w:p>
        </w:tc>
        <w:tc>
          <w:tcPr>
            <w:tcW w:w="1160" w:type="dxa"/>
          </w:tcPr>
          <w:p w14:paraId="03701A25"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w:t>
            </w:r>
          </w:p>
        </w:tc>
        <w:tc>
          <w:tcPr>
            <w:tcW w:w="963" w:type="dxa"/>
          </w:tcPr>
          <w:p w14:paraId="7EA7A48D"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3.56</w:t>
            </w:r>
          </w:p>
        </w:tc>
        <w:tc>
          <w:tcPr>
            <w:tcW w:w="1279" w:type="dxa"/>
          </w:tcPr>
          <w:p w14:paraId="0060AE63"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677</w:t>
            </w:r>
          </w:p>
        </w:tc>
        <w:tc>
          <w:tcPr>
            <w:tcW w:w="1279" w:type="dxa"/>
          </w:tcPr>
          <w:p w14:paraId="180EB481"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6</w:t>
            </w:r>
          </w:p>
        </w:tc>
      </w:tr>
      <w:tr w:rsidR="00C27774" w:rsidRPr="006168ED" w14:paraId="2EC4BA0C" w14:textId="77777777" w:rsidTr="00C27774">
        <w:trPr>
          <w:trHeight w:val="671"/>
          <w:jc w:val="center"/>
        </w:trPr>
        <w:tc>
          <w:tcPr>
            <w:tcW w:w="630" w:type="dxa"/>
          </w:tcPr>
          <w:p w14:paraId="42E5F3ED"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7</w:t>
            </w:r>
          </w:p>
        </w:tc>
        <w:tc>
          <w:tcPr>
            <w:tcW w:w="2610" w:type="dxa"/>
          </w:tcPr>
          <w:p w14:paraId="0ACBB269" w14:textId="0E9F420F"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Identifying upcoming seminars, conferences, workshops</w:t>
            </w:r>
            <w:r w:rsidR="00344801">
              <w:rPr>
                <w:rFonts w:ascii="Times New Roman" w:hAnsi="Times New Roman"/>
                <w:color w:val="000000" w:themeColor="text1"/>
                <w:sz w:val="22"/>
                <w:szCs w:val="22"/>
              </w:rPr>
              <w:t>,</w:t>
            </w:r>
            <w:r w:rsidRPr="006168ED">
              <w:rPr>
                <w:rFonts w:ascii="Times New Roman" w:hAnsi="Times New Roman"/>
                <w:color w:val="000000" w:themeColor="text1"/>
                <w:sz w:val="22"/>
                <w:szCs w:val="22"/>
              </w:rPr>
              <w:t xml:space="preserve"> and webinars</w:t>
            </w:r>
          </w:p>
        </w:tc>
        <w:tc>
          <w:tcPr>
            <w:tcW w:w="1260" w:type="dxa"/>
          </w:tcPr>
          <w:p w14:paraId="43880DA2"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28</w:t>
            </w:r>
          </w:p>
        </w:tc>
        <w:tc>
          <w:tcPr>
            <w:tcW w:w="810" w:type="dxa"/>
          </w:tcPr>
          <w:p w14:paraId="557FCF20"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80</w:t>
            </w:r>
          </w:p>
        </w:tc>
        <w:tc>
          <w:tcPr>
            <w:tcW w:w="1328" w:type="dxa"/>
          </w:tcPr>
          <w:p w14:paraId="2339DF36"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50</w:t>
            </w:r>
          </w:p>
        </w:tc>
        <w:tc>
          <w:tcPr>
            <w:tcW w:w="670" w:type="dxa"/>
          </w:tcPr>
          <w:p w14:paraId="7E34D342"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24</w:t>
            </w:r>
          </w:p>
        </w:tc>
        <w:tc>
          <w:tcPr>
            <w:tcW w:w="1160" w:type="dxa"/>
          </w:tcPr>
          <w:p w14:paraId="4B999777"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8</w:t>
            </w:r>
          </w:p>
        </w:tc>
        <w:tc>
          <w:tcPr>
            <w:tcW w:w="963" w:type="dxa"/>
          </w:tcPr>
          <w:p w14:paraId="5E54A03F"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3.51</w:t>
            </w:r>
          </w:p>
        </w:tc>
        <w:tc>
          <w:tcPr>
            <w:tcW w:w="1279" w:type="dxa"/>
          </w:tcPr>
          <w:p w14:paraId="6F947FEE"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666</w:t>
            </w:r>
          </w:p>
        </w:tc>
        <w:tc>
          <w:tcPr>
            <w:tcW w:w="1279" w:type="dxa"/>
          </w:tcPr>
          <w:p w14:paraId="2EFCAEA5"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7</w:t>
            </w:r>
          </w:p>
        </w:tc>
      </w:tr>
      <w:tr w:rsidR="00C27774" w:rsidRPr="006168ED" w14:paraId="5AACE0C9" w14:textId="77777777" w:rsidTr="00C27774">
        <w:trPr>
          <w:trHeight w:val="441"/>
          <w:jc w:val="center"/>
        </w:trPr>
        <w:tc>
          <w:tcPr>
            <w:tcW w:w="630" w:type="dxa"/>
          </w:tcPr>
          <w:p w14:paraId="4C222A7C"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8</w:t>
            </w:r>
          </w:p>
        </w:tc>
        <w:tc>
          <w:tcPr>
            <w:tcW w:w="2610" w:type="dxa"/>
          </w:tcPr>
          <w:p w14:paraId="55C4C5DD"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Identifying grant opportunities</w:t>
            </w:r>
          </w:p>
        </w:tc>
        <w:tc>
          <w:tcPr>
            <w:tcW w:w="1260" w:type="dxa"/>
          </w:tcPr>
          <w:p w14:paraId="78E7A1EC"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40</w:t>
            </w:r>
          </w:p>
        </w:tc>
        <w:tc>
          <w:tcPr>
            <w:tcW w:w="810" w:type="dxa"/>
          </w:tcPr>
          <w:p w14:paraId="693BD77D"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45</w:t>
            </w:r>
          </w:p>
        </w:tc>
        <w:tc>
          <w:tcPr>
            <w:tcW w:w="1328" w:type="dxa"/>
          </w:tcPr>
          <w:p w14:paraId="37C6C0E2"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54</w:t>
            </w:r>
          </w:p>
        </w:tc>
        <w:tc>
          <w:tcPr>
            <w:tcW w:w="670" w:type="dxa"/>
          </w:tcPr>
          <w:p w14:paraId="5EE27C36"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33</w:t>
            </w:r>
          </w:p>
        </w:tc>
        <w:tc>
          <w:tcPr>
            <w:tcW w:w="1160" w:type="dxa"/>
          </w:tcPr>
          <w:p w14:paraId="31C402DA"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18</w:t>
            </w:r>
          </w:p>
        </w:tc>
        <w:tc>
          <w:tcPr>
            <w:tcW w:w="963" w:type="dxa"/>
          </w:tcPr>
          <w:p w14:paraId="47AE39DD"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3.29</w:t>
            </w:r>
          </w:p>
        </w:tc>
        <w:tc>
          <w:tcPr>
            <w:tcW w:w="1279" w:type="dxa"/>
          </w:tcPr>
          <w:p w14:paraId="01EEB6DE"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626</w:t>
            </w:r>
          </w:p>
        </w:tc>
        <w:tc>
          <w:tcPr>
            <w:tcW w:w="1279" w:type="dxa"/>
          </w:tcPr>
          <w:p w14:paraId="3DEA257C"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8</w:t>
            </w:r>
          </w:p>
        </w:tc>
      </w:tr>
      <w:tr w:rsidR="00C27774" w:rsidRPr="006168ED" w14:paraId="1BE364DB" w14:textId="77777777" w:rsidTr="00C27774">
        <w:trPr>
          <w:trHeight w:val="441"/>
          <w:jc w:val="center"/>
        </w:trPr>
        <w:tc>
          <w:tcPr>
            <w:tcW w:w="630" w:type="dxa"/>
          </w:tcPr>
          <w:p w14:paraId="35386E97"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9</w:t>
            </w:r>
          </w:p>
        </w:tc>
        <w:tc>
          <w:tcPr>
            <w:tcW w:w="2610" w:type="dxa"/>
          </w:tcPr>
          <w:p w14:paraId="50F75C17"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Find collaborators for research projects and groups</w:t>
            </w:r>
          </w:p>
        </w:tc>
        <w:tc>
          <w:tcPr>
            <w:tcW w:w="1260" w:type="dxa"/>
          </w:tcPr>
          <w:p w14:paraId="3C94B1E7"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21</w:t>
            </w:r>
          </w:p>
        </w:tc>
        <w:tc>
          <w:tcPr>
            <w:tcW w:w="810" w:type="dxa"/>
          </w:tcPr>
          <w:p w14:paraId="2F79B2B3"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69</w:t>
            </w:r>
          </w:p>
        </w:tc>
        <w:tc>
          <w:tcPr>
            <w:tcW w:w="1328" w:type="dxa"/>
          </w:tcPr>
          <w:p w14:paraId="6AC95750"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51</w:t>
            </w:r>
          </w:p>
        </w:tc>
        <w:tc>
          <w:tcPr>
            <w:tcW w:w="670" w:type="dxa"/>
          </w:tcPr>
          <w:p w14:paraId="4927938B"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31</w:t>
            </w:r>
          </w:p>
        </w:tc>
        <w:tc>
          <w:tcPr>
            <w:tcW w:w="1160" w:type="dxa"/>
          </w:tcPr>
          <w:p w14:paraId="0E542287"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18</w:t>
            </w:r>
          </w:p>
        </w:tc>
        <w:tc>
          <w:tcPr>
            <w:tcW w:w="963" w:type="dxa"/>
          </w:tcPr>
          <w:p w14:paraId="4CBD3F27"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3.23</w:t>
            </w:r>
          </w:p>
        </w:tc>
        <w:tc>
          <w:tcPr>
            <w:tcW w:w="1279" w:type="dxa"/>
          </w:tcPr>
          <w:p w14:paraId="132C9828"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596</w:t>
            </w:r>
          </w:p>
        </w:tc>
        <w:tc>
          <w:tcPr>
            <w:tcW w:w="1279" w:type="dxa"/>
          </w:tcPr>
          <w:p w14:paraId="30D5F9F8"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9</w:t>
            </w:r>
          </w:p>
        </w:tc>
      </w:tr>
      <w:tr w:rsidR="00C27774" w:rsidRPr="006168ED" w14:paraId="2AC322A6" w14:textId="77777777" w:rsidTr="00C27774">
        <w:trPr>
          <w:trHeight w:val="441"/>
          <w:jc w:val="center"/>
        </w:trPr>
        <w:tc>
          <w:tcPr>
            <w:tcW w:w="630" w:type="dxa"/>
          </w:tcPr>
          <w:p w14:paraId="7DA0DD27"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10</w:t>
            </w:r>
          </w:p>
        </w:tc>
        <w:tc>
          <w:tcPr>
            <w:tcW w:w="2610" w:type="dxa"/>
          </w:tcPr>
          <w:p w14:paraId="1F5118D5"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Identifying potential publication outlets</w:t>
            </w:r>
          </w:p>
        </w:tc>
        <w:tc>
          <w:tcPr>
            <w:tcW w:w="1260" w:type="dxa"/>
          </w:tcPr>
          <w:p w14:paraId="05325A01"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26</w:t>
            </w:r>
          </w:p>
        </w:tc>
        <w:tc>
          <w:tcPr>
            <w:tcW w:w="810" w:type="dxa"/>
          </w:tcPr>
          <w:p w14:paraId="77B39BCC"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29</w:t>
            </w:r>
          </w:p>
        </w:tc>
        <w:tc>
          <w:tcPr>
            <w:tcW w:w="1328" w:type="dxa"/>
          </w:tcPr>
          <w:p w14:paraId="406CCD3B"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76</w:t>
            </w:r>
          </w:p>
        </w:tc>
        <w:tc>
          <w:tcPr>
            <w:tcW w:w="670" w:type="dxa"/>
          </w:tcPr>
          <w:p w14:paraId="290A2E78"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54</w:t>
            </w:r>
          </w:p>
        </w:tc>
        <w:tc>
          <w:tcPr>
            <w:tcW w:w="1160" w:type="dxa"/>
          </w:tcPr>
          <w:p w14:paraId="06A589DD"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5</w:t>
            </w:r>
          </w:p>
        </w:tc>
        <w:tc>
          <w:tcPr>
            <w:tcW w:w="963" w:type="dxa"/>
          </w:tcPr>
          <w:p w14:paraId="17A695B7"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3.09</w:t>
            </w:r>
          </w:p>
        </w:tc>
        <w:tc>
          <w:tcPr>
            <w:tcW w:w="1279" w:type="dxa"/>
          </w:tcPr>
          <w:p w14:paraId="6CCA4A52"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587          </w:t>
            </w:r>
          </w:p>
        </w:tc>
        <w:tc>
          <w:tcPr>
            <w:tcW w:w="1279" w:type="dxa"/>
          </w:tcPr>
          <w:p w14:paraId="27921883"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 xml:space="preserve">          10</w:t>
            </w:r>
          </w:p>
        </w:tc>
      </w:tr>
      <w:tr w:rsidR="00C27774" w:rsidRPr="006168ED" w14:paraId="4BE8652E" w14:textId="77777777" w:rsidTr="00C27774">
        <w:trPr>
          <w:trHeight w:val="891"/>
          <w:jc w:val="center"/>
        </w:trPr>
        <w:tc>
          <w:tcPr>
            <w:tcW w:w="630" w:type="dxa"/>
          </w:tcPr>
          <w:p w14:paraId="1B14F19B"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11</w:t>
            </w:r>
          </w:p>
        </w:tc>
        <w:tc>
          <w:tcPr>
            <w:tcW w:w="2610" w:type="dxa"/>
          </w:tcPr>
          <w:p w14:paraId="0D857CBC" w14:textId="727A9259"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 xml:space="preserve">Collecting primary data such as administration of </w:t>
            </w:r>
            <w:r w:rsidR="00344801">
              <w:rPr>
                <w:rFonts w:ascii="Times New Roman" w:hAnsi="Times New Roman"/>
                <w:color w:val="000000" w:themeColor="text1"/>
                <w:sz w:val="22"/>
                <w:szCs w:val="22"/>
              </w:rPr>
              <w:t xml:space="preserve">the </w:t>
            </w:r>
            <w:r w:rsidRPr="006168ED">
              <w:rPr>
                <w:rFonts w:ascii="Times New Roman" w:hAnsi="Times New Roman"/>
                <w:color w:val="000000" w:themeColor="text1"/>
                <w:sz w:val="22"/>
                <w:szCs w:val="22"/>
              </w:rPr>
              <w:t>questionnaire, interview schedule</w:t>
            </w:r>
            <w:r w:rsidR="00344801">
              <w:rPr>
                <w:rFonts w:ascii="Times New Roman" w:hAnsi="Times New Roman"/>
                <w:color w:val="000000" w:themeColor="text1"/>
                <w:sz w:val="22"/>
                <w:szCs w:val="22"/>
              </w:rPr>
              <w:t>,</w:t>
            </w:r>
            <w:r w:rsidRPr="006168ED">
              <w:rPr>
                <w:rFonts w:ascii="Times New Roman" w:hAnsi="Times New Roman"/>
                <w:color w:val="000000" w:themeColor="text1"/>
                <w:sz w:val="22"/>
                <w:szCs w:val="22"/>
              </w:rPr>
              <w:t xml:space="preserve"> and observation</w:t>
            </w:r>
          </w:p>
        </w:tc>
        <w:tc>
          <w:tcPr>
            <w:tcW w:w="1260" w:type="dxa"/>
          </w:tcPr>
          <w:p w14:paraId="550EFF54"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13</w:t>
            </w:r>
          </w:p>
        </w:tc>
        <w:tc>
          <w:tcPr>
            <w:tcW w:w="810" w:type="dxa"/>
          </w:tcPr>
          <w:p w14:paraId="3B661AD9"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42</w:t>
            </w:r>
          </w:p>
        </w:tc>
        <w:tc>
          <w:tcPr>
            <w:tcW w:w="1328" w:type="dxa"/>
          </w:tcPr>
          <w:p w14:paraId="5720CECC"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40</w:t>
            </w:r>
          </w:p>
        </w:tc>
        <w:tc>
          <w:tcPr>
            <w:tcW w:w="670" w:type="dxa"/>
          </w:tcPr>
          <w:p w14:paraId="20AA4B64"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76</w:t>
            </w:r>
          </w:p>
        </w:tc>
        <w:tc>
          <w:tcPr>
            <w:tcW w:w="1160" w:type="dxa"/>
          </w:tcPr>
          <w:p w14:paraId="401B08A8"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19</w:t>
            </w:r>
          </w:p>
        </w:tc>
        <w:tc>
          <w:tcPr>
            <w:tcW w:w="963" w:type="dxa"/>
          </w:tcPr>
          <w:p w14:paraId="6827D9E3"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2.76</w:t>
            </w:r>
          </w:p>
        </w:tc>
        <w:tc>
          <w:tcPr>
            <w:tcW w:w="1279" w:type="dxa"/>
          </w:tcPr>
          <w:p w14:paraId="5BDED6E5" w14:textId="77777777" w:rsidR="00C27774" w:rsidRPr="006168ED" w:rsidRDefault="00C27774" w:rsidP="0099702C">
            <w:pPr>
              <w:tabs>
                <w:tab w:val="left" w:pos="1550"/>
              </w:tabs>
              <w:jc w:val="both"/>
              <w:rPr>
                <w:rFonts w:ascii="Times New Roman" w:hAnsi="Times New Roman"/>
                <w:color w:val="000000" w:themeColor="text1"/>
                <w:sz w:val="22"/>
                <w:szCs w:val="22"/>
              </w:rPr>
            </w:pPr>
            <w:r>
              <w:rPr>
                <w:rFonts w:ascii="Times New Roman" w:hAnsi="Times New Roman"/>
                <w:color w:val="000000" w:themeColor="text1"/>
                <w:sz w:val="22"/>
                <w:szCs w:val="22"/>
              </w:rPr>
              <w:t>524</w:t>
            </w:r>
          </w:p>
        </w:tc>
        <w:tc>
          <w:tcPr>
            <w:tcW w:w="1279" w:type="dxa"/>
          </w:tcPr>
          <w:p w14:paraId="0EE6EB95" w14:textId="77777777" w:rsidR="00C27774" w:rsidRPr="006168ED" w:rsidRDefault="00C27774" w:rsidP="0099702C">
            <w:pPr>
              <w:tabs>
                <w:tab w:val="left" w:pos="1550"/>
              </w:tabs>
              <w:jc w:val="both"/>
              <w:rPr>
                <w:rFonts w:ascii="Times New Roman" w:hAnsi="Times New Roman"/>
                <w:color w:val="000000" w:themeColor="text1"/>
              </w:rPr>
            </w:pPr>
            <w:r>
              <w:rPr>
                <w:rFonts w:ascii="Times New Roman" w:hAnsi="Times New Roman"/>
                <w:color w:val="000000" w:themeColor="text1"/>
              </w:rPr>
              <w:t>11</w:t>
            </w:r>
          </w:p>
        </w:tc>
      </w:tr>
      <w:tr w:rsidR="00C27774" w:rsidRPr="006168ED" w14:paraId="6699AFDF" w14:textId="77777777" w:rsidTr="00C27774">
        <w:trPr>
          <w:trHeight w:val="441"/>
          <w:jc w:val="center"/>
        </w:trPr>
        <w:tc>
          <w:tcPr>
            <w:tcW w:w="630" w:type="dxa"/>
          </w:tcPr>
          <w:p w14:paraId="2D7E7C70"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12</w:t>
            </w:r>
          </w:p>
        </w:tc>
        <w:tc>
          <w:tcPr>
            <w:tcW w:w="2610" w:type="dxa"/>
          </w:tcPr>
          <w:p w14:paraId="6878AFA6"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Identifying yet unpublished works</w:t>
            </w:r>
          </w:p>
        </w:tc>
        <w:tc>
          <w:tcPr>
            <w:tcW w:w="1260" w:type="dxa"/>
          </w:tcPr>
          <w:p w14:paraId="78F760C6"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10</w:t>
            </w:r>
          </w:p>
        </w:tc>
        <w:tc>
          <w:tcPr>
            <w:tcW w:w="810" w:type="dxa"/>
          </w:tcPr>
          <w:p w14:paraId="4548743B"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40</w:t>
            </w:r>
          </w:p>
        </w:tc>
        <w:tc>
          <w:tcPr>
            <w:tcW w:w="1328" w:type="dxa"/>
          </w:tcPr>
          <w:p w14:paraId="079FCF48"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47</w:t>
            </w:r>
          </w:p>
        </w:tc>
        <w:tc>
          <w:tcPr>
            <w:tcW w:w="670" w:type="dxa"/>
          </w:tcPr>
          <w:p w14:paraId="18DFBA73"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74</w:t>
            </w:r>
          </w:p>
        </w:tc>
        <w:tc>
          <w:tcPr>
            <w:tcW w:w="1160" w:type="dxa"/>
          </w:tcPr>
          <w:p w14:paraId="5A009795"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19</w:t>
            </w:r>
          </w:p>
        </w:tc>
        <w:tc>
          <w:tcPr>
            <w:tcW w:w="963" w:type="dxa"/>
          </w:tcPr>
          <w:p w14:paraId="63C405BF" w14:textId="77777777" w:rsidR="00C27774" w:rsidRPr="006168ED" w:rsidRDefault="00C27774" w:rsidP="0099702C">
            <w:pPr>
              <w:tabs>
                <w:tab w:val="left" w:pos="1550"/>
              </w:tabs>
              <w:jc w:val="both"/>
              <w:rPr>
                <w:rFonts w:ascii="Times New Roman" w:hAnsi="Times New Roman"/>
                <w:color w:val="000000" w:themeColor="text1"/>
                <w:sz w:val="22"/>
                <w:szCs w:val="22"/>
              </w:rPr>
            </w:pPr>
            <w:r w:rsidRPr="006168ED">
              <w:rPr>
                <w:rFonts w:ascii="Times New Roman" w:hAnsi="Times New Roman"/>
                <w:color w:val="000000" w:themeColor="text1"/>
                <w:sz w:val="22"/>
                <w:szCs w:val="22"/>
              </w:rPr>
              <w:t>2.73</w:t>
            </w:r>
          </w:p>
        </w:tc>
        <w:tc>
          <w:tcPr>
            <w:tcW w:w="1279" w:type="dxa"/>
          </w:tcPr>
          <w:p w14:paraId="721D4953" w14:textId="77777777" w:rsidR="00C27774" w:rsidRPr="006168ED" w:rsidRDefault="00C27774" w:rsidP="0099702C">
            <w:pPr>
              <w:tabs>
                <w:tab w:val="left" w:pos="1550"/>
              </w:tabs>
              <w:jc w:val="both"/>
              <w:rPr>
                <w:rFonts w:ascii="Times New Roman" w:hAnsi="Times New Roman"/>
                <w:color w:val="000000" w:themeColor="text1"/>
                <w:sz w:val="22"/>
                <w:szCs w:val="22"/>
              </w:rPr>
            </w:pPr>
          </w:p>
        </w:tc>
        <w:tc>
          <w:tcPr>
            <w:tcW w:w="1279" w:type="dxa"/>
          </w:tcPr>
          <w:p w14:paraId="6892E64B" w14:textId="77777777" w:rsidR="00C27774" w:rsidRPr="006168ED" w:rsidRDefault="00C27774" w:rsidP="0099702C">
            <w:pPr>
              <w:tabs>
                <w:tab w:val="left" w:pos="1550"/>
              </w:tabs>
              <w:jc w:val="both"/>
              <w:rPr>
                <w:rFonts w:ascii="Times New Roman" w:hAnsi="Times New Roman"/>
                <w:color w:val="000000" w:themeColor="text1"/>
              </w:rPr>
            </w:pPr>
          </w:p>
        </w:tc>
      </w:tr>
      <w:tr w:rsidR="00C27774" w:rsidRPr="006168ED" w14:paraId="58D31942" w14:textId="77777777" w:rsidTr="00C27774">
        <w:trPr>
          <w:trHeight w:val="221"/>
          <w:jc w:val="center"/>
        </w:trPr>
        <w:tc>
          <w:tcPr>
            <w:tcW w:w="630" w:type="dxa"/>
          </w:tcPr>
          <w:p w14:paraId="30FCFC0B" w14:textId="77777777" w:rsidR="00C27774" w:rsidRPr="006168ED" w:rsidRDefault="00C27774" w:rsidP="0099702C">
            <w:pPr>
              <w:tabs>
                <w:tab w:val="left" w:pos="1550"/>
              </w:tabs>
              <w:jc w:val="both"/>
              <w:rPr>
                <w:rFonts w:ascii="Times New Roman" w:hAnsi="Times New Roman"/>
                <w:b/>
                <w:color w:val="000000" w:themeColor="text1"/>
                <w:sz w:val="22"/>
                <w:szCs w:val="22"/>
              </w:rPr>
            </w:pPr>
          </w:p>
        </w:tc>
        <w:tc>
          <w:tcPr>
            <w:tcW w:w="2610" w:type="dxa"/>
          </w:tcPr>
          <w:p w14:paraId="745DF966" w14:textId="77777777" w:rsidR="00C27774" w:rsidRPr="006168ED" w:rsidRDefault="00C27774" w:rsidP="0099702C">
            <w:pPr>
              <w:tabs>
                <w:tab w:val="left" w:pos="1550"/>
              </w:tabs>
              <w:jc w:val="both"/>
              <w:rPr>
                <w:rFonts w:ascii="Times New Roman" w:hAnsi="Times New Roman"/>
                <w:b/>
                <w:color w:val="000000" w:themeColor="text1"/>
                <w:sz w:val="22"/>
                <w:szCs w:val="22"/>
              </w:rPr>
            </w:pPr>
          </w:p>
        </w:tc>
        <w:tc>
          <w:tcPr>
            <w:tcW w:w="1260" w:type="dxa"/>
          </w:tcPr>
          <w:p w14:paraId="5435C23A" w14:textId="77777777" w:rsidR="00C27774" w:rsidRPr="006168ED" w:rsidRDefault="00C27774" w:rsidP="0099702C">
            <w:pPr>
              <w:tabs>
                <w:tab w:val="left" w:pos="1550"/>
              </w:tabs>
              <w:jc w:val="both"/>
              <w:rPr>
                <w:rFonts w:ascii="Times New Roman" w:hAnsi="Times New Roman"/>
                <w:b/>
                <w:color w:val="000000" w:themeColor="text1"/>
                <w:sz w:val="22"/>
                <w:szCs w:val="22"/>
              </w:rPr>
            </w:pPr>
          </w:p>
        </w:tc>
        <w:tc>
          <w:tcPr>
            <w:tcW w:w="810" w:type="dxa"/>
          </w:tcPr>
          <w:p w14:paraId="2D6914CC" w14:textId="77777777" w:rsidR="00C27774" w:rsidRPr="006168ED" w:rsidRDefault="00C27774" w:rsidP="0099702C">
            <w:pPr>
              <w:tabs>
                <w:tab w:val="left" w:pos="1550"/>
              </w:tabs>
              <w:jc w:val="both"/>
              <w:rPr>
                <w:rFonts w:ascii="Times New Roman" w:hAnsi="Times New Roman"/>
                <w:b/>
                <w:color w:val="000000" w:themeColor="text1"/>
                <w:sz w:val="22"/>
                <w:szCs w:val="22"/>
              </w:rPr>
            </w:pPr>
          </w:p>
        </w:tc>
        <w:tc>
          <w:tcPr>
            <w:tcW w:w="1328" w:type="dxa"/>
          </w:tcPr>
          <w:p w14:paraId="334F94E6" w14:textId="77777777" w:rsidR="00C27774" w:rsidRPr="006168ED" w:rsidRDefault="00C27774" w:rsidP="0099702C">
            <w:pPr>
              <w:tabs>
                <w:tab w:val="left" w:pos="1550"/>
              </w:tabs>
              <w:jc w:val="both"/>
              <w:rPr>
                <w:rFonts w:ascii="Times New Roman" w:hAnsi="Times New Roman"/>
                <w:b/>
                <w:color w:val="000000" w:themeColor="text1"/>
                <w:sz w:val="22"/>
                <w:szCs w:val="22"/>
              </w:rPr>
            </w:pPr>
          </w:p>
        </w:tc>
        <w:tc>
          <w:tcPr>
            <w:tcW w:w="670" w:type="dxa"/>
          </w:tcPr>
          <w:p w14:paraId="0F101DA4" w14:textId="77777777" w:rsidR="00C27774" w:rsidRPr="006168ED" w:rsidRDefault="00C27774" w:rsidP="0099702C">
            <w:pPr>
              <w:tabs>
                <w:tab w:val="left" w:pos="1550"/>
              </w:tabs>
              <w:jc w:val="both"/>
              <w:rPr>
                <w:rFonts w:ascii="Times New Roman" w:hAnsi="Times New Roman"/>
                <w:b/>
                <w:color w:val="000000" w:themeColor="text1"/>
                <w:sz w:val="22"/>
                <w:szCs w:val="22"/>
              </w:rPr>
            </w:pPr>
          </w:p>
        </w:tc>
        <w:tc>
          <w:tcPr>
            <w:tcW w:w="1160" w:type="dxa"/>
          </w:tcPr>
          <w:p w14:paraId="784DC722" w14:textId="77777777" w:rsidR="00C27774" w:rsidRPr="006168ED" w:rsidRDefault="00C27774" w:rsidP="0099702C">
            <w:pPr>
              <w:tabs>
                <w:tab w:val="left" w:pos="1550"/>
              </w:tabs>
              <w:jc w:val="both"/>
              <w:rPr>
                <w:rFonts w:ascii="Times New Roman" w:hAnsi="Times New Roman"/>
                <w:b/>
                <w:color w:val="000000" w:themeColor="text1"/>
                <w:sz w:val="22"/>
                <w:szCs w:val="22"/>
              </w:rPr>
            </w:pPr>
          </w:p>
        </w:tc>
        <w:tc>
          <w:tcPr>
            <w:tcW w:w="963" w:type="dxa"/>
          </w:tcPr>
          <w:p w14:paraId="5ADD6A25" w14:textId="77777777" w:rsidR="00C27774" w:rsidRPr="006168ED" w:rsidRDefault="00C27774" w:rsidP="0099702C">
            <w:pPr>
              <w:tabs>
                <w:tab w:val="left" w:pos="1550"/>
              </w:tabs>
              <w:jc w:val="both"/>
              <w:rPr>
                <w:rFonts w:ascii="Times New Roman" w:hAnsi="Times New Roman"/>
                <w:b/>
                <w:color w:val="000000" w:themeColor="text1"/>
                <w:sz w:val="22"/>
                <w:szCs w:val="22"/>
              </w:rPr>
            </w:pPr>
          </w:p>
        </w:tc>
        <w:tc>
          <w:tcPr>
            <w:tcW w:w="1279" w:type="dxa"/>
          </w:tcPr>
          <w:p w14:paraId="7B3E04F3" w14:textId="77777777" w:rsidR="00C27774" w:rsidRPr="006168ED" w:rsidRDefault="00C27774" w:rsidP="0099702C">
            <w:pPr>
              <w:tabs>
                <w:tab w:val="left" w:pos="1550"/>
              </w:tabs>
              <w:jc w:val="both"/>
              <w:rPr>
                <w:rFonts w:ascii="Times New Roman" w:hAnsi="Times New Roman"/>
                <w:b/>
                <w:color w:val="000000" w:themeColor="text1"/>
                <w:sz w:val="22"/>
                <w:szCs w:val="22"/>
              </w:rPr>
            </w:pPr>
          </w:p>
        </w:tc>
        <w:tc>
          <w:tcPr>
            <w:tcW w:w="1279" w:type="dxa"/>
          </w:tcPr>
          <w:p w14:paraId="1550D39E" w14:textId="77777777" w:rsidR="00C27774" w:rsidRPr="006168ED" w:rsidRDefault="00C27774" w:rsidP="0099702C">
            <w:pPr>
              <w:tabs>
                <w:tab w:val="left" w:pos="1550"/>
              </w:tabs>
              <w:jc w:val="both"/>
              <w:rPr>
                <w:rFonts w:ascii="Times New Roman" w:hAnsi="Times New Roman"/>
                <w:b/>
                <w:color w:val="000000" w:themeColor="text1"/>
              </w:rPr>
            </w:pPr>
          </w:p>
        </w:tc>
      </w:tr>
    </w:tbl>
    <w:p w14:paraId="357CD00B" w14:textId="77777777" w:rsidR="00A951E2" w:rsidRDefault="00A951E2" w:rsidP="0099702C">
      <w:pPr>
        <w:tabs>
          <w:tab w:val="left" w:pos="1550"/>
        </w:tabs>
        <w:spacing w:line="480" w:lineRule="auto"/>
        <w:jc w:val="both"/>
        <w:rPr>
          <w:rFonts w:ascii="Times New Roman" w:hAnsi="Times New Roman"/>
          <w:color w:val="000000" w:themeColor="text1"/>
          <w:sz w:val="24"/>
          <w:szCs w:val="24"/>
        </w:rPr>
      </w:pPr>
    </w:p>
    <w:p w14:paraId="10461263" w14:textId="23287D1A" w:rsidR="00104CED" w:rsidRDefault="00677AA3" w:rsidP="0099702C">
      <w:pPr>
        <w:tabs>
          <w:tab w:val="left" w:pos="1550"/>
        </w:tabs>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Table 5</w:t>
      </w:r>
      <w:r w:rsidRPr="00783F6B">
        <w:rPr>
          <w:rFonts w:ascii="Times New Roman" w:hAnsi="Times New Roman"/>
          <w:color w:val="000000" w:themeColor="text1"/>
          <w:sz w:val="24"/>
          <w:szCs w:val="24"/>
        </w:rPr>
        <w:t xml:space="preserve"> shows that reviewing research literature (</w:t>
      </w:r>
      <w:r>
        <w:rPr>
          <w:rFonts w:ascii="Times New Roman" w:hAnsi="Times New Roman"/>
          <w:color w:val="000000" w:themeColor="text1"/>
          <w:sz w:val="24"/>
          <w:szCs w:val="24"/>
        </w:rPr>
        <w:t>mean=4.08</w:t>
      </w:r>
      <w:r w:rsidRPr="00783F6B">
        <w:rPr>
          <w:rFonts w:ascii="Times New Roman" w:hAnsi="Times New Roman"/>
          <w:color w:val="000000" w:themeColor="text1"/>
          <w:sz w:val="24"/>
          <w:szCs w:val="24"/>
        </w:rPr>
        <w:t xml:space="preserve">) was the major research information gathering </w:t>
      </w:r>
      <w:r>
        <w:rPr>
          <w:rFonts w:ascii="Times New Roman" w:hAnsi="Times New Roman"/>
          <w:color w:val="000000" w:themeColor="text1"/>
          <w:sz w:val="24"/>
          <w:szCs w:val="24"/>
        </w:rPr>
        <w:t>activity utilised by respondents in the use of academic social media platform</w:t>
      </w:r>
      <w:r w:rsidR="00344801">
        <w:rPr>
          <w:rFonts w:ascii="Times New Roman" w:hAnsi="Times New Roman"/>
          <w:color w:val="000000" w:themeColor="text1"/>
          <w:sz w:val="24"/>
          <w:szCs w:val="24"/>
        </w:rPr>
        <w:t>s</w:t>
      </w:r>
      <w:r>
        <w:rPr>
          <w:rFonts w:ascii="Times New Roman" w:hAnsi="Times New Roman"/>
          <w:color w:val="000000" w:themeColor="text1"/>
          <w:sz w:val="24"/>
          <w:szCs w:val="24"/>
        </w:rPr>
        <w:t xml:space="preserve">. Review research literature may have obtained the highest mean rating because respondents may likely during this process obtain </w:t>
      </w:r>
      <w:r w:rsidR="00091659">
        <w:rPr>
          <w:rFonts w:ascii="Times New Roman" w:hAnsi="Times New Roman"/>
          <w:color w:val="000000" w:themeColor="text1"/>
          <w:sz w:val="24"/>
          <w:szCs w:val="24"/>
        </w:rPr>
        <w:t>first-hand</w:t>
      </w:r>
      <w:r>
        <w:rPr>
          <w:rFonts w:ascii="Times New Roman" w:hAnsi="Times New Roman"/>
          <w:color w:val="000000" w:themeColor="text1"/>
          <w:sz w:val="24"/>
          <w:szCs w:val="24"/>
        </w:rPr>
        <w:t xml:space="preserve"> information on the research item they are about or embarking on. Furthermore, data in Table 6 </w:t>
      </w:r>
      <w:r w:rsidRPr="00783F6B">
        <w:rPr>
          <w:rFonts w:ascii="Times New Roman" w:hAnsi="Times New Roman"/>
          <w:color w:val="000000" w:themeColor="text1"/>
          <w:sz w:val="24"/>
          <w:szCs w:val="24"/>
        </w:rPr>
        <w:t>indicated that respondents do not use academic social media i</w:t>
      </w:r>
      <w:r>
        <w:rPr>
          <w:rFonts w:ascii="Times New Roman" w:hAnsi="Times New Roman"/>
          <w:color w:val="000000" w:themeColor="text1"/>
          <w:sz w:val="24"/>
          <w:szCs w:val="24"/>
        </w:rPr>
        <w:t>n identifying yet unpublished works</w:t>
      </w:r>
      <w:r w:rsidRPr="00783F6B">
        <w:rPr>
          <w:rFonts w:ascii="Times New Roman" w:hAnsi="Times New Roman"/>
          <w:color w:val="000000" w:themeColor="text1"/>
          <w:sz w:val="24"/>
          <w:szCs w:val="24"/>
        </w:rPr>
        <w:t xml:space="preserve"> (</w:t>
      </w:r>
      <w:r>
        <w:rPr>
          <w:rFonts w:ascii="Times New Roman" w:hAnsi="Times New Roman"/>
          <w:color w:val="000000" w:themeColor="text1"/>
          <w:sz w:val="24"/>
          <w:szCs w:val="24"/>
        </w:rPr>
        <w:t>mean=</w:t>
      </w:r>
      <w:r w:rsidRPr="00783F6B">
        <w:rPr>
          <w:rFonts w:ascii="Times New Roman" w:hAnsi="Times New Roman"/>
          <w:color w:val="000000" w:themeColor="text1"/>
          <w:sz w:val="24"/>
          <w:szCs w:val="24"/>
        </w:rPr>
        <w:t>2.73</w:t>
      </w:r>
      <w:r w:rsidR="00614292" w:rsidRPr="00783F6B">
        <w:rPr>
          <w:rFonts w:ascii="Times New Roman" w:hAnsi="Times New Roman"/>
          <w:color w:val="000000" w:themeColor="text1"/>
          <w:sz w:val="24"/>
          <w:szCs w:val="24"/>
        </w:rPr>
        <w:t>). It</w:t>
      </w:r>
      <w:r w:rsidRPr="00783F6B">
        <w:rPr>
          <w:rFonts w:ascii="Times New Roman" w:hAnsi="Times New Roman"/>
          <w:color w:val="000000" w:themeColor="text1"/>
          <w:sz w:val="24"/>
          <w:szCs w:val="24"/>
        </w:rPr>
        <w:t xml:space="preserve"> is commendable that library and information science educators in Nigerian universities have seized the opportunity to access various information resources provided by academic social media platforms. According to Academia.edu (2020) 22, million papers have been deposited by users to their platform. Most Academic social media platforms provide free access to various types of </w:t>
      </w:r>
      <w:r w:rsidR="00104CED">
        <w:rPr>
          <w:rFonts w:ascii="Times New Roman" w:hAnsi="Times New Roman"/>
          <w:color w:val="000000" w:themeColor="text1"/>
          <w:sz w:val="24"/>
          <w:szCs w:val="24"/>
        </w:rPr>
        <w:t>research information resources</w:t>
      </w:r>
      <w:r w:rsidRPr="00783F6B">
        <w:rPr>
          <w:rFonts w:ascii="Times New Roman" w:hAnsi="Times New Roman"/>
          <w:color w:val="000000" w:themeColor="text1"/>
          <w:sz w:val="24"/>
          <w:szCs w:val="24"/>
        </w:rPr>
        <w:t xml:space="preserve">. This is particularly important to library and information science educators who may not have access to current information resources as a result of </w:t>
      </w:r>
      <w:r w:rsidR="00344801">
        <w:rPr>
          <w:rFonts w:ascii="Times New Roman" w:hAnsi="Times New Roman"/>
          <w:color w:val="000000" w:themeColor="text1"/>
          <w:sz w:val="24"/>
          <w:szCs w:val="24"/>
        </w:rPr>
        <w:t xml:space="preserve">a </w:t>
      </w:r>
      <w:r w:rsidRPr="00783F6B">
        <w:rPr>
          <w:rFonts w:ascii="Times New Roman" w:hAnsi="Times New Roman"/>
          <w:color w:val="000000" w:themeColor="text1"/>
          <w:sz w:val="24"/>
          <w:szCs w:val="24"/>
        </w:rPr>
        <w:t>lack of accessibility to v</w:t>
      </w:r>
      <w:r w:rsidR="00104CED">
        <w:rPr>
          <w:rFonts w:ascii="Times New Roman" w:hAnsi="Times New Roman"/>
          <w:color w:val="000000" w:themeColor="text1"/>
          <w:sz w:val="24"/>
          <w:szCs w:val="24"/>
        </w:rPr>
        <w:t>arious databases. The findings of the study disagreed with the findings of Chisenga</w:t>
      </w:r>
      <w:r w:rsidR="00104CED" w:rsidRPr="00783F6B">
        <w:rPr>
          <w:rFonts w:ascii="Times New Roman" w:hAnsi="Times New Roman"/>
          <w:color w:val="000000" w:themeColor="text1"/>
          <w:sz w:val="24"/>
          <w:szCs w:val="24"/>
        </w:rPr>
        <w:t xml:space="preserve"> (2016) who maintained that agricultural researchers in Ghana and Kenya use social media in identifying research opportunities and finding potential collaborators for r</w:t>
      </w:r>
      <w:r w:rsidR="00104CED">
        <w:rPr>
          <w:rFonts w:ascii="Times New Roman" w:hAnsi="Times New Roman"/>
          <w:color w:val="000000" w:themeColor="text1"/>
          <w:sz w:val="24"/>
          <w:szCs w:val="24"/>
        </w:rPr>
        <w:t>esearch.</w:t>
      </w:r>
    </w:p>
    <w:p w14:paraId="6B3C1204" w14:textId="77777777" w:rsidR="005C28CE" w:rsidRDefault="005C28CE" w:rsidP="0099702C">
      <w:pPr>
        <w:tabs>
          <w:tab w:val="left" w:pos="1550"/>
        </w:tabs>
        <w:spacing w:line="480" w:lineRule="auto"/>
        <w:jc w:val="both"/>
        <w:rPr>
          <w:rFonts w:ascii="Times New Roman" w:hAnsi="Times New Roman"/>
          <w:b/>
          <w:color w:val="000000" w:themeColor="text1"/>
          <w:sz w:val="24"/>
          <w:szCs w:val="24"/>
        </w:rPr>
      </w:pPr>
      <w:r w:rsidRPr="005C28CE">
        <w:rPr>
          <w:rFonts w:ascii="Times New Roman" w:hAnsi="Times New Roman"/>
          <w:b/>
          <w:color w:val="000000" w:themeColor="text1"/>
          <w:sz w:val="24"/>
          <w:szCs w:val="24"/>
        </w:rPr>
        <w:t>Conclusion</w:t>
      </w:r>
    </w:p>
    <w:p w14:paraId="7A8C0A2D" w14:textId="2496848D" w:rsidR="0022560E" w:rsidRDefault="0022560E" w:rsidP="0099702C">
      <w:pPr>
        <w:tabs>
          <w:tab w:val="left" w:pos="1550"/>
        </w:tabs>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ASM is a vital tool in research information gathering </w:t>
      </w:r>
      <w:r w:rsidR="002D1354">
        <w:rPr>
          <w:rFonts w:ascii="Times New Roman" w:hAnsi="Times New Roman"/>
          <w:color w:val="000000" w:themeColor="text1"/>
          <w:sz w:val="24"/>
          <w:szCs w:val="24"/>
        </w:rPr>
        <w:t>activities among LISE in Nigerian universities. LISE identified Google scholar as one of the A</w:t>
      </w:r>
      <w:r w:rsidR="006A295F">
        <w:rPr>
          <w:rFonts w:ascii="Times New Roman" w:hAnsi="Times New Roman"/>
          <w:color w:val="000000" w:themeColor="text1"/>
          <w:sz w:val="24"/>
          <w:szCs w:val="24"/>
        </w:rPr>
        <w:t>S</w:t>
      </w:r>
      <w:r w:rsidR="002D1354">
        <w:rPr>
          <w:rFonts w:ascii="Times New Roman" w:hAnsi="Times New Roman"/>
          <w:color w:val="000000" w:themeColor="text1"/>
          <w:sz w:val="24"/>
          <w:szCs w:val="24"/>
        </w:rPr>
        <w:t>M platforms they majorly utilised in their research information</w:t>
      </w:r>
      <w:r w:rsidR="00344801">
        <w:rPr>
          <w:rFonts w:ascii="Times New Roman" w:hAnsi="Times New Roman"/>
          <w:color w:val="000000" w:themeColor="text1"/>
          <w:sz w:val="24"/>
          <w:szCs w:val="24"/>
        </w:rPr>
        <w:t>-</w:t>
      </w:r>
      <w:r w:rsidR="002D1354">
        <w:rPr>
          <w:rFonts w:ascii="Times New Roman" w:hAnsi="Times New Roman"/>
          <w:color w:val="000000" w:themeColor="text1"/>
          <w:sz w:val="24"/>
          <w:szCs w:val="24"/>
        </w:rPr>
        <w:t>gathering activities. The study found out that the frequency of use of A</w:t>
      </w:r>
      <w:r w:rsidR="006A295F">
        <w:rPr>
          <w:rFonts w:ascii="Times New Roman" w:hAnsi="Times New Roman"/>
          <w:color w:val="000000" w:themeColor="text1"/>
          <w:sz w:val="24"/>
          <w:szCs w:val="24"/>
        </w:rPr>
        <w:t>S</w:t>
      </w:r>
      <w:r w:rsidR="002D1354">
        <w:rPr>
          <w:rFonts w:ascii="Times New Roman" w:hAnsi="Times New Roman"/>
          <w:color w:val="000000" w:themeColor="text1"/>
          <w:sz w:val="24"/>
          <w:szCs w:val="24"/>
        </w:rPr>
        <w:t>M was low among LISE in Nigerian universities. Findings from the study revealed that literature search was the major activity LISE educators undergo in A</w:t>
      </w:r>
      <w:r w:rsidR="006A295F">
        <w:rPr>
          <w:rFonts w:ascii="Times New Roman" w:hAnsi="Times New Roman"/>
          <w:color w:val="000000" w:themeColor="text1"/>
          <w:sz w:val="24"/>
          <w:szCs w:val="24"/>
        </w:rPr>
        <w:t>S</w:t>
      </w:r>
      <w:r w:rsidR="002D1354">
        <w:rPr>
          <w:rFonts w:ascii="Times New Roman" w:hAnsi="Times New Roman"/>
          <w:color w:val="000000" w:themeColor="text1"/>
          <w:sz w:val="24"/>
          <w:szCs w:val="24"/>
        </w:rPr>
        <w:t>M platforms.</w:t>
      </w:r>
    </w:p>
    <w:p w14:paraId="696F61BF" w14:textId="77777777" w:rsidR="00BE71F9" w:rsidRDefault="005E7B92" w:rsidP="0099702C">
      <w:pPr>
        <w:tabs>
          <w:tab w:val="left" w:pos="1550"/>
        </w:tabs>
        <w:spacing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Recommendations</w:t>
      </w:r>
    </w:p>
    <w:p w14:paraId="7105D0E6" w14:textId="77777777" w:rsidR="005E7B92" w:rsidRDefault="005E7B92" w:rsidP="0099702C">
      <w:pPr>
        <w:tabs>
          <w:tab w:val="left" w:pos="1550"/>
        </w:tabs>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study recommends the following:</w:t>
      </w:r>
    </w:p>
    <w:p w14:paraId="072BF2B5" w14:textId="0AD9B4F4" w:rsidR="005E7B92" w:rsidRDefault="005E7B92" w:rsidP="0099702C">
      <w:pPr>
        <w:pStyle w:val="ListParagraph"/>
        <w:numPr>
          <w:ilvl w:val="0"/>
          <w:numId w:val="4"/>
        </w:numPr>
        <w:tabs>
          <w:tab w:val="left" w:pos="1550"/>
        </w:tabs>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Management of university</w:t>
      </w:r>
      <w:r w:rsidR="00344801">
        <w:rPr>
          <w:rFonts w:ascii="Times New Roman" w:hAnsi="Times New Roman"/>
          <w:color w:val="000000" w:themeColor="text1"/>
          <w:sz w:val="24"/>
          <w:szCs w:val="24"/>
        </w:rPr>
        <w:t>-</w:t>
      </w:r>
      <w:r>
        <w:rPr>
          <w:rFonts w:ascii="Times New Roman" w:hAnsi="Times New Roman"/>
          <w:color w:val="000000" w:themeColor="text1"/>
          <w:sz w:val="24"/>
          <w:szCs w:val="24"/>
        </w:rPr>
        <w:t>based library schools in Nigeria should encourage LISE to patronise various ASM platforms to have access to mass information available in various ASM platforms.</w:t>
      </w:r>
    </w:p>
    <w:p w14:paraId="3C0AB3A4" w14:textId="53166246" w:rsidR="005E7B92" w:rsidRDefault="005E7B92" w:rsidP="0099702C">
      <w:pPr>
        <w:pStyle w:val="ListParagraph"/>
        <w:numPr>
          <w:ilvl w:val="0"/>
          <w:numId w:val="4"/>
        </w:numPr>
        <w:tabs>
          <w:tab w:val="left" w:pos="1550"/>
        </w:tabs>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LISE educators should improve the frequency of use of A</w:t>
      </w:r>
      <w:r w:rsidR="009A150A">
        <w:rPr>
          <w:rFonts w:ascii="Times New Roman" w:hAnsi="Times New Roman"/>
          <w:color w:val="000000" w:themeColor="text1"/>
          <w:sz w:val="24"/>
          <w:szCs w:val="24"/>
        </w:rPr>
        <w:t>S</w:t>
      </w:r>
      <w:r>
        <w:rPr>
          <w:rFonts w:ascii="Times New Roman" w:hAnsi="Times New Roman"/>
          <w:color w:val="000000" w:themeColor="text1"/>
          <w:sz w:val="24"/>
          <w:szCs w:val="24"/>
        </w:rPr>
        <w:t>M to get recent updates on research</w:t>
      </w:r>
      <w:r w:rsidR="00344801">
        <w:rPr>
          <w:rFonts w:ascii="Times New Roman" w:hAnsi="Times New Roman"/>
          <w:color w:val="000000" w:themeColor="text1"/>
          <w:sz w:val="24"/>
          <w:szCs w:val="24"/>
        </w:rPr>
        <w:t>-</w:t>
      </w:r>
      <w:r>
        <w:rPr>
          <w:rFonts w:ascii="Times New Roman" w:hAnsi="Times New Roman"/>
          <w:color w:val="000000" w:themeColor="text1"/>
          <w:sz w:val="24"/>
          <w:szCs w:val="24"/>
        </w:rPr>
        <w:t xml:space="preserve">related information uploaded </w:t>
      </w:r>
      <w:r w:rsidR="00344801">
        <w:rPr>
          <w:rFonts w:ascii="Times New Roman" w:hAnsi="Times New Roman"/>
          <w:color w:val="000000" w:themeColor="text1"/>
          <w:sz w:val="24"/>
          <w:szCs w:val="24"/>
        </w:rPr>
        <w:t>o</w:t>
      </w:r>
      <w:r>
        <w:rPr>
          <w:rFonts w:ascii="Times New Roman" w:hAnsi="Times New Roman"/>
          <w:color w:val="000000" w:themeColor="text1"/>
          <w:sz w:val="24"/>
          <w:szCs w:val="24"/>
        </w:rPr>
        <w:t>n various ASM platforms.</w:t>
      </w:r>
    </w:p>
    <w:p w14:paraId="019A62AA" w14:textId="77777777" w:rsidR="005E7B92" w:rsidRDefault="005E7B92" w:rsidP="0099702C">
      <w:pPr>
        <w:tabs>
          <w:tab w:val="left" w:pos="1550"/>
        </w:tabs>
        <w:spacing w:line="480" w:lineRule="auto"/>
        <w:jc w:val="both"/>
        <w:rPr>
          <w:rFonts w:ascii="Times New Roman" w:hAnsi="Times New Roman"/>
          <w:b/>
          <w:color w:val="000000" w:themeColor="text1"/>
          <w:sz w:val="24"/>
          <w:szCs w:val="24"/>
        </w:rPr>
      </w:pPr>
      <w:r w:rsidRPr="005E7B92">
        <w:rPr>
          <w:rFonts w:ascii="Times New Roman" w:hAnsi="Times New Roman"/>
          <w:b/>
          <w:color w:val="000000" w:themeColor="text1"/>
          <w:sz w:val="24"/>
          <w:szCs w:val="24"/>
        </w:rPr>
        <w:t>References</w:t>
      </w:r>
    </w:p>
    <w:p w14:paraId="1AC7BD32" w14:textId="1DE4AE2E" w:rsidR="00AB1117" w:rsidRDefault="00AB1117" w:rsidP="0099702C">
      <w:pPr>
        <w:tabs>
          <w:tab w:val="left" w:pos="1550"/>
        </w:tabs>
        <w:spacing w:line="240" w:lineRule="auto"/>
        <w:ind w:left="1550" w:hanging="155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Abioye, A (2013). Enhancing library and information science education through cross-border collaboration: the experience of </w:t>
      </w:r>
      <w:r w:rsidR="00344801">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University of Ibadan, Nigeria and </w:t>
      </w:r>
      <w:r w:rsidR="00344801">
        <w:rPr>
          <w:rFonts w:ascii="Times New Roman" w:hAnsi="Times New Roman"/>
          <w:color w:val="000000" w:themeColor="text1"/>
          <w:sz w:val="24"/>
          <w:szCs w:val="24"/>
        </w:rPr>
        <w:t xml:space="preserve">the </w:t>
      </w:r>
      <w:r>
        <w:rPr>
          <w:rFonts w:ascii="Times New Roman" w:hAnsi="Times New Roman"/>
          <w:color w:val="000000" w:themeColor="text1"/>
          <w:sz w:val="24"/>
          <w:szCs w:val="24"/>
        </w:rPr>
        <w:t>University of Ghana. Retrieved 5</w:t>
      </w:r>
      <w:r w:rsidRPr="00AB1117">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August 2020 from http:/creativecommons.org/licences/by/3.0/</w:t>
      </w:r>
    </w:p>
    <w:p w14:paraId="7BB1EBCC" w14:textId="68FAEBEE" w:rsidR="00396521" w:rsidRDefault="00396521" w:rsidP="0099702C">
      <w:pPr>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Alabi, A.O, Onifade, F.N &amp; Sokoya, A.A (2014). Social media in agricultural research in Nigeria: a platform for connections and networking. Retrieved 16</w:t>
      </w:r>
      <w:r w:rsidRPr="00C30E56">
        <w:rPr>
          <w:rFonts w:ascii="Times New Roman" w:hAnsi="Times New Roman"/>
          <w:color w:val="000000"/>
          <w:sz w:val="24"/>
          <w:szCs w:val="24"/>
          <w:vertAlign w:val="superscript"/>
        </w:rPr>
        <w:t>th</w:t>
      </w:r>
      <w:r>
        <w:rPr>
          <w:rFonts w:ascii="Times New Roman" w:hAnsi="Times New Roman"/>
          <w:color w:val="000000"/>
          <w:sz w:val="24"/>
          <w:szCs w:val="24"/>
        </w:rPr>
        <w:t xml:space="preserve"> October 2020 from www. ajol.info/</w:t>
      </w:r>
      <w:proofErr w:type="spellStart"/>
      <w:r>
        <w:rPr>
          <w:rFonts w:ascii="Times New Roman" w:hAnsi="Times New Roman"/>
          <w:color w:val="000000"/>
          <w:sz w:val="24"/>
          <w:szCs w:val="24"/>
        </w:rPr>
        <w:t>index.php</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ict</w:t>
      </w:r>
      <w:proofErr w:type="spellEnd"/>
    </w:p>
    <w:p w14:paraId="73AFE522" w14:textId="35FC1728" w:rsidR="00396521" w:rsidRPr="00396521" w:rsidRDefault="00396521" w:rsidP="0099702C">
      <w:pPr>
        <w:spacing w:line="240" w:lineRule="auto"/>
        <w:ind w:left="720" w:hanging="720"/>
        <w:jc w:val="both"/>
        <w:rPr>
          <w:rFonts w:ascii="Times New Roman" w:hAnsi="Times New Roman"/>
          <w:color w:val="000000"/>
          <w:sz w:val="24"/>
          <w:szCs w:val="24"/>
        </w:rPr>
      </w:pPr>
      <w:proofErr w:type="spellStart"/>
      <w:r w:rsidRPr="00D26F9E">
        <w:rPr>
          <w:rFonts w:ascii="Times New Roman" w:hAnsi="Times New Roman"/>
          <w:color w:val="000000"/>
          <w:sz w:val="24"/>
          <w:szCs w:val="24"/>
        </w:rPr>
        <w:t>Boudry</w:t>
      </w:r>
      <w:proofErr w:type="spellEnd"/>
      <w:r w:rsidRPr="00D26F9E">
        <w:rPr>
          <w:rFonts w:ascii="Times New Roman" w:hAnsi="Times New Roman"/>
          <w:color w:val="000000"/>
          <w:sz w:val="24"/>
          <w:szCs w:val="24"/>
        </w:rPr>
        <w:t xml:space="preserve">, C &amp; Durand-Barthez, M (2017). Use of author identifier services (ORCID, Researcher ID) and academic social media </w:t>
      </w:r>
      <w:proofErr w:type="gramStart"/>
      <w:r w:rsidRPr="00D26F9E">
        <w:rPr>
          <w:rFonts w:ascii="Times New Roman" w:hAnsi="Times New Roman"/>
          <w:color w:val="000000"/>
          <w:sz w:val="24"/>
          <w:szCs w:val="24"/>
        </w:rPr>
        <w:t>networks( Academia.edu</w:t>
      </w:r>
      <w:proofErr w:type="gramEnd"/>
      <w:r w:rsidRPr="00D26F9E">
        <w:rPr>
          <w:rFonts w:ascii="Times New Roman" w:hAnsi="Times New Roman"/>
          <w:color w:val="000000"/>
          <w:sz w:val="24"/>
          <w:szCs w:val="24"/>
        </w:rPr>
        <w:t xml:space="preserve">, </w:t>
      </w:r>
      <w:proofErr w:type="spellStart"/>
      <w:r w:rsidRPr="00D26F9E">
        <w:rPr>
          <w:rFonts w:ascii="Times New Roman" w:hAnsi="Times New Roman"/>
          <w:color w:val="000000"/>
          <w:sz w:val="24"/>
          <w:szCs w:val="24"/>
        </w:rPr>
        <w:t>Researchgate</w:t>
      </w:r>
      <w:proofErr w:type="spellEnd"/>
      <w:r w:rsidRPr="00D26F9E">
        <w:rPr>
          <w:rFonts w:ascii="Times New Roman" w:hAnsi="Times New Roman"/>
          <w:color w:val="000000"/>
          <w:sz w:val="24"/>
          <w:szCs w:val="24"/>
        </w:rPr>
        <w:t>) by the researchers of the University of Caen Norma</w:t>
      </w:r>
      <w:r w:rsidR="00344801">
        <w:rPr>
          <w:rFonts w:ascii="Times New Roman" w:hAnsi="Times New Roman"/>
          <w:color w:val="000000"/>
          <w:sz w:val="24"/>
          <w:szCs w:val="24"/>
        </w:rPr>
        <w:t>n</w:t>
      </w:r>
      <w:r w:rsidRPr="00D26F9E">
        <w:rPr>
          <w:rFonts w:ascii="Times New Roman" w:hAnsi="Times New Roman"/>
          <w:color w:val="000000"/>
          <w:sz w:val="24"/>
          <w:szCs w:val="24"/>
        </w:rPr>
        <w:t>dy: a case study. Retrieved 19</w:t>
      </w:r>
      <w:r w:rsidRPr="00D26F9E">
        <w:rPr>
          <w:rFonts w:ascii="Times New Roman" w:hAnsi="Times New Roman"/>
          <w:color w:val="000000"/>
          <w:sz w:val="24"/>
          <w:szCs w:val="24"/>
          <w:vertAlign w:val="superscript"/>
        </w:rPr>
        <w:t>TH</w:t>
      </w:r>
      <w:r w:rsidRPr="00D26F9E">
        <w:rPr>
          <w:rFonts w:ascii="Times New Roman" w:hAnsi="Times New Roman"/>
          <w:color w:val="000000"/>
          <w:sz w:val="24"/>
          <w:szCs w:val="24"/>
        </w:rPr>
        <w:t xml:space="preserve"> April 2021 from </w:t>
      </w:r>
      <w:hyperlink r:id="rId10" w:history="1">
        <w:r w:rsidRPr="008A4A1C">
          <w:rPr>
            <w:rStyle w:val="Hyperlink"/>
            <w:rFonts w:ascii="Times New Roman" w:hAnsi="Times New Roman"/>
            <w:sz w:val="24"/>
            <w:szCs w:val="24"/>
          </w:rPr>
          <w:t>www.journals.plos.org</w:t>
        </w:r>
      </w:hyperlink>
    </w:p>
    <w:p w14:paraId="3DF640DD" w14:textId="23112330" w:rsidR="00C47798" w:rsidRPr="00396521" w:rsidRDefault="00C47798" w:rsidP="0099702C">
      <w:pPr>
        <w:spacing w:after="0" w:line="240" w:lineRule="auto"/>
        <w:ind w:left="720" w:hanging="720"/>
        <w:jc w:val="both"/>
        <w:rPr>
          <w:rFonts w:ascii="Times New Roman" w:hAnsi="Times New Roman"/>
          <w:color w:val="000000"/>
          <w:sz w:val="24"/>
          <w:szCs w:val="24"/>
          <w:u w:val="single"/>
        </w:rPr>
      </w:pPr>
      <w:r w:rsidRPr="00245A9C">
        <w:rPr>
          <w:rFonts w:ascii="Times New Roman" w:hAnsi="Times New Roman"/>
          <w:color w:val="000000"/>
          <w:sz w:val="24"/>
          <w:szCs w:val="24"/>
        </w:rPr>
        <w:t xml:space="preserve">Collins, K, Shiffman, D &amp; Rock, J (2016) How are Scientists using Social Media in their Work </w:t>
      </w:r>
      <w:proofErr w:type="spellStart"/>
      <w:proofErr w:type="gramStart"/>
      <w:r w:rsidRPr="00245A9C">
        <w:rPr>
          <w:rFonts w:ascii="Times New Roman" w:hAnsi="Times New Roman"/>
          <w:b/>
          <w:color w:val="000000"/>
          <w:sz w:val="24"/>
          <w:szCs w:val="24"/>
        </w:rPr>
        <w:t>Place</w:t>
      </w:r>
      <w:r>
        <w:rPr>
          <w:rFonts w:ascii="Times New Roman" w:hAnsi="Times New Roman"/>
          <w:color w:val="000000"/>
          <w:sz w:val="24"/>
          <w:szCs w:val="24"/>
        </w:rPr>
        <w:t>?</w:t>
      </w:r>
      <w:r w:rsidRPr="00245A9C">
        <w:rPr>
          <w:rFonts w:ascii="Times New Roman" w:hAnsi="Times New Roman"/>
          <w:color w:val="000000"/>
          <w:sz w:val="24"/>
          <w:szCs w:val="24"/>
        </w:rPr>
        <w:t>Retrieved</w:t>
      </w:r>
      <w:proofErr w:type="spellEnd"/>
      <w:proofErr w:type="gramEnd"/>
      <w:r w:rsidRPr="00245A9C">
        <w:rPr>
          <w:rFonts w:ascii="Times New Roman" w:hAnsi="Times New Roman"/>
          <w:color w:val="000000"/>
          <w:sz w:val="24"/>
          <w:szCs w:val="24"/>
        </w:rPr>
        <w:t xml:space="preserve"> 20</w:t>
      </w:r>
      <w:r w:rsidRPr="00245A9C">
        <w:rPr>
          <w:rFonts w:ascii="Times New Roman" w:hAnsi="Times New Roman"/>
          <w:color w:val="000000"/>
          <w:sz w:val="24"/>
          <w:szCs w:val="24"/>
          <w:vertAlign w:val="superscript"/>
        </w:rPr>
        <w:t>th</w:t>
      </w:r>
      <w:r w:rsidRPr="00245A9C">
        <w:rPr>
          <w:rFonts w:ascii="Times New Roman" w:hAnsi="Times New Roman"/>
          <w:color w:val="000000"/>
          <w:sz w:val="24"/>
          <w:szCs w:val="24"/>
        </w:rPr>
        <w:t xml:space="preserve"> September 2017, from: </w:t>
      </w:r>
      <w:hyperlink r:id="rId11" w:history="1">
        <w:r w:rsidRPr="00245A9C">
          <w:rPr>
            <w:rStyle w:val="Hyperlink"/>
            <w:rFonts w:ascii="Times New Roman" w:hAnsi="Times New Roman"/>
            <w:sz w:val="24"/>
            <w:szCs w:val="24"/>
          </w:rPr>
          <w:t>www.journals.plos.org</w:t>
        </w:r>
      </w:hyperlink>
    </w:p>
    <w:p w14:paraId="2B232D56" w14:textId="788EC8A8" w:rsidR="00C47798" w:rsidRDefault="00C47798" w:rsidP="0099702C">
      <w:pPr>
        <w:spacing w:line="240" w:lineRule="auto"/>
        <w:ind w:left="720" w:hanging="720"/>
        <w:jc w:val="both"/>
        <w:rPr>
          <w:rFonts w:ascii="Times New Roman" w:hAnsi="Times New Roman"/>
          <w:color w:val="000000"/>
          <w:sz w:val="24"/>
          <w:szCs w:val="24"/>
        </w:rPr>
      </w:pPr>
      <w:proofErr w:type="spellStart"/>
      <w:r w:rsidRPr="00D26F9E">
        <w:rPr>
          <w:rFonts w:ascii="Times New Roman" w:hAnsi="Times New Roman"/>
          <w:color w:val="000000"/>
          <w:sz w:val="24"/>
          <w:szCs w:val="24"/>
        </w:rPr>
        <w:t>Ifejeh</w:t>
      </w:r>
      <w:proofErr w:type="spellEnd"/>
      <w:r w:rsidRPr="00D26F9E">
        <w:rPr>
          <w:rFonts w:ascii="Times New Roman" w:hAnsi="Times New Roman"/>
          <w:color w:val="000000"/>
          <w:sz w:val="24"/>
          <w:szCs w:val="24"/>
        </w:rPr>
        <w:t xml:space="preserve">, B.A; </w:t>
      </w:r>
      <w:proofErr w:type="spellStart"/>
      <w:r w:rsidRPr="00D26F9E">
        <w:rPr>
          <w:rFonts w:ascii="Times New Roman" w:hAnsi="Times New Roman"/>
          <w:color w:val="000000"/>
          <w:sz w:val="24"/>
          <w:szCs w:val="24"/>
        </w:rPr>
        <w:t>Ogbomo</w:t>
      </w:r>
      <w:proofErr w:type="spellEnd"/>
      <w:r w:rsidRPr="00D26F9E">
        <w:rPr>
          <w:rFonts w:ascii="Times New Roman" w:hAnsi="Times New Roman"/>
          <w:color w:val="000000"/>
          <w:sz w:val="24"/>
          <w:szCs w:val="24"/>
        </w:rPr>
        <w:t>, M.N; &amp;</w:t>
      </w:r>
      <w:proofErr w:type="spellStart"/>
      <w:r w:rsidRPr="00D26F9E">
        <w:rPr>
          <w:rFonts w:ascii="Times New Roman" w:hAnsi="Times New Roman"/>
          <w:color w:val="000000"/>
          <w:sz w:val="24"/>
          <w:szCs w:val="24"/>
        </w:rPr>
        <w:t>Ifejeh</w:t>
      </w:r>
      <w:proofErr w:type="spellEnd"/>
      <w:r w:rsidRPr="00D26F9E">
        <w:rPr>
          <w:rFonts w:ascii="Times New Roman" w:hAnsi="Times New Roman"/>
          <w:color w:val="000000"/>
          <w:sz w:val="24"/>
          <w:szCs w:val="24"/>
        </w:rPr>
        <w:t>, G (2018).</w:t>
      </w:r>
      <w:r>
        <w:rPr>
          <w:rFonts w:ascii="Times New Roman" w:hAnsi="Times New Roman"/>
          <w:color w:val="000000"/>
          <w:sz w:val="24"/>
          <w:szCs w:val="24"/>
        </w:rPr>
        <w:t xml:space="preserve"> </w:t>
      </w:r>
      <w:r w:rsidRPr="00D26F9E">
        <w:rPr>
          <w:rFonts w:ascii="Times New Roman" w:hAnsi="Times New Roman"/>
          <w:color w:val="000000"/>
          <w:sz w:val="24"/>
          <w:szCs w:val="24"/>
        </w:rPr>
        <w:t>Utilisation of academic resources for research Productivity among lecturers in private universities in South</w:t>
      </w:r>
      <w:r w:rsidR="00344801">
        <w:rPr>
          <w:rFonts w:ascii="Times New Roman" w:hAnsi="Times New Roman"/>
          <w:color w:val="000000"/>
          <w:sz w:val="24"/>
          <w:szCs w:val="24"/>
        </w:rPr>
        <w:t>-</w:t>
      </w:r>
      <w:r w:rsidRPr="00D26F9E">
        <w:rPr>
          <w:rFonts w:ascii="Times New Roman" w:hAnsi="Times New Roman"/>
          <w:color w:val="000000"/>
          <w:sz w:val="24"/>
          <w:szCs w:val="24"/>
        </w:rPr>
        <w:t>South Nigeria. Retrieved 16</w:t>
      </w:r>
      <w:r w:rsidRPr="00D26F9E">
        <w:rPr>
          <w:rFonts w:ascii="Times New Roman" w:hAnsi="Times New Roman"/>
          <w:color w:val="000000"/>
          <w:sz w:val="24"/>
          <w:szCs w:val="24"/>
          <w:vertAlign w:val="superscript"/>
        </w:rPr>
        <w:t>th</w:t>
      </w:r>
      <w:r w:rsidRPr="00D26F9E">
        <w:rPr>
          <w:rFonts w:ascii="Times New Roman" w:hAnsi="Times New Roman"/>
          <w:color w:val="000000"/>
          <w:sz w:val="24"/>
          <w:szCs w:val="24"/>
        </w:rPr>
        <w:t xml:space="preserve"> June 2020 from </w:t>
      </w:r>
      <w:proofErr w:type="gramStart"/>
      <w:r w:rsidRPr="00D26F9E">
        <w:rPr>
          <w:rFonts w:ascii="Times New Roman" w:hAnsi="Times New Roman"/>
          <w:color w:val="000000"/>
          <w:sz w:val="24"/>
          <w:szCs w:val="24"/>
        </w:rPr>
        <w:t>http.digitalcommons.unl.edu.libhiprac</w:t>
      </w:r>
      <w:proofErr w:type="gramEnd"/>
      <w:r w:rsidRPr="00D26F9E">
        <w:rPr>
          <w:rFonts w:ascii="Times New Roman" w:hAnsi="Times New Roman"/>
          <w:color w:val="000000"/>
          <w:sz w:val="24"/>
          <w:szCs w:val="24"/>
        </w:rPr>
        <w:t>.2071</w:t>
      </w:r>
    </w:p>
    <w:p w14:paraId="7F8F07EB" w14:textId="77777777" w:rsidR="00B31399" w:rsidRPr="00245A9C" w:rsidRDefault="00B31399" w:rsidP="0099702C">
      <w:pPr>
        <w:spacing w:after="0" w:line="240" w:lineRule="auto"/>
        <w:jc w:val="both"/>
        <w:rPr>
          <w:rFonts w:ascii="Times New Roman" w:hAnsi="Times New Roman"/>
          <w:color w:val="000000"/>
          <w:sz w:val="24"/>
          <w:szCs w:val="24"/>
        </w:rPr>
      </w:pPr>
      <w:proofErr w:type="spellStart"/>
      <w:r w:rsidRPr="00245A9C">
        <w:rPr>
          <w:rFonts w:ascii="Times New Roman" w:hAnsi="Times New Roman"/>
          <w:color w:val="000000"/>
          <w:sz w:val="24"/>
          <w:szCs w:val="24"/>
        </w:rPr>
        <w:t>Nadex</w:t>
      </w:r>
      <w:proofErr w:type="spellEnd"/>
      <w:r w:rsidRPr="00245A9C">
        <w:rPr>
          <w:rFonts w:ascii="Times New Roman" w:hAnsi="Times New Roman"/>
          <w:color w:val="000000"/>
          <w:sz w:val="24"/>
          <w:szCs w:val="24"/>
        </w:rPr>
        <w:t xml:space="preserve">, </w:t>
      </w:r>
      <w:proofErr w:type="gramStart"/>
      <w:r w:rsidRPr="00245A9C">
        <w:rPr>
          <w:rFonts w:ascii="Times New Roman" w:hAnsi="Times New Roman"/>
          <w:color w:val="000000"/>
          <w:sz w:val="24"/>
          <w:szCs w:val="24"/>
        </w:rPr>
        <w:t>R,&amp;</w:t>
      </w:r>
      <w:proofErr w:type="gramEnd"/>
      <w:r w:rsidRPr="00245A9C">
        <w:rPr>
          <w:rFonts w:ascii="Times New Roman" w:hAnsi="Times New Roman"/>
          <w:color w:val="000000"/>
          <w:sz w:val="24"/>
          <w:szCs w:val="24"/>
        </w:rPr>
        <w:t xml:space="preserve"> Borrego, D. (2013). Use of Academic Social Networks for Academic Purposes:</w:t>
      </w:r>
    </w:p>
    <w:p w14:paraId="2D2FADBF" w14:textId="77777777" w:rsidR="00B31399" w:rsidRDefault="00B31399" w:rsidP="0099702C">
      <w:pPr>
        <w:spacing w:line="240" w:lineRule="auto"/>
        <w:jc w:val="both"/>
        <w:rPr>
          <w:rFonts w:ascii="Times New Roman" w:hAnsi="Times New Roman"/>
          <w:color w:val="000000"/>
          <w:sz w:val="24"/>
          <w:szCs w:val="24"/>
        </w:rPr>
      </w:pPr>
      <w:r w:rsidRPr="00245A9C">
        <w:rPr>
          <w:rFonts w:ascii="Times New Roman" w:hAnsi="Times New Roman"/>
          <w:color w:val="000000"/>
          <w:sz w:val="24"/>
          <w:szCs w:val="24"/>
        </w:rPr>
        <w:tab/>
        <w:t xml:space="preserve">A Case Study. </w:t>
      </w:r>
      <w:r w:rsidRPr="00245A9C">
        <w:rPr>
          <w:rFonts w:ascii="Times New Roman" w:hAnsi="Times New Roman"/>
          <w:i/>
          <w:color w:val="000000"/>
          <w:sz w:val="24"/>
          <w:szCs w:val="24"/>
        </w:rPr>
        <w:t>The electronic library</w:t>
      </w:r>
      <w:r w:rsidRPr="00245A9C">
        <w:rPr>
          <w:rFonts w:ascii="Times New Roman" w:hAnsi="Times New Roman"/>
          <w:color w:val="000000"/>
          <w:sz w:val="24"/>
          <w:szCs w:val="24"/>
        </w:rPr>
        <w:t xml:space="preserve"> 31(16), 781-791</w:t>
      </w:r>
    </w:p>
    <w:p w14:paraId="1929371B" w14:textId="1D19FB09" w:rsidR="00396521" w:rsidRPr="00C47798" w:rsidRDefault="00396521" w:rsidP="0099702C">
      <w:pPr>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Oh, K. E &amp; Conlon-Aguire,</w:t>
      </w:r>
      <w:r w:rsidR="00344801">
        <w:rPr>
          <w:rFonts w:ascii="Times New Roman" w:hAnsi="Times New Roman"/>
          <w:color w:val="000000"/>
          <w:sz w:val="24"/>
          <w:szCs w:val="24"/>
        </w:rPr>
        <w:t xml:space="preserve"> </w:t>
      </w:r>
      <w:r>
        <w:rPr>
          <w:rFonts w:ascii="Times New Roman" w:hAnsi="Times New Roman"/>
          <w:color w:val="000000"/>
          <w:sz w:val="24"/>
          <w:szCs w:val="24"/>
        </w:rPr>
        <w:t>M (2019). A comparative study of perception and use of google scholar and academic library discovery systems. Retrieved 16</w:t>
      </w:r>
      <w:r w:rsidRPr="00CF6D1F">
        <w:rPr>
          <w:rFonts w:ascii="Times New Roman" w:hAnsi="Times New Roman"/>
          <w:color w:val="000000"/>
          <w:sz w:val="24"/>
          <w:szCs w:val="24"/>
          <w:vertAlign w:val="superscript"/>
        </w:rPr>
        <w:t>th</w:t>
      </w:r>
      <w:r>
        <w:rPr>
          <w:rFonts w:ascii="Times New Roman" w:hAnsi="Times New Roman"/>
          <w:color w:val="000000"/>
          <w:sz w:val="24"/>
          <w:szCs w:val="24"/>
        </w:rPr>
        <w:t xml:space="preserve"> July 2021 from http//crl.org</w:t>
      </w:r>
    </w:p>
    <w:p w14:paraId="5D33BB8F" w14:textId="77777777" w:rsidR="00C47798" w:rsidRDefault="00C47798" w:rsidP="0099702C">
      <w:pPr>
        <w:spacing w:line="240" w:lineRule="auto"/>
        <w:ind w:left="720" w:hanging="720"/>
        <w:jc w:val="both"/>
        <w:rPr>
          <w:rFonts w:ascii="Times New Roman" w:hAnsi="Times New Roman"/>
          <w:color w:val="000000"/>
          <w:sz w:val="24"/>
          <w:szCs w:val="24"/>
        </w:rPr>
      </w:pPr>
      <w:proofErr w:type="spellStart"/>
      <w:r w:rsidRPr="00D26F9E">
        <w:rPr>
          <w:rFonts w:ascii="Times New Roman" w:hAnsi="Times New Roman"/>
          <w:color w:val="000000"/>
          <w:sz w:val="24"/>
          <w:szCs w:val="24"/>
        </w:rPr>
        <w:t>Ononogbo</w:t>
      </w:r>
      <w:proofErr w:type="spellEnd"/>
      <w:r w:rsidRPr="00D26F9E">
        <w:rPr>
          <w:rFonts w:ascii="Times New Roman" w:hAnsi="Times New Roman"/>
          <w:color w:val="000000"/>
          <w:sz w:val="24"/>
          <w:szCs w:val="24"/>
        </w:rPr>
        <w:t>, R.O (2015). Contempo</w:t>
      </w:r>
      <w:r>
        <w:rPr>
          <w:rFonts w:ascii="Times New Roman" w:hAnsi="Times New Roman"/>
          <w:color w:val="000000"/>
          <w:sz w:val="24"/>
          <w:szCs w:val="24"/>
        </w:rPr>
        <w:t>ra</w:t>
      </w:r>
      <w:r w:rsidRPr="00D26F9E">
        <w:rPr>
          <w:rFonts w:ascii="Times New Roman" w:hAnsi="Times New Roman"/>
          <w:color w:val="000000"/>
          <w:sz w:val="24"/>
          <w:szCs w:val="24"/>
        </w:rPr>
        <w:t xml:space="preserve">ry issues in library and information science education: The Nigerian experience and sustainability thereof. In U. Nwokocha&amp; M.G </w:t>
      </w:r>
      <w:proofErr w:type="spellStart"/>
      <w:r w:rsidRPr="00D26F9E">
        <w:rPr>
          <w:rFonts w:ascii="Times New Roman" w:hAnsi="Times New Roman"/>
          <w:color w:val="000000"/>
          <w:sz w:val="24"/>
          <w:szCs w:val="24"/>
        </w:rPr>
        <w:t>Ochogwu</w:t>
      </w:r>
      <w:proofErr w:type="spellEnd"/>
      <w:r w:rsidRPr="00D26F9E">
        <w:rPr>
          <w:rFonts w:ascii="Times New Roman" w:hAnsi="Times New Roman"/>
          <w:color w:val="000000"/>
          <w:sz w:val="24"/>
          <w:szCs w:val="24"/>
        </w:rPr>
        <w:t xml:space="preserve"> (ed) Contemporary issues in library and information science education in Nigeria (pg14-25) Umuahia: Zeh Communication</w:t>
      </w:r>
    </w:p>
    <w:p w14:paraId="24AF31FF" w14:textId="08C037B4" w:rsidR="00C47798" w:rsidRDefault="00C47798" w:rsidP="0099702C">
      <w:pPr>
        <w:spacing w:line="240" w:lineRule="auto"/>
        <w:ind w:left="720" w:hanging="720"/>
        <w:jc w:val="both"/>
        <w:rPr>
          <w:rFonts w:ascii="Times New Roman" w:hAnsi="Times New Roman"/>
          <w:sz w:val="24"/>
          <w:szCs w:val="24"/>
        </w:rPr>
      </w:pPr>
      <w:proofErr w:type="spellStart"/>
      <w:r w:rsidRPr="00D26F9E">
        <w:rPr>
          <w:rFonts w:ascii="Times New Roman" w:hAnsi="Times New Roman"/>
          <w:sz w:val="24"/>
          <w:szCs w:val="24"/>
        </w:rPr>
        <w:t>Onuahia</w:t>
      </w:r>
      <w:proofErr w:type="spellEnd"/>
      <w:r w:rsidRPr="00D26F9E">
        <w:rPr>
          <w:rFonts w:ascii="Times New Roman" w:hAnsi="Times New Roman"/>
          <w:sz w:val="24"/>
          <w:szCs w:val="24"/>
        </w:rPr>
        <w:t xml:space="preserve">, </w:t>
      </w:r>
      <w:proofErr w:type="spellStart"/>
      <w:r w:rsidRPr="00D26F9E">
        <w:rPr>
          <w:rFonts w:ascii="Times New Roman" w:hAnsi="Times New Roman"/>
          <w:sz w:val="24"/>
          <w:szCs w:val="24"/>
        </w:rPr>
        <w:t>c.O</w:t>
      </w:r>
      <w:proofErr w:type="spellEnd"/>
      <w:r w:rsidRPr="00D26F9E">
        <w:rPr>
          <w:rFonts w:ascii="Times New Roman" w:hAnsi="Times New Roman"/>
          <w:sz w:val="24"/>
          <w:szCs w:val="24"/>
        </w:rPr>
        <w:t xml:space="preserve">; </w:t>
      </w:r>
      <w:proofErr w:type="spellStart"/>
      <w:r w:rsidRPr="00D26F9E">
        <w:rPr>
          <w:rFonts w:ascii="Times New Roman" w:hAnsi="Times New Roman"/>
          <w:sz w:val="24"/>
          <w:szCs w:val="24"/>
        </w:rPr>
        <w:t>Enula</w:t>
      </w:r>
      <w:proofErr w:type="spellEnd"/>
      <w:r w:rsidRPr="00D26F9E">
        <w:rPr>
          <w:rFonts w:ascii="Times New Roman" w:hAnsi="Times New Roman"/>
          <w:sz w:val="24"/>
          <w:szCs w:val="24"/>
        </w:rPr>
        <w:t>, C; Obiano, J &amp;Odeh, P (2020). The role of social media in collaborative library and information science education: Nigerian perspective. Retrieved 20</w:t>
      </w:r>
      <w:r w:rsidRPr="00D26F9E">
        <w:rPr>
          <w:rFonts w:ascii="Times New Roman" w:hAnsi="Times New Roman"/>
          <w:sz w:val="24"/>
          <w:szCs w:val="24"/>
          <w:vertAlign w:val="superscript"/>
        </w:rPr>
        <w:t>th</w:t>
      </w:r>
      <w:r w:rsidRPr="00D26F9E">
        <w:rPr>
          <w:rFonts w:ascii="Times New Roman" w:hAnsi="Times New Roman"/>
          <w:sz w:val="24"/>
          <w:szCs w:val="24"/>
        </w:rPr>
        <w:t xml:space="preserve"> May 2021 from </w:t>
      </w:r>
      <w:hyperlink r:id="rId12" w:history="1">
        <w:r w:rsidRPr="00A76898">
          <w:rPr>
            <w:rStyle w:val="Hyperlink"/>
            <w:rFonts w:ascii="Times New Roman" w:hAnsi="Times New Roman"/>
            <w:sz w:val="24"/>
            <w:szCs w:val="24"/>
          </w:rPr>
          <w:t>www.digitalcommons.uni.edu</w:t>
        </w:r>
      </w:hyperlink>
    </w:p>
    <w:p w14:paraId="701DBD54" w14:textId="77777777" w:rsidR="00C47798" w:rsidRDefault="00C47798" w:rsidP="0099702C">
      <w:pPr>
        <w:spacing w:line="240" w:lineRule="auto"/>
        <w:ind w:left="720" w:hanging="720"/>
        <w:jc w:val="both"/>
        <w:rPr>
          <w:rFonts w:ascii="Times New Roman" w:hAnsi="Times New Roman"/>
          <w:sz w:val="24"/>
          <w:szCs w:val="24"/>
        </w:rPr>
      </w:pPr>
      <w:r w:rsidRPr="00D26F9E">
        <w:rPr>
          <w:rFonts w:ascii="Times New Roman" w:hAnsi="Times New Roman"/>
          <w:color w:val="000000"/>
          <w:sz w:val="24"/>
          <w:szCs w:val="24"/>
        </w:rPr>
        <w:t>Sheikh, A. (2016</w:t>
      </w:r>
      <w:proofErr w:type="gramStart"/>
      <w:r w:rsidRPr="00D26F9E">
        <w:rPr>
          <w:rFonts w:ascii="Times New Roman" w:hAnsi="Times New Roman"/>
          <w:color w:val="000000"/>
          <w:sz w:val="24"/>
          <w:szCs w:val="24"/>
        </w:rPr>
        <w:t>).Awareness</w:t>
      </w:r>
      <w:proofErr w:type="gramEnd"/>
      <w:r w:rsidRPr="00D26F9E">
        <w:rPr>
          <w:rFonts w:ascii="Times New Roman" w:hAnsi="Times New Roman"/>
          <w:color w:val="000000"/>
          <w:sz w:val="24"/>
          <w:szCs w:val="24"/>
        </w:rPr>
        <w:t xml:space="preserve"> and use of Social Networking </w:t>
      </w:r>
      <w:proofErr w:type="spellStart"/>
      <w:r w:rsidRPr="00D26F9E">
        <w:rPr>
          <w:rFonts w:ascii="Times New Roman" w:hAnsi="Times New Roman"/>
          <w:color w:val="000000"/>
          <w:sz w:val="24"/>
          <w:szCs w:val="24"/>
        </w:rPr>
        <w:t>Websites.Retrieved</w:t>
      </w:r>
      <w:proofErr w:type="spellEnd"/>
      <w:r w:rsidRPr="00D26F9E">
        <w:rPr>
          <w:rFonts w:ascii="Times New Roman" w:hAnsi="Times New Roman"/>
          <w:color w:val="000000"/>
          <w:sz w:val="24"/>
          <w:szCs w:val="24"/>
        </w:rPr>
        <w:t xml:space="preserve"> on 12</w:t>
      </w:r>
      <w:r w:rsidRPr="00D26F9E">
        <w:rPr>
          <w:rFonts w:ascii="Times New Roman" w:hAnsi="Times New Roman"/>
          <w:color w:val="000000"/>
          <w:sz w:val="24"/>
          <w:szCs w:val="24"/>
          <w:vertAlign w:val="superscript"/>
        </w:rPr>
        <w:t>th</w:t>
      </w:r>
      <w:r w:rsidRPr="00D26F9E">
        <w:rPr>
          <w:rFonts w:ascii="Times New Roman" w:hAnsi="Times New Roman"/>
          <w:color w:val="000000"/>
          <w:sz w:val="24"/>
          <w:szCs w:val="24"/>
        </w:rPr>
        <w:t xml:space="preserve">June, 2017, from: </w:t>
      </w:r>
      <w:hyperlink r:id="rId13" w:history="1">
        <w:r w:rsidRPr="00D26F9E">
          <w:rPr>
            <w:rStyle w:val="Hyperlink"/>
            <w:rFonts w:ascii="Times New Roman" w:hAnsi="Times New Roman"/>
            <w:color w:val="000000"/>
            <w:sz w:val="24"/>
            <w:szCs w:val="24"/>
          </w:rPr>
          <w:t>www.qiqml.ne</w:t>
        </w:r>
      </w:hyperlink>
    </w:p>
    <w:p w14:paraId="3FF53A79" w14:textId="2C8622BF" w:rsidR="00C47798" w:rsidRDefault="00C47798" w:rsidP="0099702C">
      <w:pPr>
        <w:spacing w:line="240" w:lineRule="auto"/>
        <w:ind w:left="720" w:hanging="720"/>
        <w:jc w:val="both"/>
        <w:rPr>
          <w:rFonts w:ascii="Times New Roman" w:hAnsi="Times New Roman"/>
          <w:color w:val="000000"/>
          <w:sz w:val="24"/>
          <w:szCs w:val="24"/>
        </w:rPr>
      </w:pPr>
      <w:proofErr w:type="spellStart"/>
      <w:r>
        <w:rPr>
          <w:rFonts w:ascii="Times New Roman" w:hAnsi="Times New Roman"/>
          <w:color w:val="000000"/>
          <w:sz w:val="24"/>
          <w:szCs w:val="24"/>
        </w:rPr>
        <w:t>Simsaye</w:t>
      </w:r>
      <w:proofErr w:type="spellEnd"/>
      <w:r>
        <w:rPr>
          <w:rFonts w:ascii="Times New Roman" w:hAnsi="Times New Roman"/>
          <w:color w:val="000000"/>
          <w:sz w:val="24"/>
          <w:szCs w:val="24"/>
        </w:rPr>
        <w:t>, A.O (2014). Training of library and information professionals for the 21</w:t>
      </w:r>
      <w:r w:rsidRPr="00B829FF">
        <w:rPr>
          <w:rFonts w:ascii="Times New Roman" w:hAnsi="Times New Roman"/>
          <w:color w:val="000000"/>
          <w:sz w:val="24"/>
          <w:szCs w:val="24"/>
          <w:vertAlign w:val="superscript"/>
        </w:rPr>
        <w:t>st</w:t>
      </w:r>
      <w:r w:rsidR="00344801">
        <w:rPr>
          <w:rFonts w:ascii="Times New Roman" w:hAnsi="Times New Roman"/>
          <w:color w:val="000000"/>
          <w:sz w:val="24"/>
          <w:szCs w:val="24"/>
        </w:rPr>
        <w:t>-</w:t>
      </w:r>
      <w:r>
        <w:rPr>
          <w:rFonts w:ascii="Times New Roman" w:hAnsi="Times New Roman"/>
          <w:color w:val="000000"/>
          <w:sz w:val="24"/>
          <w:szCs w:val="24"/>
        </w:rPr>
        <w:t xml:space="preserve">century job market in Nigeria: implication for curricula re-design. Journal of Education and Practice, 5(27), 103-110 </w:t>
      </w:r>
    </w:p>
    <w:p w14:paraId="3DD110A5" w14:textId="30EFB362" w:rsidR="00C47798" w:rsidRDefault="00C47798" w:rsidP="0099702C">
      <w:pPr>
        <w:spacing w:line="240" w:lineRule="auto"/>
        <w:ind w:left="720" w:hanging="720"/>
        <w:jc w:val="both"/>
        <w:rPr>
          <w:rFonts w:ascii="Times New Roman" w:hAnsi="Times New Roman"/>
          <w:color w:val="000000"/>
          <w:sz w:val="24"/>
          <w:szCs w:val="24"/>
        </w:rPr>
      </w:pPr>
      <w:r w:rsidRPr="00D26F9E">
        <w:rPr>
          <w:rFonts w:ascii="Times New Roman" w:hAnsi="Times New Roman"/>
          <w:color w:val="000000"/>
          <w:sz w:val="24"/>
          <w:szCs w:val="24"/>
        </w:rPr>
        <w:t>Tai, H.M. &amp;Pieterse, D. (2017). Why do Academics use Academic Social Networking Sites? Retrieved on 13</w:t>
      </w:r>
      <w:r w:rsidRPr="00D26F9E">
        <w:rPr>
          <w:rFonts w:ascii="Times New Roman" w:hAnsi="Times New Roman"/>
          <w:color w:val="000000"/>
          <w:sz w:val="24"/>
          <w:szCs w:val="24"/>
          <w:vertAlign w:val="superscript"/>
        </w:rPr>
        <w:t>th</w:t>
      </w:r>
      <w:r w:rsidRPr="00D26F9E">
        <w:rPr>
          <w:rFonts w:ascii="Times New Roman" w:hAnsi="Times New Roman"/>
          <w:color w:val="000000"/>
          <w:sz w:val="24"/>
          <w:szCs w:val="24"/>
        </w:rPr>
        <w:t xml:space="preserve"> June 2017, from: </w:t>
      </w:r>
      <w:hyperlink r:id="rId14" w:history="1">
        <w:r w:rsidRPr="00D26F9E">
          <w:rPr>
            <w:rStyle w:val="Hyperlink"/>
            <w:rFonts w:ascii="Times New Roman" w:hAnsi="Times New Roman"/>
            <w:color w:val="000000"/>
            <w:sz w:val="24"/>
            <w:szCs w:val="24"/>
          </w:rPr>
          <w:t>www.irrodi.org</w:t>
        </w:r>
      </w:hyperlink>
    </w:p>
    <w:p w14:paraId="187857DF" w14:textId="0F449F6C" w:rsidR="00E237C5" w:rsidRPr="002E56EE" w:rsidRDefault="00C47798" w:rsidP="0099702C">
      <w:pPr>
        <w:pStyle w:val="NoSpacing"/>
        <w:spacing w:after="160"/>
        <w:ind w:left="720" w:hanging="720"/>
        <w:jc w:val="both"/>
        <w:rPr>
          <w:rFonts w:ascii="Times New Roman" w:hAnsi="Times New Roman"/>
          <w:sz w:val="24"/>
          <w:szCs w:val="24"/>
        </w:rPr>
      </w:pPr>
      <w:r w:rsidRPr="00D26F9E">
        <w:rPr>
          <w:rFonts w:ascii="Times New Roman" w:hAnsi="Times New Roman"/>
          <w:sz w:val="24"/>
          <w:szCs w:val="24"/>
        </w:rPr>
        <w:t xml:space="preserve">Ward J, Bejarano, W, and Dudas, </w:t>
      </w:r>
      <w:proofErr w:type="gramStart"/>
      <w:r w:rsidRPr="00D26F9E">
        <w:rPr>
          <w:rFonts w:ascii="Times New Roman" w:hAnsi="Times New Roman"/>
          <w:sz w:val="24"/>
          <w:szCs w:val="24"/>
        </w:rPr>
        <w:t>A.(</w:t>
      </w:r>
      <w:proofErr w:type="gramEnd"/>
      <w:r w:rsidRPr="00D26F9E">
        <w:rPr>
          <w:rFonts w:ascii="Times New Roman" w:hAnsi="Times New Roman"/>
          <w:sz w:val="24"/>
          <w:szCs w:val="24"/>
        </w:rPr>
        <w:t>2015). Scholarly social media p</w:t>
      </w:r>
      <w:r w:rsidR="00D64304">
        <w:rPr>
          <w:rFonts w:ascii="Times New Roman" w:hAnsi="Times New Roman"/>
          <w:sz w:val="24"/>
          <w:szCs w:val="24"/>
        </w:rPr>
        <w:t xml:space="preserve">rofiles and </w:t>
      </w:r>
      <w:proofErr w:type="spellStart"/>
      <w:proofErr w:type="gramStart"/>
      <w:r w:rsidR="00D64304">
        <w:rPr>
          <w:rFonts w:ascii="Times New Roman" w:hAnsi="Times New Roman"/>
          <w:sz w:val="24"/>
          <w:szCs w:val="24"/>
        </w:rPr>
        <w:t>libraries.A</w:t>
      </w:r>
      <w:proofErr w:type="spellEnd"/>
      <w:proofErr w:type="gramEnd"/>
      <w:r w:rsidR="00D64304">
        <w:rPr>
          <w:rFonts w:ascii="Times New Roman" w:hAnsi="Times New Roman"/>
          <w:sz w:val="24"/>
          <w:szCs w:val="24"/>
        </w:rPr>
        <w:t xml:space="preserve"> review. Retrieved </w:t>
      </w:r>
      <w:r w:rsidRPr="00D26F9E">
        <w:rPr>
          <w:rFonts w:ascii="Times New Roman" w:hAnsi="Times New Roman"/>
          <w:sz w:val="24"/>
          <w:szCs w:val="24"/>
        </w:rPr>
        <w:t>1</w:t>
      </w:r>
      <w:r w:rsidRPr="00D26F9E">
        <w:rPr>
          <w:rFonts w:ascii="Times New Roman" w:hAnsi="Times New Roman"/>
          <w:sz w:val="24"/>
          <w:szCs w:val="24"/>
          <w:vertAlign w:val="superscript"/>
        </w:rPr>
        <w:t>st</w:t>
      </w:r>
      <w:r w:rsidR="00D64304">
        <w:rPr>
          <w:rFonts w:ascii="Times New Roman" w:hAnsi="Times New Roman"/>
          <w:sz w:val="24"/>
          <w:szCs w:val="24"/>
        </w:rPr>
        <w:t> November, 2019 from </w:t>
      </w:r>
      <w:r w:rsidRPr="00D26F9E">
        <w:rPr>
          <w:rFonts w:ascii="Times New Roman" w:hAnsi="Times New Roman"/>
          <w:sz w:val="24"/>
          <w:szCs w:val="24"/>
        </w:rPr>
        <w:t>https/www.libraryquarterly.eu/article/10.18352/1q9958</w:t>
      </w:r>
    </w:p>
    <w:sectPr w:rsidR="00E237C5" w:rsidRPr="002E56EE" w:rsidSect="00D27C7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97A93" w14:textId="77777777" w:rsidR="00D27C77" w:rsidRDefault="00D27C77" w:rsidP="000B13BA">
      <w:pPr>
        <w:spacing w:after="0" w:line="240" w:lineRule="auto"/>
      </w:pPr>
      <w:r>
        <w:separator/>
      </w:r>
    </w:p>
  </w:endnote>
  <w:endnote w:type="continuationSeparator" w:id="0">
    <w:p w14:paraId="081B7699" w14:textId="77777777" w:rsidR="00D27C77" w:rsidRDefault="00D27C77" w:rsidP="000B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03172"/>
      <w:docPartObj>
        <w:docPartGallery w:val="Page Numbers (Bottom of Page)"/>
        <w:docPartUnique/>
      </w:docPartObj>
    </w:sdtPr>
    <w:sdtContent>
      <w:p w14:paraId="7E39CDBD" w14:textId="77777777" w:rsidR="002F685D" w:rsidRDefault="002F685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0A96C7E5" w14:textId="77777777" w:rsidR="002F685D" w:rsidRDefault="002F6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FFED" w14:textId="77777777" w:rsidR="00D27C77" w:rsidRDefault="00D27C77" w:rsidP="000B13BA">
      <w:pPr>
        <w:spacing w:after="0" w:line="240" w:lineRule="auto"/>
      </w:pPr>
      <w:r>
        <w:separator/>
      </w:r>
    </w:p>
  </w:footnote>
  <w:footnote w:type="continuationSeparator" w:id="0">
    <w:p w14:paraId="306520EA" w14:textId="77777777" w:rsidR="00D27C77" w:rsidRDefault="00D27C77" w:rsidP="000B1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1F4B"/>
    <w:multiLevelType w:val="hybridMultilevel"/>
    <w:tmpl w:val="8A405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23810"/>
    <w:multiLevelType w:val="hybridMultilevel"/>
    <w:tmpl w:val="EBFCA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3592A"/>
    <w:multiLevelType w:val="hybridMultilevel"/>
    <w:tmpl w:val="AD1C8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22FFC"/>
    <w:multiLevelType w:val="hybridMultilevel"/>
    <w:tmpl w:val="CF3A6EDC"/>
    <w:lvl w:ilvl="0" w:tplc="786E9102">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017850236">
    <w:abstractNumId w:val="0"/>
  </w:num>
  <w:num w:numId="2" w16cid:durableId="1436711429">
    <w:abstractNumId w:val="1"/>
  </w:num>
  <w:num w:numId="3" w16cid:durableId="669797558">
    <w:abstractNumId w:val="3"/>
  </w:num>
  <w:num w:numId="4" w16cid:durableId="212735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jE1NjU1MDAxNjJR0lEKTi0uzszPAykwqgUAQpl1SCwAAAA="/>
  </w:docVars>
  <w:rsids>
    <w:rsidRoot w:val="00FF22C3"/>
    <w:rsid w:val="00012AD0"/>
    <w:rsid w:val="00013758"/>
    <w:rsid w:val="00021D95"/>
    <w:rsid w:val="00056338"/>
    <w:rsid w:val="00063E9D"/>
    <w:rsid w:val="000646B2"/>
    <w:rsid w:val="00075A55"/>
    <w:rsid w:val="00091659"/>
    <w:rsid w:val="000B13BA"/>
    <w:rsid w:val="000B2CD7"/>
    <w:rsid w:val="000B646C"/>
    <w:rsid w:val="000E3CAE"/>
    <w:rsid w:val="00104CED"/>
    <w:rsid w:val="00115FF3"/>
    <w:rsid w:val="00123CF3"/>
    <w:rsid w:val="00131974"/>
    <w:rsid w:val="00146167"/>
    <w:rsid w:val="001B5AC0"/>
    <w:rsid w:val="001C3D6A"/>
    <w:rsid w:val="001E67B0"/>
    <w:rsid w:val="0022560E"/>
    <w:rsid w:val="00226C52"/>
    <w:rsid w:val="00232391"/>
    <w:rsid w:val="0023257A"/>
    <w:rsid w:val="00233904"/>
    <w:rsid w:val="00247FDA"/>
    <w:rsid w:val="00251028"/>
    <w:rsid w:val="00276DBB"/>
    <w:rsid w:val="00280A46"/>
    <w:rsid w:val="002C0EDD"/>
    <w:rsid w:val="002D1354"/>
    <w:rsid w:val="002D3F56"/>
    <w:rsid w:val="002D41A8"/>
    <w:rsid w:val="002E56EE"/>
    <w:rsid w:val="002F685D"/>
    <w:rsid w:val="002F7173"/>
    <w:rsid w:val="00314E64"/>
    <w:rsid w:val="00336110"/>
    <w:rsid w:val="00344801"/>
    <w:rsid w:val="00396521"/>
    <w:rsid w:val="003A06E1"/>
    <w:rsid w:val="003A32A0"/>
    <w:rsid w:val="003B38D6"/>
    <w:rsid w:val="003B6035"/>
    <w:rsid w:val="003C6DD0"/>
    <w:rsid w:val="003D139E"/>
    <w:rsid w:val="003E0DDA"/>
    <w:rsid w:val="00472AF1"/>
    <w:rsid w:val="00476EB7"/>
    <w:rsid w:val="004828D9"/>
    <w:rsid w:val="004916D8"/>
    <w:rsid w:val="004C1416"/>
    <w:rsid w:val="005728D8"/>
    <w:rsid w:val="00574C8A"/>
    <w:rsid w:val="00592AE4"/>
    <w:rsid w:val="00597F00"/>
    <w:rsid w:val="005B63F2"/>
    <w:rsid w:val="005C28CE"/>
    <w:rsid w:val="005C6ADB"/>
    <w:rsid w:val="005E2F7E"/>
    <w:rsid w:val="005E37C9"/>
    <w:rsid w:val="005E50F2"/>
    <w:rsid w:val="005E7B92"/>
    <w:rsid w:val="005F25B2"/>
    <w:rsid w:val="00614292"/>
    <w:rsid w:val="0065633C"/>
    <w:rsid w:val="00673DEE"/>
    <w:rsid w:val="00677AA3"/>
    <w:rsid w:val="00687193"/>
    <w:rsid w:val="0069466A"/>
    <w:rsid w:val="006A295F"/>
    <w:rsid w:val="006B397F"/>
    <w:rsid w:val="006B7C53"/>
    <w:rsid w:val="006C54F4"/>
    <w:rsid w:val="006F428E"/>
    <w:rsid w:val="00734738"/>
    <w:rsid w:val="00740850"/>
    <w:rsid w:val="007459E3"/>
    <w:rsid w:val="007577AC"/>
    <w:rsid w:val="0076760E"/>
    <w:rsid w:val="0077243F"/>
    <w:rsid w:val="00782E7E"/>
    <w:rsid w:val="00785749"/>
    <w:rsid w:val="007A3157"/>
    <w:rsid w:val="007A4288"/>
    <w:rsid w:val="007B3009"/>
    <w:rsid w:val="007C2B80"/>
    <w:rsid w:val="007C58DC"/>
    <w:rsid w:val="007D446E"/>
    <w:rsid w:val="007E2699"/>
    <w:rsid w:val="00811F1E"/>
    <w:rsid w:val="008229BF"/>
    <w:rsid w:val="00834E5D"/>
    <w:rsid w:val="008356F9"/>
    <w:rsid w:val="008456DF"/>
    <w:rsid w:val="0086025B"/>
    <w:rsid w:val="008F2337"/>
    <w:rsid w:val="00926318"/>
    <w:rsid w:val="0092645D"/>
    <w:rsid w:val="00926F8F"/>
    <w:rsid w:val="00974D14"/>
    <w:rsid w:val="0097732E"/>
    <w:rsid w:val="00985343"/>
    <w:rsid w:val="00993DDB"/>
    <w:rsid w:val="0099702C"/>
    <w:rsid w:val="009A053F"/>
    <w:rsid w:val="009A150A"/>
    <w:rsid w:val="00A05B4B"/>
    <w:rsid w:val="00A77AA3"/>
    <w:rsid w:val="00A951E2"/>
    <w:rsid w:val="00AA587F"/>
    <w:rsid w:val="00AB1117"/>
    <w:rsid w:val="00AB6EE4"/>
    <w:rsid w:val="00B06E32"/>
    <w:rsid w:val="00B25ADB"/>
    <w:rsid w:val="00B30343"/>
    <w:rsid w:val="00B31399"/>
    <w:rsid w:val="00B56BA2"/>
    <w:rsid w:val="00B8661D"/>
    <w:rsid w:val="00BA7CC3"/>
    <w:rsid w:val="00BB3975"/>
    <w:rsid w:val="00BE71F9"/>
    <w:rsid w:val="00BF1A73"/>
    <w:rsid w:val="00C12986"/>
    <w:rsid w:val="00C138C5"/>
    <w:rsid w:val="00C13F7D"/>
    <w:rsid w:val="00C24184"/>
    <w:rsid w:val="00C27774"/>
    <w:rsid w:val="00C30E56"/>
    <w:rsid w:val="00C42105"/>
    <w:rsid w:val="00C47798"/>
    <w:rsid w:val="00C9582B"/>
    <w:rsid w:val="00CA035A"/>
    <w:rsid w:val="00CA44F4"/>
    <w:rsid w:val="00CB2547"/>
    <w:rsid w:val="00CC02C5"/>
    <w:rsid w:val="00CD066B"/>
    <w:rsid w:val="00CD6DFA"/>
    <w:rsid w:val="00CF407D"/>
    <w:rsid w:val="00D10AE2"/>
    <w:rsid w:val="00D14847"/>
    <w:rsid w:val="00D15D48"/>
    <w:rsid w:val="00D25D37"/>
    <w:rsid w:val="00D27C77"/>
    <w:rsid w:val="00D621FA"/>
    <w:rsid w:val="00D64304"/>
    <w:rsid w:val="00D67149"/>
    <w:rsid w:val="00D8165E"/>
    <w:rsid w:val="00D93247"/>
    <w:rsid w:val="00DA2410"/>
    <w:rsid w:val="00DC744C"/>
    <w:rsid w:val="00DC7C0D"/>
    <w:rsid w:val="00DD27A1"/>
    <w:rsid w:val="00DE125B"/>
    <w:rsid w:val="00E01F7C"/>
    <w:rsid w:val="00E03300"/>
    <w:rsid w:val="00E237C5"/>
    <w:rsid w:val="00E26B23"/>
    <w:rsid w:val="00E27A19"/>
    <w:rsid w:val="00E36E7A"/>
    <w:rsid w:val="00E4077B"/>
    <w:rsid w:val="00E430F2"/>
    <w:rsid w:val="00E7025F"/>
    <w:rsid w:val="00E726F4"/>
    <w:rsid w:val="00EA34BF"/>
    <w:rsid w:val="00EA46F3"/>
    <w:rsid w:val="00EB124B"/>
    <w:rsid w:val="00EE1416"/>
    <w:rsid w:val="00F079EE"/>
    <w:rsid w:val="00F14944"/>
    <w:rsid w:val="00F3214B"/>
    <w:rsid w:val="00F43344"/>
    <w:rsid w:val="00F45031"/>
    <w:rsid w:val="00F45CE5"/>
    <w:rsid w:val="00F70EDE"/>
    <w:rsid w:val="00FB00F7"/>
    <w:rsid w:val="00FB1D77"/>
    <w:rsid w:val="00FB7438"/>
    <w:rsid w:val="00FF0CA4"/>
    <w:rsid w:val="00FF22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B2F9"/>
  <w15:docId w15:val="{BB622724-FFF6-4DB8-85AA-FD0AFA57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0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8D9"/>
    <w:rPr>
      <w:color w:val="0563C1" w:themeColor="hyperlink"/>
      <w:u w:val="single"/>
    </w:rPr>
  </w:style>
  <w:style w:type="paragraph" w:styleId="ListParagraph">
    <w:name w:val="List Paragraph"/>
    <w:basedOn w:val="Normal"/>
    <w:uiPriority w:val="34"/>
    <w:qFormat/>
    <w:rsid w:val="00C12986"/>
    <w:pPr>
      <w:ind w:left="720"/>
      <w:contextualSpacing/>
    </w:pPr>
  </w:style>
  <w:style w:type="table" w:styleId="TableGrid">
    <w:name w:val="Table Grid"/>
    <w:basedOn w:val="TableNormal"/>
    <w:uiPriority w:val="39"/>
    <w:rsid w:val="00D816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7798"/>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0B13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3BA"/>
    <w:rPr>
      <w:lang w:val="en-GB"/>
    </w:rPr>
  </w:style>
  <w:style w:type="paragraph" w:styleId="Footer">
    <w:name w:val="footer"/>
    <w:basedOn w:val="Normal"/>
    <w:link w:val="FooterChar"/>
    <w:uiPriority w:val="99"/>
    <w:unhideWhenUsed/>
    <w:rsid w:val="000B1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3BA"/>
    <w:rPr>
      <w:lang w:val="en-GB"/>
    </w:rPr>
  </w:style>
  <w:style w:type="table" w:styleId="LightShading">
    <w:name w:val="Light Shading"/>
    <w:basedOn w:val="TableNormal"/>
    <w:uiPriority w:val="60"/>
    <w:rsid w:val="000B64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DC7C0D"/>
    <w:rPr>
      <w:sz w:val="16"/>
      <w:szCs w:val="16"/>
    </w:rPr>
  </w:style>
  <w:style w:type="paragraph" w:styleId="CommentText">
    <w:name w:val="annotation text"/>
    <w:basedOn w:val="Normal"/>
    <w:link w:val="CommentTextChar"/>
    <w:uiPriority w:val="99"/>
    <w:semiHidden/>
    <w:unhideWhenUsed/>
    <w:rsid w:val="00DC7C0D"/>
    <w:pPr>
      <w:spacing w:line="240" w:lineRule="auto"/>
    </w:pPr>
    <w:rPr>
      <w:sz w:val="20"/>
      <w:szCs w:val="20"/>
    </w:rPr>
  </w:style>
  <w:style w:type="character" w:customStyle="1" w:styleId="CommentTextChar">
    <w:name w:val="Comment Text Char"/>
    <w:basedOn w:val="DefaultParagraphFont"/>
    <w:link w:val="CommentText"/>
    <w:uiPriority w:val="99"/>
    <w:semiHidden/>
    <w:rsid w:val="00DC7C0D"/>
    <w:rPr>
      <w:sz w:val="20"/>
      <w:szCs w:val="20"/>
      <w:lang w:val="en-GB"/>
    </w:rPr>
  </w:style>
  <w:style w:type="paragraph" w:styleId="BalloonText">
    <w:name w:val="Balloon Text"/>
    <w:basedOn w:val="Normal"/>
    <w:link w:val="BalloonTextChar"/>
    <w:uiPriority w:val="99"/>
    <w:semiHidden/>
    <w:unhideWhenUsed/>
    <w:rsid w:val="00997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2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tamba@futminna.edu.ng" TargetMode="External"/><Relationship Id="rId13" Type="http://schemas.openxmlformats.org/officeDocument/2006/relationships/hyperlink" Target="http://www.qiqml.ne" TargetMode="External"/><Relationship Id="rId3" Type="http://schemas.openxmlformats.org/officeDocument/2006/relationships/settings" Target="settings.xml"/><Relationship Id="rId7" Type="http://schemas.openxmlformats.org/officeDocument/2006/relationships/hyperlink" Target="mailto:r.otibhor@futminna.edu.ng" TargetMode="External"/><Relationship Id="rId12" Type="http://schemas.openxmlformats.org/officeDocument/2006/relationships/hyperlink" Target="http://www.digitalcommons.uni.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s.plo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ournals.plos.org" TargetMode="External"/><Relationship Id="rId4" Type="http://schemas.openxmlformats.org/officeDocument/2006/relationships/webSettings" Target="webSettings.xml"/><Relationship Id="rId9" Type="http://schemas.openxmlformats.org/officeDocument/2006/relationships/hyperlink" Target="mailto:Samuel.udoudoh@futminna.edu.ng" TargetMode="External"/><Relationship Id="rId14" Type="http://schemas.openxmlformats.org/officeDocument/2006/relationships/hyperlink" Target="http://www.irrod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FUTLIB9</dc:creator>
  <cp:keywords/>
  <dc:description/>
  <cp:lastModifiedBy>RITA</cp:lastModifiedBy>
  <cp:revision>12</cp:revision>
  <dcterms:created xsi:type="dcterms:W3CDTF">2023-11-09T14:13:00Z</dcterms:created>
  <dcterms:modified xsi:type="dcterms:W3CDTF">2024-03-12T11:01:00Z</dcterms:modified>
</cp:coreProperties>
</file>