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F9" w:rsidRDefault="00A63EF9">
      <w:r w:rsidRPr="00A63EF9">
        <w:rPr>
          <w:noProof/>
        </w:rPr>
        <w:drawing>
          <wp:anchor distT="0" distB="0" distL="114300" distR="114300" simplePos="0" relativeHeight="251658240" behindDoc="1" locked="0" layoutInCell="1" allowOverlap="1">
            <wp:simplePos x="0" y="0"/>
            <wp:positionH relativeFrom="column">
              <wp:posOffset>-171450</wp:posOffset>
            </wp:positionH>
            <wp:positionV relativeFrom="paragraph">
              <wp:posOffset>-524510</wp:posOffset>
            </wp:positionV>
            <wp:extent cx="6210300" cy="8862501"/>
            <wp:effectExtent l="0" t="0" r="0" b="0"/>
            <wp:wrapNone/>
            <wp:docPr id="1" name="Picture 1" descr="C:\Users\FUTMINNA\Downloads\CamScanner 04-22-2024 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TMINNA\Downloads\CamScanner 04-22-2024 11.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0300" cy="88625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EF9" w:rsidRPr="00A63EF9" w:rsidRDefault="00A63EF9" w:rsidP="00A63EF9"/>
    <w:p w:rsidR="00A63EF9" w:rsidRPr="00A63EF9" w:rsidRDefault="00A63EF9" w:rsidP="00A63EF9"/>
    <w:p w:rsidR="00A63EF9" w:rsidRPr="00A63EF9" w:rsidRDefault="00A63EF9" w:rsidP="00A63EF9"/>
    <w:p w:rsidR="00A63EF9" w:rsidRPr="00A63EF9" w:rsidRDefault="00A63EF9" w:rsidP="00A63EF9"/>
    <w:p w:rsidR="00A63EF9" w:rsidRPr="00A63EF9" w:rsidRDefault="00A63EF9" w:rsidP="00A63EF9"/>
    <w:p w:rsidR="00A63EF9" w:rsidRDefault="00A63EF9" w:rsidP="00A63EF9"/>
    <w:p w:rsidR="00A63EF9" w:rsidRDefault="00A63EF9">
      <w:r>
        <w:br w:type="page"/>
      </w:r>
    </w:p>
    <w:bookmarkStart w:id="0" w:name="_Hlk84334068" w:displacedByCustomXml="next"/>
    <w:bookmarkStart w:id="1" w:name="_GoBack" w:displacedByCustomXml="next"/>
    <w:sdt>
      <w:sdtPr>
        <w:id w:val="-1655829588"/>
        <w:docPartObj>
          <w:docPartGallery w:val="Cover Pages"/>
          <w:docPartUnique/>
        </w:docPartObj>
      </w:sdtPr>
      <w:sdtEndPr>
        <w:rPr>
          <w:b/>
        </w:rPr>
      </w:sdtEndPr>
      <w:sdtContent>
        <w:bookmarkEnd w:id="0" w:displacedByCustomXml="prev"/>
        <w:p w:rsidR="0039174B" w:rsidRDefault="0039174B" w:rsidP="003917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AVAILABILITY AND AWARENESS OF VIRTUAL REFERENCING SERVICES IN SELECTED ACADEMIC LIBRARIES IN NIGER STATE</w:t>
          </w:r>
        </w:p>
        <w:bookmarkEnd w:id="1"/>
        <w:p w:rsidR="0039174B" w:rsidRDefault="0039174B" w:rsidP="003917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39174B" w:rsidRDefault="0039174B" w:rsidP="0039174B">
          <w:pPr>
            <w:spacing w:after="0" w:line="240" w:lineRule="auto"/>
            <w:jc w:val="center"/>
            <w:rPr>
              <w:rFonts w:ascii="Book Antiqua" w:hAnsi="Book Antiqua"/>
              <w:sz w:val="24"/>
              <w:szCs w:val="24"/>
            </w:rPr>
          </w:pPr>
          <w:r w:rsidRPr="00446D70">
            <w:rPr>
              <w:rFonts w:ascii="Book Antiqua" w:hAnsi="Book Antiqua"/>
              <w:b/>
              <w:sz w:val="24"/>
              <w:szCs w:val="24"/>
            </w:rPr>
            <w:t>EDIMEH</w:t>
          </w:r>
          <w:r>
            <w:rPr>
              <w:rFonts w:ascii="Book Antiqua" w:hAnsi="Book Antiqua"/>
              <w:sz w:val="24"/>
              <w:szCs w:val="24"/>
            </w:rPr>
            <w:t>, Augustine,</w:t>
          </w:r>
        </w:p>
        <w:p w:rsidR="0039174B" w:rsidRDefault="0039174B" w:rsidP="0039174B">
          <w:pPr>
            <w:spacing w:after="0" w:line="240" w:lineRule="auto"/>
            <w:jc w:val="center"/>
            <w:rPr>
              <w:rFonts w:ascii="Book Antiqua" w:hAnsi="Book Antiqua"/>
              <w:b/>
              <w:sz w:val="24"/>
              <w:szCs w:val="24"/>
            </w:rPr>
          </w:pPr>
        </w:p>
        <w:p w:rsidR="0039174B" w:rsidRDefault="0039174B" w:rsidP="0039174B">
          <w:pPr>
            <w:spacing w:after="0" w:line="240" w:lineRule="auto"/>
            <w:jc w:val="center"/>
            <w:rPr>
              <w:rFonts w:ascii="Book Antiqua" w:hAnsi="Book Antiqua"/>
              <w:sz w:val="24"/>
              <w:szCs w:val="24"/>
            </w:rPr>
          </w:pPr>
          <w:r w:rsidRPr="00CE117C">
            <w:rPr>
              <w:rFonts w:ascii="Book Antiqua" w:hAnsi="Book Antiqua"/>
              <w:b/>
              <w:sz w:val="24"/>
              <w:szCs w:val="24"/>
            </w:rPr>
            <w:t>MUSA</w:t>
          </w:r>
          <w:r>
            <w:rPr>
              <w:rFonts w:ascii="Book Antiqua" w:hAnsi="Book Antiqua"/>
              <w:sz w:val="24"/>
              <w:szCs w:val="24"/>
            </w:rPr>
            <w:t>, Hussaini</w:t>
          </w:r>
        </w:p>
        <w:p w:rsidR="0039174B" w:rsidRDefault="0039174B" w:rsidP="0039174B">
          <w:pPr>
            <w:spacing w:after="0" w:line="240" w:lineRule="auto"/>
            <w:jc w:val="center"/>
            <w:rPr>
              <w:rFonts w:ascii="Book Antiqua" w:hAnsi="Book Antiqua"/>
              <w:sz w:val="24"/>
              <w:szCs w:val="24"/>
            </w:rPr>
          </w:pPr>
          <w:r>
            <w:rPr>
              <w:rFonts w:ascii="Book Antiqua" w:hAnsi="Book Antiqua"/>
              <w:sz w:val="24"/>
              <w:szCs w:val="24"/>
            </w:rPr>
            <w:t>&amp;</w:t>
          </w:r>
        </w:p>
        <w:p w:rsidR="0039174B" w:rsidRDefault="0039174B" w:rsidP="0039174B">
          <w:pPr>
            <w:spacing w:after="0" w:line="240" w:lineRule="auto"/>
            <w:jc w:val="center"/>
            <w:rPr>
              <w:rFonts w:ascii="Book Antiqua" w:hAnsi="Book Antiqua"/>
              <w:sz w:val="24"/>
              <w:szCs w:val="24"/>
            </w:rPr>
          </w:pPr>
          <w:r w:rsidRPr="00FA29DD">
            <w:rPr>
              <w:rFonts w:ascii="Book Antiqua" w:hAnsi="Book Antiqua"/>
              <w:b/>
              <w:sz w:val="24"/>
              <w:szCs w:val="24"/>
            </w:rPr>
            <w:t>ABDULKADIR</w:t>
          </w:r>
          <w:r>
            <w:rPr>
              <w:rFonts w:ascii="Book Antiqua" w:hAnsi="Book Antiqua"/>
              <w:sz w:val="24"/>
              <w:szCs w:val="24"/>
            </w:rPr>
            <w:t>, Mustapha Gana</w:t>
          </w:r>
        </w:p>
        <w:p w:rsidR="0039174B" w:rsidRDefault="0039174B" w:rsidP="0039174B">
          <w:pPr>
            <w:spacing w:after="0" w:line="240" w:lineRule="auto"/>
            <w:jc w:val="center"/>
            <w:rPr>
              <w:rFonts w:ascii="Book Antiqua" w:hAnsi="Book Antiqua"/>
              <w:sz w:val="24"/>
              <w:szCs w:val="24"/>
            </w:rPr>
          </w:pPr>
        </w:p>
        <w:p w:rsidR="0039174B" w:rsidRDefault="0039174B" w:rsidP="0039174B">
          <w:pPr>
            <w:spacing w:after="0"/>
            <w:jc w:val="center"/>
            <w:rPr>
              <w:rFonts w:ascii="Book Antiqua" w:hAnsi="Book Antiqua"/>
            </w:rPr>
          </w:pPr>
          <w:r>
            <w:rPr>
              <w:rFonts w:ascii="Book Antiqua" w:hAnsi="Book Antiqua"/>
            </w:rPr>
            <w:t xml:space="preserve">University Library Services </w:t>
          </w:r>
        </w:p>
        <w:p w:rsidR="0039174B" w:rsidRPr="00CE117C" w:rsidRDefault="0039174B" w:rsidP="0039174B">
          <w:pPr>
            <w:spacing w:after="0"/>
            <w:jc w:val="center"/>
            <w:rPr>
              <w:rFonts w:ascii="Book Antiqua" w:hAnsi="Book Antiqua"/>
            </w:rPr>
          </w:pPr>
          <w:r w:rsidRPr="00446D70">
            <w:rPr>
              <w:rFonts w:ascii="Book Antiqua" w:hAnsi="Book Antiqua"/>
            </w:rPr>
            <w:t>Federal University o</w:t>
          </w:r>
          <w:r>
            <w:rPr>
              <w:rFonts w:ascii="Book Antiqua" w:hAnsi="Book Antiqua"/>
            </w:rPr>
            <w:t>f Technology, PMB 65 Minna Niger-State</w:t>
          </w:r>
        </w:p>
        <w:p w:rsidR="0039174B" w:rsidRPr="00446D70" w:rsidRDefault="0039174B" w:rsidP="0039174B">
          <w:pPr>
            <w:spacing w:after="0" w:line="240" w:lineRule="auto"/>
            <w:jc w:val="center"/>
            <w:rPr>
              <w:rFonts w:ascii="Book Antiqua" w:hAnsi="Book Antiqua"/>
              <w:sz w:val="24"/>
              <w:szCs w:val="24"/>
            </w:rPr>
          </w:pPr>
          <w:r>
            <w:rPr>
              <w:rFonts w:ascii="Book Antiqua" w:hAnsi="Book Antiqua"/>
              <w:b/>
              <w:sz w:val="24"/>
              <w:szCs w:val="24"/>
            </w:rPr>
            <w:t xml:space="preserve">Correspondence contact: </w:t>
          </w:r>
          <w:r w:rsidRPr="00B651AD">
            <w:rPr>
              <w:rFonts w:ascii="Book Antiqua" w:hAnsi="Book Antiqua"/>
              <w:b/>
              <w:sz w:val="24"/>
              <w:szCs w:val="24"/>
            </w:rPr>
            <w:t>Telephone (Mobile):</w:t>
          </w:r>
          <w:r>
            <w:rPr>
              <w:rFonts w:ascii="Book Antiqua" w:hAnsi="Book Antiqua"/>
              <w:sz w:val="24"/>
              <w:szCs w:val="24"/>
            </w:rPr>
            <w:t xml:space="preserve"> </w:t>
          </w:r>
          <w:r w:rsidRPr="00446D70">
            <w:rPr>
              <w:rFonts w:ascii="Book Antiqua" w:hAnsi="Book Antiqua"/>
              <w:sz w:val="24"/>
              <w:szCs w:val="24"/>
            </w:rPr>
            <w:t>+ 234-803-441-5996</w:t>
          </w:r>
        </w:p>
        <w:p w:rsidR="0039174B" w:rsidRPr="00446D70" w:rsidRDefault="0039174B" w:rsidP="0039174B">
          <w:pPr>
            <w:pStyle w:val="NoSpacing"/>
            <w:jc w:val="center"/>
            <w:rPr>
              <w:rFonts w:ascii="Book Antiqua" w:hAnsi="Book Antiqua"/>
              <w:sz w:val="24"/>
              <w:szCs w:val="24"/>
            </w:rPr>
          </w:pPr>
          <w:r w:rsidRPr="00B651AD">
            <w:rPr>
              <w:rFonts w:ascii="Book Antiqua" w:hAnsi="Book Antiqua"/>
              <w:b/>
              <w:sz w:val="24"/>
              <w:szCs w:val="24"/>
            </w:rPr>
            <w:t>E – Mail</w:t>
          </w:r>
          <w:r w:rsidRPr="00446D70">
            <w:rPr>
              <w:rFonts w:ascii="Book Antiqua" w:hAnsi="Book Antiqua"/>
              <w:sz w:val="24"/>
              <w:szCs w:val="24"/>
            </w:rPr>
            <w:t>: austine.edimeh@futminna.edu.ng</w:t>
          </w:r>
        </w:p>
        <w:p w:rsidR="0039174B" w:rsidRDefault="0039174B" w:rsidP="0039174B">
          <w:pPr>
            <w:pStyle w:val="Heading2"/>
          </w:pPr>
          <w:bookmarkStart w:id="2" w:name="_Toc123163073"/>
          <w:bookmarkStart w:id="3" w:name="_Toc123164515"/>
          <w:r w:rsidRPr="00C74F5F">
            <w:t>ABSTRACT</w:t>
          </w:r>
          <w:bookmarkEnd w:id="2"/>
          <w:bookmarkEnd w:id="3"/>
          <w:r w:rsidRPr="00C74F5F">
            <w:t xml:space="preserve"> </w:t>
          </w:r>
        </w:p>
        <w:p w:rsidR="0039174B" w:rsidRPr="003C62F8" w:rsidRDefault="0039174B" w:rsidP="0039174B">
          <w:pPr>
            <w:jc w:val="both"/>
            <w:rPr>
              <w:rFonts w:ascii="Times New Roman" w:hAnsi="Times New Roman" w:cs="Times New Roman"/>
              <w:i/>
              <w:sz w:val="24"/>
              <w:szCs w:val="24"/>
            </w:rPr>
          </w:pPr>
          <w:r w:rsidRPr="003C62F8">
            <w:rPr>
              <w:rFonts w:ascii="Times New Roman" w:hAnsi="Times New Roman" w:cs="Times New Roman"/>
              <w:i/>
              <w:sz w:val="24"/>
              <w:szCs w:val="24"/>
            </w:rPr>
            <w:t>The study's primary goals were to find out how widely available VRS infrastructure and technologies are, as well as how knowledgeable librarians and library patrons are about VRS. Three hundred (300) VRS users and thirteen (13) library professionals from the Ibrahim Badamasi Babangida University Lapai (Abubakar Gimba Library), the Federal University of Technology Minna (Ibrahim Badamasi Babangida Library), and the Niger State College of Education (Yahaya Madaki Library) provided data for the quantitative descriptive design. The results revealed that there exists sufficient infrastructure, technologies, and training facilities and programs accessible to both VRS librarians and users. The conclusions of the investigation indicated that a portion of the librarians were cognizant of VRS, however, they exhibited reluctance in becoming involved in the provision of this service. It is advisable that the awareness of both users and librarians be heightened in order to augment the quantity of VRS users, and to enlist more librarians to ensure timely responses to users. Once again, the study proposed.</w:t>
          </w:r>
        </w:p>
        <w:p w:rsidR="0039174B" w:rsidRPr="001D4F6B" w:rsidRDefault="0039174B" w:rsidP="0039174B">
          <w:pPr>
            <w:spacing w:line="480" w:lineRule="auto"/>
            <w:jc w:val="both"/>
            <w:rPr>
              <w:rFonts w:ascii="Times New Roman" w:hAnsi="Times New Roman" w:cs="Times New Roman"/>
              <w:sz w:val="24"/>
              <w:szCs w:val="24"/>
            </w:rPr>
          </w:pPr>
          <w:r w:rsidRPr="001D4F6B">
            <w:rPr>
              <w:rFonts w:ascii="Times New Roman" w:hAnsi="Times New Roman" w:cs="Times New Roman"/>
              <w:b/>
              <w:sz w:val="24"/>
              <w:szCs w:val="24"/>
            </w:rPr>
            <w:t>KEY TERMS</w:t>
          </w:r>
          <w:r>
            <w:rPr>
              <w:rFonts w:ascii="Times New Roman" w:hAnsi="Times New Roman" w:cs="Times New Roman"/>
              <w:sz w:val="24"/>
              <w:szCs w:val="24"/>
            </w:rPr>
            <w:t xml:space="preserve">: </w:t>
          </w:r>
          <w:r w:rsidRPr="001D4F6B">
            <w:rPr>
              <w:rFonts w:ascii="Times New Roman" w:hAnsi="Times New Roman" w:cs="Times New Roman"/>
              <w:sz w:val="24"/>
              <w:szCs w:val="24"/>
            </w:rPr>
            <w:t>Academic Libraries, Niger State</w:t>
          </w:r>
          <w:r w:rsidRPr="001D4F6B">
            <w:rPr>
              <w:rFonts w:ascii="Times New Roman" w:hAnsi="Times New Roman" w:cs="Times New Roman"/>
              <w:color w:val="000000" w:themeColor="text1"/>
              <w:sz w:val="24"/>
              <w:szCs w:val="24"/>
            </w:rPr>
            <w:t xml:space="preserve">, </w:t>
          </w:r>
          <w:r w:rsidRPr="001D4F6B">
            <w:rPr>
              <w:rFonts w:ascii="Times New Roman" w:hAnsi="Times New Roman" w:cs="Times New Roman"/>
              <w:sz w:val="24"/>
              <w:szCs w:val="24"/>
            </w:rPr>
            <w:t xml:space="preserve">Patrons, Reference Services and </w:t>
          </w:r>
          <w:r w:rsidRPr="001D4F6B">
            <w:rPr>
              <w:rFonts w:ascii="Times New Roman" w:hAnsi="Times New Roman" w:cs="Times New Roman"/>
            </w:rPr>
            <w:t xml:space="preserve">Virtual Referencing Services </w:t>
          </w:r>
        </w:p>
        <w:p w:rsidR="0039174B" w:rsidRPr="001D4F6B" w:rsidRDefault="0039174B" w:rsidP="0039174B">
          <w:pPr>
            <w:jc w:val="both"/>
            <w:rPr>
              <w:rFonts w:ascii="Times New Roman" w:hAnsi="Times New Roman" w:cs="Times New Roman"/>
              <w:sz w:val="24"/>
              <w:szCs w:val="24"/>
            </w:rPr>
            <w:sectPr w:rsidR="0039174B" w:rsidRPr="001D4F6B" w:rsidSect="00414CA9">
              <w:footerReference w:type="default" r:id="rId5"/>
              <w:footerReference w:type="first" r:id="rId6"/>
              <w:pgSz w:w="12240" w:h="15840"/>
              <w:pgMar w:top="1440" w:right="1440" w:bottom="1440" w:left="2160" w:header="720" w:footer="720" w:gutter="0"/>
              <w:pgNumType w:fmt="lowerRoman" w:start="0"/>
              <w:cols w:space="720"/>
              <w:titlePg/>
              <w:docGrid w:linePitch="360"/>
            </w:sectPr>
          </w:pPr>
        </w:p>
        <w:p w:rsidR="0039174B" w:rsidRPr="0039174B" w:rsidRDefault="0039174B" w:rsidP="0039174B">
          <w:pPr>
            <w:spacing w:after="200" w:line="276" w:lineRule="auto"/>
            <w:rPr>
              <w:rFonts w:ascii="Times New Roman" w:hAnsi="Times New Roman" w:cs="Times New Roman"/>
              <w:b/>
              <w:sz w:val="24"/>
              <w:szCs w:val="24"/>
            </w:rPr>
          </w:pPr>
        </w:p>
      </w:sdtContent>
    </w:sdt>
    <w:bookmarkStart w:id="4" w:name="_Toc123164586" w:displacedByCustomXml="prev"/>
    <w:bookmarkStart w:id="5" w:name="_Toc123163145" w:displacedByCustomXml="prev"/>
    <w:bookmarkStart w:id="6" w:name="_Toc122613975" w:displacedByCustomXml="prev"/>
    <w:p w:rsidR="0039174B" w:rsidRPr="0039174B" w:rsidRDefault="0039174B" w:rsidP="0039174B">
      <w:pPr>
        <w:spacing w:after="200" w:line="276" w:lineRule="auto"/>
        <w:rPr>
          <w:rFonts w:ascii="Times New Roman" w:hAnsi="Times New Roman" w:cs="Times New Roman"/>
          <w:b/>
          <w:sz w:val="24"/>
          <w:szCs w:val="24"/>
        </w:rPr>
      </w:pPr>
      <w:r w:rsidRPr="0039174B">
        <w:rPr>
          <w:rFonts w:ascii="Times New Roman" w:hAnsi="Times New Roman" w:cs="Times New Roman"/>
          <w:b/>
          <w:sz w:val="24"/>
          <w:szCs w:val="24"/>
        </w:rPr>
        <w:t>Reference</w:t>
      </w:r>
      <w:bookmarkEnd w:id="6"/>
      <w:bookmarkEnd w:id="5"/>
      <w:bookmarkEnd w:id="4"/>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Abubakar, M. K. (2021). Implementation and Use of Virtual Reference Services in Academic Libraries during and post COVID-19 Pandemic: A Necessity for Developing Countries. </w:t>
      </w:r>
      <w:r w:rsidRPr="00CE3B00">
        <w:rPr>
          <w:rFonts w:ascii="Times New Roman" w:hAnsi="Times New Roman" w:cs="Times New Roman"/>
          <w:i/>
          <w:iCs/>
          <w:sz w:val="24"/>
          <w:szCs w:val="24"/>
        </w:rPr>
        <w:t>Library Philosophy and Practice</w:t>
      </w:r>
      <w:r w:rsidRPr="00CE3B00">
        <w:rPr>
          <w:rFonts w:ascii="Times New Roman" w:hAnsi="Times New Roman" w:cs="Times New Roman"/>
          <w:sz w:val="24"/>
          <w:szCs w:val="24"/>
        </w:rPr>
        <w:t>.</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Adetayo, A. J. (2021). Leveraging bring your own device for mobility of library reference services: The Nigerian perspective. </w:t>
      </w:r>
      <w:r w:rsidRPr="00CE3B00">
        <w:rPr>
          <w:rFonts w:ascii="Times New Roman" w:hAnsi="Times New Roman" w:cs="Times New Roman"/>
          <w:i/>
          <w:iCs/>
          <w:sz w:val="24"/>
          <w:szCs w:val="24"/>
        </w:rPr>
        <w:t>The Reference Librarian</w:t>
      </w:r>
      <w:r w:rsidRPr="00CE3B00">
        <w:rPr>
          <w:rFonts w:ascii="Times New Roman" w:hAnsi="Times New Roman" w:cs="Times New Roman"/>
          <w:sz w:val="24"/>
          <w:szCs w:val="24"/>
        </w:rPr>
        <w:t>, </w:t>
      </w:r>
      <w:r w:rsidRPr="00CE3B00">
        <w:rPr>
          <w:rFonts w:ascii="Times New Roman" w:hAnsi="Times New Roman" w:cs="Times New Roman"/>
          <w:i/>
          <w:iCs/>
          <w:sz w:val="24"/>
          <w:szCs w:val="24"/>
        </w:rPr>
        <w:t>62</w:t>
      </w:r>
      <w:r w:rsidRPr="00CE3B00">
        <w:rPr>
          <w:rFonts w:ascii="Times New Roman" w:hAnsi="Times New Roman" w:cs="Times New Roman"/>
          <w:sz w:val="24"/>
          <w:szCs w:val="24"/>
        </w:rPr>
        <w:t>(2), 106-125.</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Akor, P.U. and Alhassan, J.A (2015). Evaluation of Reference Services in Academic Libraries: a Comparative Analysis of Three Universities in Nigeria. Journal of Balkan Libraries Union, 3, (1), 24-29</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Aswath, L., and KS, M. S. (2017). Knowledge Management: an Academic Library Perceptive. </w:t>
      </w:r>
      <w:r w:rsidRPr="00CE3B00">
        <w:rPr>
          <w:rFonts w:ascii="Times New Roman" w:hAnsi="Times New Roman" w:cs="Times New Roman"/>
          <w:i/>
          <w:iCs/>
          <w:sz w:val="24"/>
          <w:szCs w:val="24"/>
        </w:rPr>
        <w:t>Editorial Board</w:t>
      </w:r>
      <w:r w:rsidRPr="00CE3B00">
        <w:rPr>
          <w:rFonts w:ascii="Times New Roman" w:hAnsi="Times New Roman" w:cs="Times New Roman"/>
          <w:sz w:val="24"/>
          <w:szCs w:val="24"/>
        </w:rPr>
        <w:t>, </w:t>
      </w:r>
      <w:r w:rsidRPr="00CE3B00">
        <w:rPr>
          <w:rFonts w:ascii="Times New Roman" w:hAnsi="Times New Roman" w:cs="Times New Roman"/>
          <w:i/>
          <w:iCs/>
          <w:sz w:val="24"/>
          <w:szCs w:val="24"/>
        </w:rPr>
        <w:t>6</w:t>
      </w:r>
      <w:r w:rsidRPr="00CE3B00">
        <w:rPr>
          <w:rFonts w:ascii="Times New Roman" w:hAnsi="Times New Roman" w:cs="Times New Roman"/>
          <w:sz w:val="24"/>
          <w:szCs w:val="24"/>
        </w:rPr>
        <w:t>(11), 128.</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Bennett, L. (2016) Advantages and disadvantages of google form. Available at htt</w:t>
      </w:r>
      <w:r>
        <w:rPr>
          <w:rFonts w:ascii="Times New Roman" w:hAnsi="Times New Roman" w:cs="Times New Roman"/>
          <w:sz w:val="24"/>
          <w:szCs w:val="24"/>
        </w:rPr>
        <w:t>ps://prezi.com (Accessed on 20/1/2024</w:t>
      </w:r>
      <w:r w:rsidRPr="00CE3B00">
        <w:rPr>
          <w:rFonts w:ascii="Times New Roman" w:hAnsi="Times New Roman" w:cs="Times New Roman"/>
          <w:sz w:val="24"/>
          <w:szCs w:val="24"/>
        </w:rPr>
        <w:t>)</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Creswell, J. W. (2020). </w:t>
      </w:r>
      <w:r w:rsidRPr="00CE3B00">
        <w:rPr>
          <w:rFonts w:ascii="Times New Roman" w:hAnsi="Times New Roman" w:cs="Times New Roman"/>
          <w:i/>
          <w:iCs/>
          <w:sz w:val="24"/>
          <w:szCs w:val="24"/>
        </w:rPr>
        <w:t>Educational research: Planning, conducting, and evaluating quantitative and qualitative research</w:t>
      </w:r>
      <w:r w:rsidRPr="00CE3B00">
        <w:rPr>
          <w:rFonts w:ascii="Times New Roman" w:hAnsi="Times New Roman" w:cs="Times New Roman"/>
          <w:sz w:val="24"/>
          <w:szCs w:val="24"/>
        </w:rPr>
        <w:t>. Pearson Higher Ed.</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Emerson, R. W. (2021). Convenience sampling revisited: Embracing its limitations through thoughtful study design. </w:t>
      </w:r>
      <w:r w:rsidRPr="00CE3B00">
        <w:rPr>
          <w:rFonts w:ascii="Times New Roman" w:hAnsi="Times New Roman" w:cs="Times New Roman"/>
          <w:i/>
          <w:iCs/>
          <w:sz w:val="24"/>
          <w:szCs w:val="24"/>
        </w:rPr>
        <w:t>Journal of Visual Impairment and Blindness</w:t>
      </w:r>
      <w:r w:rsidRPr="00CE3B00">
        <w:rPr>
          <w:rFonts w:ascii="Times New Roman" w:hAnsi="Times New Roman" w:cs="Times New Roman"/>
          <w:sz w:val="24"/>
          <w:szCs w:val="24"/>
        </w:rPr>
        <w:t>, </w:t>
      </w:r>
      <w:r w:rsidRPr="00CE3B00">
        <w:rPr>
          <w:rFonts w:ascii="Times New Roman" w:hAnsi="Times New Roman" w:cs="Times New Roman"/>
          <w:i/>
          <w:iCs/>
          <w:sz w:val="24"/>
          <w:szCs w:val="24"/>
        </w:rPr>
        <w:t>115</w:t>
      </w:r>
      <w:r w:rsidRPr="00CE3B00">
        <w:rPr>
          <w:rFonts w:ascii="Times New Roman" w:hAnsi="Times New Roman" w:cs="Times New Roman"/>
          <w:sz w:val="24"/>
          <w:szCs w:val="24"/>
        </w:rPr>
        <w:t>(1), 76-77.</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Gbaje, E. S. (2007). Implementing a national virtual library for higher institutions in Nigeria. </w:t>
      </w:r>
      <w:r w:rsidRPr="00CE3B00">
        <w:rPr>
          <w:rFonts w:ascii="Times New Roman" w:hAnsi="Times New Roman" w:cs="Times New Roman"/>
          <w:i/>
          <w:iCs/>
          <w:sz w:val="24"/>
          <w:szCs w:val="24"/>
        </w:rPr>
        <w:t>LIBRES: Library and Information Science Research Electronic Journal</w:t>
      </w:r>
      <w:r w:rsidRPr="00CE3B00">
        <w:rPr>
          <w:rFonts w:ascii="Times New Roman" w:hAnsi="Times New Roman" w:cs="Times New Roman"/>
          <w:sz w:val="24"/>
          <w:szCs w:val="24"/>
        </w:rPr>
        <w:t>, </w:t>
      </w:r>
      <w:r w:rsidRPr="00CE3B00">
        <w:rPr>
          <w:rFonts w:ascii="Times New Roman" w:hAnsi="Times New Roman" w:cs="Times New Roman"/>
          <w:i/>
          <w:iCs/>
          <w:sz w:val="24"/>
          <w:szCs w:val="24"/>
        </w:rPr>
        <w:t>17</w:t>
      </w:r>
      <w:r w:rsidRPr="00CE3B00">
        <w:rPr>
          <w:rFonts w:ascii="Times New Roman" w:hAnsi="Times New Roman" w:cs="Times New Roman"/>
          <w:sz w:val="24"/>
          <w:szCs w:val="24"/>
        </w:rPr>
        <w:t>(2), 1-15.</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Glace, J., Kern, K., Morse, L., and Rice, J. (2004). Guidelines for Implementing and Maintaining Virtual Reference Services. </w:t>
      </w:r>
      <w:r w:rsidRPr="00CE3B00">
        <w:rPr>
          <w:rFonts w:ascii="Times New Roman" w:hAnsi="Times New Roman" w:cs="Times New Roman"/>
          <w:i/>
          <w:iCs/>
          <w:sz w:val="24"/>
          <w:szCs w:val="24"/>
        </w:rPr>
        <w:t>Reference and User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44</w:t>
      </w:r>
      <w:r w:rsidRPr="00CE3B00">
        <w:rPr>
          <w:rFonts w:ascii="Times New Roman" w:hAnsi="Times New Roman" w:cs="Times New Roman"/>
          <w:sz w:val="24"/>
          <w:szCs w:val="24"/>
        </w:rPr>
        <w:t>(1), 9.</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Hurley, D. A., and Warner, A. (2022). Does proactivity drive use? Understanding growth in chat reference services. </w:t>
      </w:r>
      <w:r w:rsidRPr="00CE3B00">
        <w:rPr>
          <w:rFonts w:ascii="Times New Roman" w:hAnsi="Times New Roman" w:cs="Times New Roman"/>
          <w:i/>
          <w:iCs/>
          <w:sz w:val="24"/>
          <w:szCs w:val="24"/>
        </w:rPr>
        <w:t>Public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18</w:t>
      </w:r>
      <w:r w:rsidRPr="00CE3B00">
        <w:rPr>
          <w:rFonts w:ascii="Times New Roman" w:hAnsi="Times New Roman" w:cs="Times New Roman"/>
          <w:sz w:val="24"/>
          <w:szCs w:val="24"/>
        </w:rPr>
        <w:t>(2), 79-90.</w:t>
      </w:r>
    </w:p>
    <w:p w:rsidR="0039174B" w:rsidRPr="00CE3B00" w:rsidRDefault="0039174B" w:rsidP="0039174B">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IFLA. (2008). </w:t>
      </w:r>
      <w:r w:rsidRPr="00CE3B00">
        <w:rPr>
          <w:rFonts w:ascii="Times New Roman" w:hAnsi="Times New Roman" w:cs="Times New Roman"/>
          <w:i/>
          <w:iCs/>
          <w:sz w:val="24"/>
          <w:szCs w:val="24"/>
        </w:rPr>
        <w:t xml:space="preserve">IFLA digital reference guidelines. </w:t>
      </w:r>
      <w:r w:rsidRPr="00CE3B00">
        <w:rPr>
          <w:rFonts w:ascii="Times New Roman" w:hAnsi="Times New Roman" w:cs="Times New Roman"/>
          <w:sz w:val="24"/>
          <w:szCs w:val="24"/>
        </w:rPr>
        <w:t>Available at: https://www.ifla.org/wp-content/uploads/2019/05/assets/reference-and-information-services/publications/ifla-digital-reference-guid</w:t>
      </w:r>
      <w:r>
        <w:rPr>
          <w:rFonts w:ascii="Times New Roman" w:hAnsi="Times New Roman" w:cs="Times New Roman"/>
          <w:sz w:val="24"/>
          <w:szCs w:val="24"/>
        </w:rPr>
        <w:t>elines-en.pdf. (Accessed on 5/1/2024</w:t>
      </w:r>
      <w:r w:rsidRPr="00CE3B00">
        <w:rPr>
          <w:rFonts w:ascii="Times New Roman" w:hAnsi="Times New Roman" w:cs="Times New Roman"/>
          <w:sz w:val="24"/>
          <w:szCs w:val="24"/>
        </w:rPr>
        <w:t>)</w:t>
      </w:r>
    </w:p>
    <w:p w:rsidR="0039174B" w:rsidRPr="00CE3B00" w:rsidRDefault="0039174B" w:rsidP="0039174B">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Kern, K.M (2009) Implementing Virtual Reference Is It the Right Thing, Right Now? In Virtual Reference Best Practices: Tailoring Services to Your Library. ALA: Chicago. P.S. </w:t>
      </w:r>
    </w:p>
    <w:p w:rsidR="0039174B" w:rsidRPr="00CE3B00" w:rsidRDefault="0039174B" w:rsidP="0039174B">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Khan, A., Masrek, M. N., Mahmood, K., and Qutab, S. (2017). Factors influencing the adoption of digital reference services among the university librarians in Pakistan. </w:t>
      </w:r>
      <w:r w:rsidRPr="00CE3B00">
        <w:rPr>
          <w:rFonts w:ascii="Times New Roman" w:hAnsi="Times New Roman" w:cs="Times New Roman"/>
          <w:i/>
          <w:iCs/>
          <w:sz w:val="24"/>
          <w:szCs w:val="24"/>
        </w:rPr>
        <w:t>The Electronic Library</w:t>
      </w:r>
      <w:r w:rsidRPr="00CE3B00">
        <w:rPr>
          <w:rFonts w:ascii="Times New Roman" w:hAnsi="Times New Roman" w:cs="Times New Roman"/>
          <w:sz w:val="24"/>
          <w:szCs w:val="24"/>
        </w:rPr>
        <w:t>.</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Kiana, L., and Mabeifam, M. (2020). Perception and use of the virtual library by Undergraduates at the International University of Management, Namibia. </w:t>
      </w:r>
      <w:r w:rsidRPr="00CE3B00">
        <w:rPr>
          <w:rFonts w:ascii="Times New Roman" w:hAnsi="Times New Roman" w:cs="Times New Roman"/>
          <w:i/>
          <w:iCs/>
          <w:sz w:val="24"/>
          <w:szCs w:val="24"/>
        </w:rPr>
        <w:t>African Journal of Library, Archives and Information Science</w:t>
      </w:r>
      <w:r w:rsidRPr="00CE3B00">
        <w:rPr>
          <w:rFonts w:ascii="Times New Roman" w:hAnsi="Times New Roman" w:cs="Times New Roman"/>
          <w:sz w:val="24"/>
          <w:szCs w:val="24"/>
        </w:rPr>
        <w:t>, 30 (1), 15-22.</w:t>
      </w:r>
    </w:p>
    <w:p w:rsidR="0039174B" w:rsidRPr="0055378F" w:rsidRDefault="0039174B" w:rsidP="0039174B">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Lateef, S., &amp; Mairaj, M. I. (2023). Librarians’ Perceptions toward Virtual Reference Services in Pakistani University Libraries. </w:t>
      </w:r>
      <w:r w:rsidRPr="0055378F">
        <w:rPr>
          <w:rFonts w:ascii="Times New Roman" w:hAnsi="Times New Roman" w:cs="Times New Roman"/>
          <w:i/>
          <w:iCs/>
          <w:sz w:val="24"/>
          <w:szCs w:val="24"/>
        </w:rPr>
        <w:t>Internet Reference Services Quarterly</w:t>
      </w:r>
      <w:r w:rsidRPr="0055378F">
        <w:rPr>
          <w:rFonts w:ascii="Times New Roman" w:hAnsi="Times New Roman" w:cs="Times New Roman"/>
          <w:sz w:val="24"/>
          <w:szCs w:val="24"/>
        </w:rPr>
        <w:t>, 1-22.</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lastRenderedPageBreak/>
        <w:t xml:space="preserve">Lee R. (2006), Lifc Online: Teens, Technology, and the World to come. Retrieved online (10/09/2022) at www.pewinternet.org/ppt/Teens%20 and%20tech-nology.pdf. </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Malik, A. and Mahmood, K. (2014) Readiness for digital reference service (VRS) in university libraries: a survey in the Punjab, Pakistan. </w:t>
      </w:r>
      <w:r w:rsidRPr="00CE3B00">
        <w:rPr>
          <w:rFonts w:ascii="Times New Roman" w:hAnsi="Times New Roman" w:cs="Times New Roman"/>
          <w:i/>
          <w:iCs/>
          <w:sz w:val="24"/>
          <w:szCs w:val="24"/>
        </w:rPr>
        <w:t>Journal of Information Development</w:t>
      </w:r>
      <w:r w:rsidRPr="00CE3B00">
        <w:rPr>
          <w:rFonts w:ascii="Times New Roman" w:hAnsi="Times New Roman" w:cs="Times New Roman"/>
          <w:sz w:val="24"/>
          <w:szCs w:val="24"/>
        </w:rPr>
        <w:t>. 30, (2), 181-188.</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Mawhinney, T. (2020). User preferences related to virtual reference services in an academic library. </w:t>
      </w:r>
      <w:r w:rsidRPr="00CE3B00">
        <w:rPr>
          <w:rFonts w:ascii="Times New Roman" w:hAnsi="Times New Roman" w:cs="Times New Roman"/>
          <w:i/>
          <w:iCs/>
          <w:sz w:val="24"/>
          <w:szCs w:val="24"/>
        </w:rPr>
        <w:t>The Journal of Academic Librarianship</w:t>
      </w:r>
      <w:r w:rsidRPr="00CE3B00">
        <w:rPr>
          <w:rFonts w:ascii="Times New Roman" w:hAnsi="Times New Roman" w:cs="Times New Roman"/>
          <w:sz w:val="24"/>
          <w:szCs w:val="24"/>
        </w:rPr>
        <w:t>, 46 (1), 102094.</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Mehta, D., and Wang, X. (2020). COVID-19 and digital library services–a case study of a university library. </w:t>
      </w:r>
      <w:r w:rsidRPr="00CE3B00">
        <w:rPr>
          <w:rFonts w:ascii="Times New Roman" w:hAnsi="Times New Roman" w:cs="Times New Roman"/>
          <w:i/>
          <w:iCs/>
          <w:sz w:val="24"/>
          <w:szCs w:val="24"/>
        </w:rPr>
        <w:t>Digital library perspectives</w:t>
      </w:r>
      <w:r w:rsidRPr="00CE3B00">
        <w:rPr>
          <w:rFonts w:ascii="Times New Roman" w:hAnsi="Times New Roman" w:cs="Times New Roman"/>
          <w:sz w:val="24"/>
          <w:szCs w:val="24"/>
        </w:rPr>
        <w:t>.</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Mwiinga, T. M., M’kulama, A., Chisunka-Mwila, C. P., and Daka, K. L. (2020). Use of digital reference services in selected academic libraries in Zambia.</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Nicholas, P., and Sterling, J. (2014). Collaborative Virtual Reference Service: Should Jamaican Libraries be in a National Consortium. </w:t>
      </w:r>
      <w:r w:rsidRPr="00CE3B00">
        <w:rPr>
          <w:rFonts w:ascii="Times New Roman" w:hAnsi="Times New Roman" w:cs="Times New Roman"/>
          <w:i/>
          <w:iCs/>
          <w:sz w:val="24"/>
          <w:szCs w:val="24"/>
        </w:rPr>
        <w:t>Library and Information Association of Jamaica Bulletin</w:t>
      </w:r>
      <w:r w:rsidRPr="00CE3B00">
        <w:rPr>
          <w:rFonts w:ascii="Times New Roman" w:hAnsi="Times New Roman" w:cs="Times New Roman"/>
          <w:sz w:val="24"/>
          <w:szCs w:val="24"/>
        </w:rPr>
        <w:t>, </w:t>
      </w:r>
      <w:r w:rsidRPr="00CE3B00">
        <w:rPr>
          <w:rFonts w:ascii="Times New Roman" w:hAnsi="Times New Roman" w:cs="Times New Roman"/>
          <w:i/>
          <w:iCs/>
          <w:sz w:val="24"/>
          <w:szCs w:val="24"/>
        </w:rPr>
        <w:t>1</w:t>
      </w:r>
      <w:r w:rsidRPr="00CE3B00">
        <w:rPr>
          <w:rFonts w:ascii="Times New Roman" w:hAnsi="Times New Roman" w:cs="Times New Roman"/>
          <w:sz w:val="24"/>
          <w:szCs w:val="24"/>
        </w:rPr>
        <w:t>, 1-23.</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Oluwabiyi, M. O. (2017). Digital reference services: an overview. </w:t>
      </w:r>
      <w:r w:rsidRPr="00CE3B00">
        <w:rPr>
          <w:rFonts w:ascii="Times New Roman" w:hAnsi="Times New Roman" w:cs="Times New Roman"/>
          <w:i/>
          <w:iCs/>
          <w:sz w:val="24"/>
          <w:szCs w:val="24"/>
        </w:rPr>
        <w:t>Information Impact: Journal of Information and Knowledge Management</w:t>
      </w:r>
      <w:r w:rsidRPr="00CE3B00">
        <w:rPr>
          <w:rFonts w:ascii="Times New Roman" w:hAnsi="Times New Roman" w:cs="Times New Roman"/>
          <w:sz w:val="24"/>
          <w:szCs w:val="24"/>
        </w:rPr>
        <w:t>, </w:t>
      </w:r>
      <w:r w:rsidRPr="00CE3B00">
        <w:rPr>
          <w:rFonts w:ascii="Times New Roman" w:hAnsi="Times New Roman" w:cs="Times New Roman"/>
          <w:i/>
          <w:iCs/>
          <w:sz w:val="24"/>
          <w:szCs w:val="24"/>
        </w:rPr>
        <w:t>8</w:t>
      </w:r>
      <w:r w:rsidRPr="00CE3B00">
        <w:rPr>
          <w:rFonts w:ascii="Times New Roman" w:hAnsi="Times New Roman" w:cs="Times New Roman"/>
          <w:sz w:val="24"/>
          <w:szCs w:val="24"/>
        </w:rPr>
        <w:t>(1), 66-75.</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Qobose, E. and Mologanyi, B. (2015). Evaluating Virtual Reference Service at University of Botswana Library: a case study of Question Point. A paper submitted at IFLA WLIC 2015, Cape Town</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Sahin, M. D., and Öztürk, G. (2019). Mixed Method Research: Theoretical Foundations, Designs and Its Use in Educational Research. </w:t>
      </w:r>
      <w:r w:rsidRPr="00CE3B00">
        <w:rPr>
          <w:rFonts w:ascii="Times New Roman" w:hAnsi="Times New Roman" w:cs="Times New Roman"/>
          <w:i/>
          <w:iCs/>
          <w:sz w:val="24"/>
          <w:szCs w:val="24"/>
        </w:rPr>
        <w:t>International Journal of Contemporary Educational Research</w:t>
      </w:r>
      <w:r w:rsidRPr="00CE3B00">
        <w:rPr>
          <w:rFonts w:ascii="Times New Roman" w:hAnsi="Times New Roman" w:cs="Times New Roman"/>
          <w:sz w:val="24"/>
          <w:szCs w:val="24"/>
        </w:rPr>
        <w:t>, </w:t>
      </w:r>
      <w:r w:rsidRPr="00CE3B00">
        <w:rPr>
          <w:rFonts w:ascii="Times New Roman" w:hAnsi="Times New Roman" w:cs="Times New Roman"/>
          <w:i/>
          <w:iCs/>
          <w:sz w:val="24"/>
          <w:szCs w:val="24"/>
        </w:rPr>
        <w:t>6</w:t>
      </w:r>
      <w:r w:rsidRPr="00CE3B00">
        <w:rPr>
          <w:rFonts w:ascii="Times New Roman" w:hAnsi="Times New Roman" w:cs="Times New Roman"/>
          <w:sz w:val="24"/>
          <w:szCs w:val="24"/>
        </w:rPr>
        <w:t>(2), 301-310.</w:t>
      </w:r>
    </w:p>
    <w:p w:rsidR="0039174B"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Sinhababu, A., and Kumar, S. (2019). Understanding Virtual Reference Service Guidelines: A Roadmap for Successful Implementation. </w:t>
      </w:r>
      <w:r w:rsidRPr="00CE3B00">
        <w:rPr>
          <w:rFonts w:ascii="Times New Roman" w:hAnsi="Times New Roman" w:cs="Times New Roman"/>
          <w:i/>
          <w:iCs/>
          <w:sz w:val="24"/>
          <w:szCs w:val="24"/>
        </w:rPr>
        <w:t>International Journal of Information Library and Society</w:t>
      </w:r>
      <w:r w:rsidRPr="00CE3B00">
        <w:rPr>
          <w:rFonts w:ascii="Times New Roman" w:hAnsi="Times New Roman" w:cs="Times New Roman"/>
          <w:sz w:val="24"/>
          <w:szCs w:val="24"/>
        </w:rPr>
        <w:t>, </w:t>
      </w:r>
      <w:r w:rsidRPr="00CE3B00">
        <w:rPr>
          <w:rFonts w:ascii="Times New Roman" w:hAnsi="Times New Roman" w:cs="Times New Roman"/>
          <w:i/>
          <w:iCs/>
          <w:sz w:val="24"/>
          <w:szCs w:val="24"/>
        </w:rPr>
        <w:t>8</w:t>
      </w:r>
      <w:r w:rsidRPr="00CE3B00">
        <w:rPr>
          <w:rFonts w:ascii="Times New Roman" w:hAnsi="Times New Roman" w:cs="Times New Roman"/>
          <w:sz w:val="24"/>
          <w:szCs w:val="24"/>
        </w:rPr>
        <w:t>(2), 68.</w:t>
      </w:r>
    </w:p>
    <w:p w:rsidR="0039174B" w:rsidRPr="0055378F" w:rsidRDefault="0039174B" w:rsidP="0039174B">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Sinhababu, A., &amp; Kumar, S. (2023). Awareness and users’ opinion regarding need of virtual reference service in Chandigarh Region innovation and knowledge cluster institutions (CRIKC) in India: A study. </w:t>
      </w:r>
      <w:r w:rsidRPr="0055378F">
        <w:rPr>
          <w:rFonts w:ascii="Times New Roman" w:hAnsi="Times New Roman" w:cs="Times New Roman"/>
          <w:i/>
          <w:iCs/>
          <w:sz w:val="24"/>
          <w:szCs w:val="24"/>
        </w:rPr>
        <w:t>Internet Reference Services Quarterly</w:t>
      </w:r>
      <w:r w:rsidRPr="0055378F">
        <w:rPr>
          <w:rFonts w:ascii="Times New Roman" w:hAnsi="Times New Roman" w:cs="Times New Roman"/>
          <w:sz w:val="24"/>
          <w:szCs w:val="24"/>
        </w:rPr>
        <w:t>, </w:t>
      </w:r>
      <w:r w:rsidRPr="0055378F">
        <w:rPr>
          <w:rFonts w:ascii="Times New Roman" w:hAnsi="Times New Roman" w:cs="Times New Roman"/>
          <w:i/>
          <w:iCs/>
          <w:sz w:val="24"/>
          <w:szCs w:val="24"/>
        </w:rPr>
        <w:t>27</w:t>
      </w:r>
      <w:r w:rsidRPr="0055378F">
        <w:rPr>
          <w:rFonts w:ascii="Times New Roman" w:hAnsi="Times New Roman" w:cs="Times New Roman"/>
          <w:sz w:val="24"/>
          <w:szCs w:val="24"/>
        </w:rPr>
        <w:t>(1), 37-48.</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Sinhababu, A., &amp; Kumar, S. (2023a). Visualizing Synchronous Virtual Reference Service in Chandigarh Region Innovation and Knowledge Cluster (CRIKC) Institutions in India: Librarians’ Perception. </w:t>
      </w:r>
      <w:r w:rsidRPr="0055378F">
        <w:rPr>
          <w:rFonts w:ascii="Times New Roman" w:hAnsi="Times New Roman" w:cs="Times New Roman"/>
          <w:i/>
          <w:iCs/>
          <w:sz w:val="24"/>
          <w:szCs w:val="24"/>
        </w:rPr>
        <w:t>Journal of Library &amp; Information Services in Distance Learning</w:t>
      </w:r>
      <w:r w:rsidRPr="0055378F">
        <w:rPr>
          <w:rFonts w:ascii="Times New Roman" w:hAnsi="Times New Roman" w:cs="Times New Roman"/>
          <w:sz w:val="24"/>
          <w:szCs w:val="24"/>
        </w:rPr>
        <w:t>, </w:t>
      </w:r>
      <w:r w:rsidRPr="0055378F">
        <w:rPr>
          <w:rFonts w:ascii="Times New Roman" w:hAnsi="Times New Roman" w:cs="Times New Roman"/>
          <w:i/>
          <w:iCs/>
          <w:sz w:val="24"/>
          <w:szCs w:val="24"/>
        </w:rPr>
        <w:t>17</w:t>
      </w:r>
      <w:r w:rsidRPr="0055378F">
        <w:rPr>
          <w:rFonts w:ascii="Times New Roman" w:hAnsi="Times New Roman" w:cs="Times New Roman"/>
          <w:sz w:val="24"/>
          <w:szCs w:val="24"/>
        </w:rPr>
        <w:t>(3-4), 116-133.</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Uutoni, W. (2018). Providing digital reference services: a Namibian case study. </w:t>
      </w:r>
      <w:r w:rsidRPr="00CE3B00">
        <w:rPr>
          <w:rFonts w:ascii="Times New Roman" w:hAnsi="Times New Roman" w:cs="Times New Roman"/>
          <w:i/>
          <w:iCs/>
          <w:sz w:val="24"/>
          <w:szCs w:val="24"/>
        </w:rPr>
        <w:t>Information and Learning Science</w:t>
      </w:r>
      <w:r w:rsidRPr="00CE3B00">
        <w:rPr>
          <w:rFonts w:ascii="Times New Roman" w:hAnsi="Times New Roman" w:cs="Times New Roman"/>
          <w:sz w:val="24"/>
          <w:szCs w:val="24"/>
        </w:rPr>
        <w:t>.</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Ward, D., Liriano, M. I., Gard, B. A., and Johnson, R. L. (2004). Guidelines for behavioral performance of reference and information service providers. </w:t>
      </w:r>
      <w:r w:rsidRPr="00CE3B00">
        <w:rPr>
          <w:rFonts w:ascii="Times New Roman" w:hAnsi="Times New Roman" w:cs="Times New Roman"/>
          <w:i/>
          <w:iCs/>
          <w:sz w:val="24"/>
          <w:szCs w:val="24"/>
        </w:rPr>
        <w:t>Reference and User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44</w:t>
      </w:r>
      <w:r w:rsidRPr="00CE3B00">
        <w:rPr>
          <w:rFonts w:ascii="Times New Roman" w:hAnsi="Times New Roman" w:cs="Times New Roman"/>
          <w:sz w:val="24"/>
          <w:szCs w:val="24"/>
        </w:rPr>
        <w:t>(1), 14.</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lastRenderedPageBreak/>
        <w:t>Yang, S. Q., and Dalal, H. A. (2015). Delivering virtual reference services on the web: an investigation into the current practice by academic libraries. </w:t>
      </w:r>
      <w:r w:rsidRPr="00CE3B00">
        <w:rPr>
          <w:rFonts w:ascii="Times New Roman" w:hAnsi="Times New Roman" w:cs="Times New Roman"/>
          <w:i/>
          <w:iCs/>
          <w:sz w:val="24"/>
          <w:szCs w:val="24"/>
        </w:rPr>
        <w:t>The Journal of Academic Librarianship</w:t>
      </w:r>
      <w:r w:rsidRPr="00CE3B00">
        <w:rPr>
          <w:rFonts w:ascii="Times New Roman" w:hAnsi="Times New Roman" w:cs="Times New Roman"/>
          <w:sz w:val="24"/>
          <w:szCs w:val="24"/>
        </w:rPr>
        <w:t>, </w:t>
      </w:r>
      <w:r w:rsidRPr="00CE3B00">
        <w:rPr>
          <w:rFonts w:ascii="Times New Roman" w:hAnsi="Times New Roman" w:cs="Times New Roman"/>
          <w:i/>
          <w:iCs/>
          <w:sz w:val="24"/>
          <w:szCs w:val="24"/>
        </w:rPr>
        <w:t>41</w:t>
      </w:r>
      <w:r w:rsidRPr="00CE3B00">
        <w:rPr>
          <w:rFonts w:ascii="Times New Roman" w:hAnsi="Times New Roman" w:cs="Times New Roman"/>
          <w:sz w:val="24"/>
          <w:szCs w:val="24"/>
        </w:rPr>
        <w:t>(1), 68-86.</w:t>
      </w:r>
    </w:p>
    <w:p w:rsidR="0039174B" w:rsidRPr="00CE3B00" w:rsidRDefault="0039174B" w:rsidP="0039174B">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Yonus, M. (2014) Digital Reference service in Pakistan University libraries. Available at:https://dspace.lboro.ac.uk</w:t>
      </w:r>
      <w:r>
        <w:rPr>
          <w:rFonts w:ascii="Times New Roman" w:hAnsi="Times New Roman" w:cs="Times New Roman"/>
          <w:sz w:val="24"/>
          <w:szCs w:val="24"/>
        </w:rPr>
        <w:t>/2134/16 (Accessed on 14/1/2024</w:t>
      </w:r>
      <w:r w:rsidRPr="00CE3B00">
        <w:rPr>
          <w:rFonts w:ascii="Times New Roman" w:hAnsi="Times New Roman" w:cs="Times New Roman"/>
          <w:sz w:val="24"/>
          <w:szCs w:val="24"/>
        </w:rPr>
        <w:t>)</w:t>
      </w:r>
    </w:p>
    <w:p w:rsidR="00B32B31" w:rsidRPr="00A63EF9" w:rsidRDefault="00B32B31" w:rsidP="00A63EF9"/>
    <w:sectPr w:rsidR="00B32B31" w:rsidRPr="00A6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484005"/>
      <w:docPartObj>
        <w:docPartGallery w:val="Page Numbers (Bottom of Page)"/>
        <w:docPartUnique/>
      </w:docPartObj>
    </w:sdtPr>
    <w:sdtEndPr>
      <w:rPr>
        <w:noProof/>
      </w:rPr>
    </w:sdtEndPr>
    <w:sdtContent>
      <w:p w:rsidR="00F721CC" w:rsidRDefault="00391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21CC" w:rsidRDefault="0039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96013"/>
      <w:docPartObj>
        <w:docPartGallery w:val="Page Numbers (Bottom of Page)"/>
        <w:docPartUnique/>
      </w:docPartObj>
    </w:sdtPr>
    <w:sdtEndPr>
      <w:rPr>
        <w:noProof/>
      </w:rPr>
    </w:sdtEndPr>
    <w:sdtContent>
      <w:p w:rsidR="00F721CC" w:rsidRDefault="0039174B">
        <w:pPr>
          <w:pStyle w:val="Footer"/>
          <w:jc w:val="center"/>
        </w:pPr>
        <w:r>
          <w:fldChar w:fldCharType="begin"/>
        </w:r>
        <w:r>
          <w:instrText xml:space="preserve"> PAGE   \* MERGEFORMAT </w:instrText>
        </w:r>
        <w:r>
          <w:fldChar w:fldCharType="separate"/>
        </w:r>
        <w:r>
          <w:rPr>
            <w:noProof/>
          </w:rPr>
          <w:t xml:space="preserve"> </w:t>
        </w:r>
        <w:r>
          <w:rPr>
            <w:noProof/>
          </w:rPr>
          <w:fldChar w:fldCharType="end"/>
        </w:r>
      </w:p>
    </w:sdtContent>
  </w:sdt>
  <w:p w:rsidR="00F721CC" w:rsidRDefault="0039174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F9"/>
    <w:rsid w:val="00054BDE"/>
    <w:rsid w:val="0039174B"/>
    <w:rsid w:val="00A63EF9"/>
    <w:rsid w:val="00B32B31"/>
    <w:rsid w:val="00C3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84139-AA00-4605-8748-3FEFE9B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9174B"/>
    <w:pPr>
      <w:keepNext/>
      <w:keepLines/>
      <w:spacing w:before="160" w:after="12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74B"/>
    <w:rPr>
      <w:rFonts w:ascii="Times New Roman" w:eastAsiaTheme="majorEastAsia" w:hAnsi="Times New Roman" w:cstheme="majorBidi"/>
      <w:b/>
      <w:sz w:val="24"/>
      <w:szCs w:val="26"/>
    </w:rPr>
  </w:style>
  <w:style w:type="paragraph" w:styleId="NoSpacing">
    <w:name w:val="No Spacing"/>
    <w:link w:val="NoSpacingChar"/>
    <w:uiPriority w:val="1"/>
    <w:qFormat/>
    <w:rsid w:val="0039174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9174B"/>
    <w:rPr>
      <w:rFonts w:eastAsiaTheme="minorEastAsia"/>
      <w:lang w:eastAsia="ja-JP"/>
    </w:rPr>
  </w:style>
  <w:style w:type="paragraph" w:styleId="Footer">
    <w:name w:val="footer"/>
    <w:basedOn w:val="Normal"/>
    <w:link w:val="FooterChar"/>
    <w:uiPriority w:val="99"/>
    <w:unhideWhenUsed/>
    <w:rsid w:val="0039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EDIMEH</dc:creator>
  <cp:keywords/>
  <dc:description/>
  <cp:lastModifiedBy>EDIMEH</cp:lastModifiedBy>
  <cp:revision>1</cp:revision>
  <dcterms:created xsi:type="dcterms:W3CDTF">2024-04-22T10:15:00Z</dcterms:created>
  <dcterms:modified xsi:type="dcterms:W3CDTF">2024-04-22T10:30:00Z</dcterms:modified>
</cp:coreProperties>
</file>