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35412" w14:textId="2BC83A62" w:rsidR="00D253D6" w:rsidRPr="00BC34AB" w:rsidRDefault="0060276A" w:rsidP="00D253D6">
      <w:pPr>
        <w:pStyle w:val="Header"/>
        <w:jc w:val="center"/>
        <w:rPr>
          <w:sz w:val="24"/>
          <w:lang w:val="en-US"/>
        </w:rPr>
      </w:pPr>
      <w:bookmarkStart w:id="0" w:name="_Hlk162010243"/>
      <w:r>
        <w:rPr>
          <w:sz w:val="24"/>
          <w:lang w:val="en-US"/>
        </w:rPr>
        <w:t>Second</w:t>
      </w:r>
      <w:r w:rsidR="00D253D6" w:rsidRPr="00BC34AB">
        <w:rPr>
          <w:sz w:val="24"/>
          <w:lang w:val="en-US"/>
        </w:rPr>
        <w:t xml:space="preserve"> International Conference on Advances in Cement and Concrete Research, 202</w:t>
      </w:r>
      <w:r>
        <w:rPr>
          <w:sz w:val="24"/>
          <w:lang w:val="en-US"/>
        </w:rPr>
        <w:t>3</w:t>
      </w:r>
    </w:p>
    <w:p w14:paraId="496F9FC8" w14:textId="3DA2EB8D" w:rsidR="00AA6B0F" w:rsidRPr="00820AE2" w:rsidRDefault="00AA6B0F" w:rsidP="00F00244">
      <w:pPr>
        <w:pStyle w:val="DocHead"/>
        <w:spacing w:before="0" w:line="240" w:lineRule="exact"/>
        <w:ind w:right="-136"/>
        <w:jc w:val="left"/>
        <w:rPr>
          <w:color w:val="FF0000"/>
        </w:rPr>
      </w:pPr>
    </w:p>
    <w:p w14:paraId="5A51A78D" w14:textId="10363101" w:rsidR="00AA6B0F" w:rsidRDefault="00395585" w:rsidP="005156B6">
      <w:pPr>
        <w:pStyle w:val="Els-Title"/>
      </w:pPr>
      <w:r>
        <w:t>Influence</w:t>
      </w:r>
      <w:r w:rsidR="00F00244">
        <w:t xml:space="preserve"> of </w:t>
      </w:r>
      <w:r>
        <w:t>Limestone Powder and calcium Carbide Waste on the Properties of Self Compacting Concrete</w:t>
      </w:r>
    </w:p>
    <w:p w14:paraId="0995BBA5" w14:textId="53104E38" w:rsidR="00AA6B0F" w:rsidRDefault="00395585" w:rsidP="005156B6">
      <w:pPr>
        <w:pStyle w:val="Els-Author"/>
        <w:ind w:right="2"/>
        <w:rPr>
          <w:lang w:eastAsia="zh-CN"/>
        </w:rPr>
      </w:pPr>
      <w:r>
        <w:t>Apeh, J.A</w:t>
      </w:r>
      <w:r w:rsidR="00F00244" w:rsidRPr="00F00244">
        <w:rPr>
          <w:vertAlign w:val="superscript"/>
        </w:rPr>
        <w:t>a</w:t>
      </w:r>
      <w:r w:rsidR="00F00244">
        <w:t>,</w:t>
      </w:r>
      <w:r w:rsidR="00F00244" w:rsidRPr="00F00244">
        <w:t xml:space="preserve"> </w:t>
      </w:r>
      <w:r>
        <w:t>Enejo</w:t>
      </w:r>
      <w:r w:rsidR="00F00244">
        <w:t xml:space="preserve"> </w:t>
      </w:r>
      <w:r>
        <w:t>S.</w:t>
      </w:r>
      <w:r w:rsidR="00F00244">
        <w:rPr>
          <w:vertAlign w:val="superscript"/>
        </w:rPr>
        <w:t>b</w:t>
      </w:r>
      <w:r w:rsidR="00F00244">
        <w:t>,</w:t>
      </w:r>
      <w:r w:rsidR="00F00244" w:rsidRPr="00F00244">
        <w:t xml:space="preserve"> </w:t>
      </w:r>
      <w:r w:rsidR="00AA6B0F" w:rsidRPr="00D253D6">
        <w:footnoteReference w:id="1"/>
      </w:r>
    </w:p>
    <w:p w14:paraId="1D14DFF3" w14:textId="512FDFC2" w:rsidR="00AA6B0F" w:rsidRDefault="00395585" w:rsidP="00395585">
      <w:pPr>
        <w:pStyle w:val="Els-Affiliation"/>
      </w:pPr>
      <w:r>
        <w:t>Depaartment of Building, Federal University of Technology, Minna, Niger State, Nigeria</w:t>
      </w:r>
    </w:p>
    <w:p w14:paraId="34A7ECD8" w14:textId="57D8D5E5" w:rsidR="00395585" w:rsidRPr="00395585" w:rsidRDefault="0057693E" w:rsidP="005156B6">
      <w:pPr>
        <w:pStyle w:val="Els-Affiliation"/>
        <w:jc w:val="left"/>
        <w:rPr>
          <w:lang w:eastAsia="zh-CN"/>
        </w:rPr>
      </w:pPr>
      <w:r>
        <w:t xml:space="preserve">                                             Depaartment of Building, Federal University of Technology, Minna, Niger State, Nigeria</w:t>
      </w:r>
    </w:p>
    <w:p w14:paraId="44E0344F" w14:textId="53A68474" w:rsidR="00AA6B0F" w:rsidRDefault="00AA6B0F" w:rsidP="005156B6">
      <w:pPr>
        <w:pStyle w:val="Els-Abstract-head"/>
        <w:spacing w:before="200"/>
      </w:pPr>
      <w:r>
        <w:t>Abstract</w:t>
      </w:r>
    </w:p>
    <w:p w14:paraId="68439C07" w14:textId="01F9E51E" w:rsidR="00AA6B0F" w:rsidRPr="007337BF" w:rsidRDefault="00206493" w:rsidP="007337BF">
      <w:pPr>
        <w:jc w:val="both"/>
        <w:rPr>
          <w:b/>
        </w:rPr>
      </w:pPr>
      <w:r>
        <w:rPr>
          <w:b/>
        </w:rPr>
        <w:t>C</w:t>
      </w:r>
      <w:r w:rsidRPr="0051006B">
        <w:rPr>
          <w:b/>
        </w:rPr>
        <w:t xml:space="preserve">oncrete is </w:t>
      </w:r>
      <w:r>
        <w:rPr>
          <w:b/>
        </w:rPr>
        <w:t>a</w:t>
      </w:r>
      <w:r w:rsidRPr="0051006B">
        <w:rPr>
          <w:b/>
        </w:rPr>
        <w:t xml:space="preserve"> widely used</w:t>
      </w:r>
      <w:r>
        <w:rPr>
          <w:b/>
        </w:rPr>
        <w:t xml:space="preserve"> material</w:t>
      </w:r>
      <w:r w:rsidRPr="0051006B">
        <w:rPr>
          <w:b/>
        </w:rPr>
        <w:t>. Among its constituents, cement contributes most to its strength development. This study evaluated the influence of Limestone and Calcium carbide waster contents on the properties of the blended Mixes. Sixteen mixes with PC as control and other</w:t>
      </w:r>
      <w:r>
        <w:rPr>
          <w:b/>
        </w:rPr>
        <w:t>s</w:t>
      </w:r>
      <w:r w:rsidRPr="0051006B">
        <w:rPr>
          <w:b/>
        </w:rPr>
        <w:t xml:space="preserve"> containing varying content of LP and CCW as a replacement of PC, were prepared and evaluated in terms of consistency, setting times, flow and passing abilities as well as compressive and splitting tensile strengths respectively. Concrete cubes and cylinders were cast, cured to determine compressive and splitting tensile strengths at 28 and 56 days respectively. Test results show that consistency of the blended cements slightly increased compared with control value. Similarly, the setting times were elongated compared with control values. The flow ability and passing ability of mixes up to 20 % and 10 % by weight of PC for LP and CCW contents met EFNARC </w:t>
      </w:r>
      <w:r>
        <w:rPr>
          <w:b/>
        </w:rPr>
        <w:t>20</w:t>
      </w:r>
      <w:r w:rsidRPr="0051006B">
        <w:rPr>
          <w:b/>
        </w:rPr>
        <w:t>0</w:t>
      </w:r>
      <w:r>
        <w:rPr>
          <w:b/>
        </w:rPr>
        <w:t>5</w:t>
      </w:r>
      <w:r w:rsidRPr="0051006B">
        <w:rPr>
          <w:b/>
        </w:rPr>
        <w:t xml:space="preserve"> Provisions while mixes with LP content exceeding 20 % did not meet the aforementioned code provisions. The compressive and splitting tensile strengths also depicts similar trends with mix PC +LP</w:t>
      </w:r>
      <w:r w:rsidRPr="005156B6">
        <w:rPr>
          <w:b/>
          <w:vertAlign w:val="subscript"/>
        </w:rPr>
        <w:t>20</w:t>
      </w:r>
      <w:r w:rsidRPr="0051006B">
        <w:rPr>
          <w:b/>
        </w:rPr>
        <w:t xml:space="preserve"> +CCW</w:t>
      </w:r>
      <w:r w:rsidRPr="005156B6">
        <w:rPr>
          <w:b/>
          <w:vertAlign w:val="subscript"/>
        </w:rPr>
        <w:t>10</w:t>
      </w:r>
      <w:r w:rsidRPr="0051006B">
        <w:rPr>
          <w:b/>
        </w:rPr>
        <w:t xml:space="preserve"> attaining a compressive strength of 46.25 N/mm</w:t>
      </w:r>
      <w:r w:rsidRPr="0051006B">
        <w:rPr>
          <w:b/>
          <w:vertAlign w:val="subscript"/>
        </w:rPr>
        <w:t>2</w:t>
      </w:r>
      <w:r w:rsidRPr="0051006B">
        <w:rPr>
          <w:b/>
        </w:rPr>
        <w:t xml:space="preserve"> after 56 days of curing. Beyond the aforementioned LP content of 20 %, compressive strength decreased. Mixes are susceptible to segregation. The pastes of blended mixes exhibited retardation which is useful for concretes requiring long time for setting. Mix PC + LP</w:t>
      </w:r>
      <w:r w:rsidRPr="005156B6">
        <w:rPr>
          <w:b/>
          <w:vertAlign w:val="subscript"/>
        </w:rPr>
        <w:t>20</w:t>
      </w:r>
      <w:r w:rsidRPr="0051006B">
        <w:rPr>
          <w:b/>
        </w:rPr>
        <w:t xml:space="preserve"> +CCW</w:t>
      </w:r>
      <w:r w:rsidRPr="005156B6">
        <w:rPr>
          <w:b/>
          <w:vertAlign w:val="subscript"/>
        </w:rPr>
        <w:t>10</w:t>
      </w:r>
      <w:r w:rsidRPr="0051006B">
        <w:rPr>
          <w:b/>
        </w:rPr>
        <w:t xml:space="preserve"> which produced a strength of 46.25 N/mm</w:t>
      </w:r>
      <w:r w:rsidRPr="00C56376">
        <w:rPr>
          <w:b/>
          <w:vertAlign w:val="superscript"/>
        </w:rPr>
        <w:t>2</w:t>
      </w:r>
      <w:r w:rsidRPr="0051006B">
        <w:rPr>
          <w:b/>
        </w:rPr>
        <w:t xml:space="preserve"> yielded the most synergy between LP and CCW and can be used to attain self-compatibility of SCC.  </w:t>
      </w:r>
    </w:p>
    <w:p w14:paraId="30056C4B" w14:textId="77777777" w:rsidR="00D807F6" w:rsidRDefault="00D807F6" w:rsidP="00D807F6">
      <w:pPr>
        <w:rPr>
          <w:lang w:val="en-US"/>
        </w:rPr>
      </w:pPr>
    </w:p>
    <w:p w14:paraId="5B184692" w14:textId="3C161A95" w:rsidR="00D807F6" w:rsidRPr="00D253D6" w:rsidRDefault="00D807F6" w:rsidP="00D807F6">
      <w:pPr>
        <w:rPr>
          <w:i/>
          <w:lang w:val="en-US"/>
        </w:rPr>
      </w:pPr>
      <w:r w:rsidRPr="00D253D6">
        <w:rPr>
          <w:i/>
          <w:lang w:val="en-US"/>
        </w:rPr>
        <w:t xml:space="preserve">Keywords: </w:t>
      </w:r>
      <w:r w:rsidR="0046752C">
        <w:rPr>
          <w:i/>
          <w:lang w:val="en-US"/>
        </w:rPr>
        <w:t>Limestone</w:t>
      </w:r>
      <w:r w:rsidR="00D253D6" w:rsidRPr="00D253D6">
        <w:rPr>
          <w:i/>
        </w:rPr>
        <w:t xml:space="preserve">, </w:t>
      </w:r>
      <w:r w:rsidR="0046752C">
        <w:rPr>
          <w:i/>
        </w:rPr>
        <w:t>Calcium Carbide Waste</w:t>
      </w:r>
      <w:r w:rsidR="00D253D6" w:rsidRPr="00D253D6">
        <w:rPr>
          <w:i/>
        </w:rPr>
        <w:t>,</w:t>
      </w:r>
      <w:r w:rsidR="0046752C">
        <w:rPr>
          <w:i/>
        </w:rPr>
        <w:t xml:space="preserve"> Setting Time</w:t>
      </w:r>
      <w:r w:rsidR="00D253D6" w:rsidRPr="00D253D6">
        <w:rPr>
          <w:i/>
        </w:rPr>
        <w:t xml:space="preserve">, </w:t>
      </w:r>
      <w:r w:rsidR="0046752C">
        <w:rPr>
          <w:i/>
        </w:rPr>
        <w:t>Compressive strength, filling ability, passing ability</w:t>
      </w:r>
      <w:r w:rsidR="004F2362" w:rsidRPr="00D253D6">
        <w:rPr>
          <w:i/>
          <w:lang w:val="en-US"/>
        </w:rPr>
        <w:t>;</w:t>
      </w:r>
    </w:p>
    <w:p w14:paraId="4FC4260A" w14:textId="01D801BB" w:rsidR="00FA143A" w:rsidRPr="00DC72EF" w:rsidRDefault="00D253D6" w:rsidP="00DC72EF">
      <w:pPr>
        <w:pStyle w:val="Els-1storder-head"/>
      </w:pPr>
      <w:r>
        <w:t>Introduction</w:t>
      </w:r>
      <w:r w:rsidR="00FA143A" w:rsidRPr="00DC72EF">
        <w:rPr>
          <w:b w:val="0"/>
        </w:rPr>
        <w:t xml:space="preserve">. </w:t>
      </w:r>
    </w:p>
    <w:p w14:paraId="3C99ABAD" w14:textId="1F1C6F34" w:rsidR="00AA6B0F" w:rsidRDefault="00DC72EF" w:rsidP="005156B6">
      <w:pPr>
        <w:pStyle w:val="Els-2ndorder-head"/>
      </w:pPr>
      <w:r>
        <w:t>Background of the Study</w:t>
      </w:r>
    </w:p>
    <w:p w14:paraId="6E5BD9EC" w14:textId="1AB8E8F4" w:rsidR="00AA6B0F" w:rsidRDefault="00F2083A" w:rsidP="000B0F8B">
      <w:pPr>
        <w:pStyle w:val="Els-bulletlist"/>
        <w:numPr>
          <w:ilvl w:val="0"/>
          <w:numId w:val="0"/>
        </w:numPr>
        <w:spacing w:before="240"/>
        <w:ind w:left="245"/>
        <w:jc w:val="both"/>
      </w:pPr>
      <w:r>
        <w:t xml:space="preserve"> </w:t>
      </w:r>
      <w:r w:rsidR="00DC72EF" w:rsidRPr="00DC72EF">
        <w:t xml:space="preserve"> </w:t>
      </w:r>
      <w:r w:rsidR="00DC72EF" w:rsidRPr="0002692D">
        <w:t>One of the major short coming in the use of normal concrete is compaction and placement of the fresh concrete through confined areas and structural elements with congested reinforcements. Self- compacting concrete (SCC) is a type of concrete that can be self- placed in such areas by gravity and needless for compaction. For the use of SCC, the most concern is its stability and segregation of the Mix is ensured without loss in uniformity. Ever since the introduction in the construction industry, in the early 1990s, extensive research on the properties has been undertaken by researchers (</w:t>
      </w:r>
      <w:proofErr w:type="spellStart"/>
      <w:r w:rsidR="00DC72EF" w:rsidRPr="0002692D">
        <w:t>Ganeyisi</w:t>
      </w:r>
      <w:proofErr w:type="spellEnd"/>
      <w:r w:rsidR="00DC72EF" w:rsidRPr="0002692D">
        <w:t>, 2010). In order to overcome segregation and bleeding problems so as to improve fluidity of SCC during its transportation and placing, high amount of fine materials such as Portland cement (PC), Fillers, admixtures and viscosity modifying agents (VMA) have been utilized as indicated by researchers (</w:t>
      </w:r>
      <w:proofErr w:type="spellStart"/>
      <w:r w:rsidR="00DC72EF" w:rsidRPr="0002692D">
        <w:t>Lachemi</w:t>
      </w:r>
      <w:proofErr w:type="spellEnd"/>
      <w:r w:rsidR="00DC72EF" w:rsidRPr="0002692D">
        <w:t xml:space="preserve"> et al, 2004; </w:t>
      </w:r>
      <w:proofErr w:type="spellStart"/>
      <w:r w:rsidR="00DC72EF" w:rsidRPr="0002692D">
        <w:t>Bouzouba</w:t>
      </w:r>
      <w:proofErr w:type="spellEnd"/>
      <w:r w:rsidR="00DC72EF" w:rsidRPr="0002692D">
        <w:t xml:space="preserve"> and </w:t>
      </w:r>
      <w:proofErr w:type="spellStart"/>
      <w:r w:rsidR="00DC72EF" w:rsidRPr="0002692D">
        <w:t>Lachemi</w:t>
      </w:r>
      <w:proofErr w:type="spellEnd"/>
      <w:r w:rsidR="00DC72EF" w:rsidRPr="0002692D">
        <w:t xml:space="preserve">, 2000). The work of </w:t>
      </w:r>
      <w:proofErr w:type="spellStart"/>
      <w:r w:rsidR="00DC72EF" w:rsidRPr="0002692D">
        <w:t>Ferarris</w:t>
      </w:r>
      <w:proofErr w:type="spellEnd"/>
      <w:r w:rsidR="00DC72EF" w:rsidRPr="0002692D">
        <w:t xml:space="preserve"> et al (2000) show that to achieve self-compatibility, it is critical for SCC to have a powder content of material (finer than 0.1mm) between 450 – 600 Kg/m</w:t>
      </w:r>
      <w:r w:rsidR="00DC72EF" w:rsidRPr="0002692D">
        <w:rPr>
          <w:vertAlign w:val="superscript"/>
        </w:rPr>
        <w:t>3</w:t>
      </w:r>
      <w:r w:rsidR="00DC72EF" w:rsidRPr="0002692D">
        <w:t xml:space="preserve">. Since it is uneconomical to use excessive cement content and also considering the environmental implications, it is imperative that replacement powders are sought for, such as Fly ash (FA), </w:t>
      </w:r>
      <w:proofErr w:type="spellStart"/>
      <w:r w:rsidR="00DC72EF" w:rsidRPr="0002692D">
        <w:t>silicfume</w:t>
      </w:r>
      <w:proofErr w:type="spellEnd"/>
      <w:r w:rsidR="00DC72EF" w:rsidRPr="0002692D">
        <w:t xml:space="preserve"> (SF), Ground granulated blast furnace Slag (GGBFS), Limestone. The works of Ferraris et al, (2007) and </w:t>
      </w:r>
      <w:proofErr w:type="spellStart"/>
      <w:r w:rsidR="00DC72EF" w:rsidRPr="0002692D">
        <w:t>Bouzouba</w:t>
      </w:r>
      <w:proofErr w:type="spellEnd"/>
      <w:r w:rsidR="00DC72EF" w:rsidRPr="0002692D">
        <w:t xml:space="preserve"> and </w:t>
      </w:r>
      <w:proofErr w:type="spellStart"/>
      <w:r w:rsidR="00DC72EF" w:rsidRPr="0002692D">
        <w:t>Lachemi</w:t>
      </w:r>
      <w:proofErr w:type="spellEnd"/>
      <w:r w:rsidR="00DC72EF" w:rsidRPr="0002692D">
        <w:t xml:space="preserve"> (2001) have shown that the use of such replacement powder does not only reduce costs but also increase the performance of SCC.</w:t>
      </w:r>
      <w:r w:rsidR="00DC72EF">
        <w:t xml:space="preserve"> </w:t>
      </w:r>
    </w:p>
    <w:p w14:paraId="54C416EA" w14:textId="6DA2801C" w:rsidR="00AA6B0F" w:rsidRDefault="00AA6B0F" w:rsidP="00D57113">
      <w:pPr>
        <w:pStyle w:val="Els-bulletlist"/>
        <w:numPr>
          <w:ilvl w:val="0"/>
          <w:numId w:val="0"/>
        </w:numPr>
        <w:ind w:left="240"/>
      </w:pPr>
    </w:p>
    <w:p w14:paraId="15B78274" w14:textId="5E01F707" w:rsidR="00D57113" w:rsidRDefault="00D57113" w:rsidP="00D57113">
      <w:pPr>
        <w:jc w:val="both"/>
      </w:pPr>
      <w:r w:rsidRPr="0002692D">
        <w:t xml:space="preserve">Limestone powder (LP) is one of the Fillers that remarkably improves the physical property of cement paste, studied by researchers (Petit and </w:t>
      </w:r>
      <w:proofErr w:type="spellStart"/>
      <w:r w:rsidRPr="0002692D">
        <w:t>wirgun</w:t>
      </w:r>
      <w:proofErr w:type="spellEnd"/>
      <w:r w:rsidRPr="0002692D">
        <w:t xml:space="preserve">, 2010; </w:t>
      </w:r>
      <w:proofErr w:type="spellStart"/>
      <w:r w:rsidRPr="0002692D">
        <w:t>katsion</w:t>
      </w:r>
      <w:proofErr w:type="spellEnd"/>
      <w:r w:rsidRPr="0002692D">
        <w:t xml:space="preserve"> et al, 2009). Limestone powder due to its filling effect improves the mechanical and durability property of SCC by providing more compact structure through its pore filling effect. In the presence of FA, it reacts with PC hydration products Ca (OH)2 and SiO</w:t>
      </w:r>
      <w:r w:rsidRPr="0002692D">
        <w:rPr>
          <w:vertAlign w:val="subscript"/>
        </w:rPr>
        <w:t>2</w:t>
      </w:r>
      <w:r w:rsidRPr="0002692D">
        <w:t xml:space="preserve"> by pozzolanic reaction to produce a non-soluble C-S-H structure (</w:t>
      </w:r>
      <w:proofErr w:type="spellStart"/>
      <w:r w:rsidRPr="0002692D">
        <w:t>Felekoglu</w:t>
      </w:r>
      <w:proofErr w:type="spellEnd"/>
      <w:r w:rsidRPr="0002692D">
        <w:t xml:space="preserve"> and </w:t>
      </w:r>
      <w:proofErr w:type="spellStart"/>
      <w:proofErr w:type="gramStart"/>
      <w:r w:rsidRPr="0002692D">
        <w:t>Baradan</w:t>
      </w:r>
      <w:proofErr w:type="spellEnd"/>
      <w:r w:rsidRPr="0002692D">
        <w:t xml:space="preserve"> ,</w:t>
      </w:r>
      <w:proofErr w:type="gramEnd"/>
      <w:r w:rsidRPr="0002692D">
        <w:t xml:space="preserve"> 2003). The work of </w:t>
      </w:r>
      <w:proofErr w:type="spellStart"/>
      <w:r w:rsidRPr="0002692D">
        <w:t>Ghrici</w:t>
      </w:r>
      <w:proofErr w:type="spellEnd"/>
      <w:r w:rsidRPr="0002692D">
        <w:t xml:space="preserve"> et al (2007) show that when LP replaced PC by 20 % and natural pozzolans by 30 %, the use of ternary blends of cementitious materials improve early age and long-term mechanical properties of Mortar. This also enhanced durability properties in terms of resistance to sulphate and chloride ions attack. The work of </w:t>
      </w:r>
      <w:proofErr w:type="spellStart"/>
      <w:r w:rsidRPr="0002692D">
        <w:t>Menedez</w:t>
      </w:r>
      <w:proofErr w:type="spellEnd"/>
      <w:r w:rsidRPr="0002692D">
        <w:t>, (2003) indicates that the use of ternary blended cements reduces the cost of PC production, thus CO2 emission and improve early and late age compressive strengths.</w:t>
      </w:r>
      <w:r w:rsidR="00D258F8">
        <w:t xml:space="preserve"> </w:t>
      </w:r>
    </w:p>
    <w:p w14:paraId="0C6EBF0F" w14:textId="0FA44B10" w:rsidR="00586A7A" w:rsidRDefault="00586A7A" w:rsidP="00D57113">
      <w:pPr>
        <w:jc w:val="both"/>
      </w:pPr>
    </w:p>
    <w:p w14:paraId="2F16D3AF" w14:textId="571C8ECE" w:rsidR="00586A7A" w:rsidRDefault="00586A7A" w:rsidP="00586A7A">
      <w:pPr>
        <w:jc w:val="both"/>
      </w:pPr>
      <w:r w:rsidRPr="0002692D">
        <w:t xml:space="preserve">The work of </w:t>
      </w:r>
      <w:proofErr w:type="spellStart"/>
      <w:r w:rsidRPr="0002692D">
        <w:t>Makaratat</w:t>
      </w:r>
      <w:proofErr w:type="spellEnd"/>
      <w:r w:rsidRPr="0002692D">
        <w:t xml:space="preserve"> (2011) shows that Calcium carbide waste (CCW) is a by- product from acetylene gas (C</w:t>
      </w:r>
      <w:r w:rsidRPr="0002692D">
        <w:rPr>
          <w:vertAlign w:val="subscript"/>
        </w:rPr>
        <w:t>2</w:t>
      </w:r>
      <w:r w:rsidRPr="0002692D">
        <w:t>h</w:t>
      </w:r>
      <w:r w:rsidRPr="0002692D">
        <w:rPr>
          <w:vertAlign w:val="subscript"/>
        </w:rPr>
        <w:t>2</w:t>
      </w:r>
      <w:r w:rsidRPr="0002692D">
        <w:t>) production. It is obtained when water reacts with calcium carbide (CaC</w:t>
      </w:r>
      <w:r w:rsidRPr="0002692D">
        <w:rPr>
          <w:vertAlign w:val="subscript"/>
        </w:rPr>
        <w:t>2</w:t>
      </w:r>
      <w:r w:rsidRPr="0002692D">
        <w:t>) as shown in equation (1).</w:t>
      </w:r>
    </w:p>
    <w:p w14:paraId="7D9F6753" w14:textId="77777777" w:rsidR="00335619" w:rsidRPr="0002692D" w:rsidRDefault="00335619" w:rsidP="00586A7A">
      <w:pPr>
        <w:jc w:val="both"/>
      </w:pPr>
    </w:p>
    <w:p w14:paraId="19C3A7FC" w14:textId="3FB466D2" w:rsidR="00586A7A" w:rsidRDefault="00586A7A" w:rsidP="00586A7A">
      <w:pPr>
        <w:jc w:val="both"/>
      </w:pPr>
      <w:r w:rsidRPr="0002692D">
        <w:rPr>
          <w:noProof/>
        </w:rPr>
        <mc:AlternateContent>
          <mc:Choice Requires="wps">
            <w:drawing>
              <wp:anchor distT="0" distB="0" distL="114300" distR="114300" simplePos="0" relativeHeight="251659264" behindDoc="0" locked="0" layoutInCell="1" allowOverlap="1" wp14:anchorId="408E6AFF" wp14:editId="32AB9DCB">
                <wp:simplePos x="0" y="0"/>
                <wp:positionH relativeFrom="column">
                  <wp:posOffset>1212850</wp:posOffset>
                </wp:positionH>
                <wp:positionV relativeFrom="paragraph">
                  <wp:posOffset>104140</wp:posOffset>
                </wp:positionV>
                <wp:extent cx="609600" cy="9525"/>
                <wp:effectExtent l="0" t="76200" r="0" b="6667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E9869A9" id="_x0000_t32" coordsize="21600,21600" o:spt="32" o:oned="t" path="m,l21600,21600e" filled="f">
                <v:path arrowok="t" fillok="f" o:connecttype="none"/>
                <o:lock v:ext="edit" shapetype="t"/>
              </v:shapetype>
              <v:shape id="Straight Arrow Connector 32" o:spid="_x0000_s1026" type="#_x0000_t32" style="position:absolute;margin-left:95.5pt;margin-top:8.2pt;width:48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" strokecolor="#4472c4" strokeweight=".5pt">
                <v:stroke endarrow="block" joinstyle="miter"/>
                <o:lock v:ext="edit" shapetype="f"/>
              </v:shape>
            </w:pict>
          </mc:Fallback>
        </mc:AlternateContent>
      </w:r>
      <w:r w:rsidRPr="0002692D">
        <w:t xml:space="preserve">    </w:t>
      </w:r>
      <w:r w:rsidR="00335619">
        <w:t xml:space="preserve">           </w:t>
      </w:r>
      <w:r w:rsidRPr="0002692D">
        <w:t xml:space="preserve"> CaC</w:t>
      </w:r>
      <w:r w:rsidRPr="0002692D">
        <w:rPr>
          <w:vertAlign w:val="subscript"/>
        </w:rPr>
        <w:t>2</w:t>
      </w:r>
      <w:r w:rsidR="00322CD3">
        <w:rPr>
          <w:vertAlign w:val="subscript"/>
        </w:rPr>
        <w:t xml:space="preserve"> </w:t>
      </w:r>
      <w:r w:rsidRPr="0002692D">
        <w:t>+ 2H</w:t>
      </w:r>
      <w:r w:rsidRPr="0002692D">
        <w:rPr>
          <w:vertAlign w:val="subscript"/>
        </w:rPr>
        <w:t>2</w:t>
      </w:r>
      <w:r w:rsidRPr="0002692D">
        <w:t xml:space="preserve">O            </w:t>
      </w:r>
      <w:r>
        <w:t xml:space="preserve">    </w:t>
      </w:r>
      <w:r w:rsidR="00335619">
        <w:t xml:space="preserve">    </w:t>
      </w:r>
      <w:proofErr w:type="gramStart"/>
      <w:r>
        <w:t xml:space="preserve"> </w:t>
      </w:r>
      <w:r w:rsidR="00322CD3">
        <w:t xml:space="preserve"> </w:t>
      </w:r>
      <w:r w:rsidR="00335619">
        <w:t xml:space="preserve"> </w:t>
      </w:r>
      <w:r w:rsidRPr="0002692D">
        <w:t>(</w:t>
      </w:r>
      <w:proofErr w:type="gramEnd"/>
      <w:r w:rsidRPr="0002692D">
        <w:t>2) C</w:t>
      </w:r>
      <w:r w:rsidRPr="0002692D">
        <w:rPr>
          <w:vertAlign w:val="subscript"/>
        </w:rPr>
        <w:t>2</w:t>
      </w:r>
      <w:r w:rsidRPr="0002692D">
        <w:t xml:space="preserve"> H</w:t>
      </w:r>
      <w:r w:rsidRPr="0002692D">
        <w:rPr>
          <w:vertAlign w:val="subscript"/>
        </w:rPr>
        <w:t>2</w:t>
      </w:r>
      <w:r w:rsidRPr="0002692D">
        <w:t xml:space="preserve">  +  Ca (OH)</w:t>
      </w:r>
      <w:r w:rsidRPr="0002692D">
        <w:rPr>
          <w:vertAlign w:val="subscript"/>
        </w:rPr>
        <w:t>2</w:t>
      </w:r>
      <w:r w:rsidRPr="0002692D">
        <w:t xml:space="preserve">                      </w:t>
      </w:r>
      <w:r w:rsidR="00335619">
        <w:t xml:space="preserve">               </w:t>
      </w:r>
      <w:r w:rsidRPr="0002692D">
        <w:t xml:space="preserve">                      (1)</w:t>
      </w:r>
    </w:p>
    <w:p w14:paraId="619021CF" w14:textId="77777777" w:rsidR="00335619" w:rsidRPr="0002692D" w:rsidRDefault="00335619" w:rsidP="00586A7A">
      <w:pPr>
        <w:jc w:val="both"/>
      </w:pPr>
    </w:p>
    <w:p w14:paraId="2CE06986" w14:textId="18DF4C97" w:rsidR="00586A7A" w:rsidRDefault="00586A7A" w:rsidP="00586A7A">
      <w:pPr>
        <w:jc w:val="both"/>
      </w:pPr>
      <w:r w:rsidRPr="0002692D">
        <w:t>Acetylene Gas as a fuel is used in agriculture for repining of Fruits, a most choice for heating appliances such as Welding, Flame strengthening, thermal spraying and other uses (Sun et al, 2015). However, in Nigeria, Acetylene gas is used in OXY-Acetylene gas welding. Disposal of the residue waste (CCW) is carelessly done as a waste within the environment which in due course is incorporated into the Soil (</w:t>
      </w:r>
      <w:proofErr w:type="spellStart"/>
      <w:r w:rsidRPr="0002692D">
        <w:t>Abiya</w:t>
      </w:r>
      <w:proofErr w:type="spellEnd"/>
      <w:r w:rsidRPr="0002692D">
        <w:t xml:space="preserve"> et al, 2015). The concentration of CCW above 100 g could drastically reduce the growth rate of Okra plant. However, the work of Wang et al (2013) has shown that the main chemical composition of the calcium carbide waste (CCW) is basically the same as that for natural Limestone. The work of </w:t>
      </w:r>
      <w:proofErr w:type="spellStart"/>
      <w:r w:rsidRPr="0002692D">
        <w:t>Jaturapitakkul</w:t>
      </w:r>
      <w:proofErr w:type="spellEnd"/>
      <w:r w:rsidRPr="0002692D">
        <w:t xml:space="preserve"> and </w:t>
      </w:r>
      <w:proofErr w:type="spellStart"/>
      <w:r w:rsidRPr="0002692D">
        <w:t>Roongreung</w:t>
      </w:r>
      <w:proofErr w:type="spellEnd"/>
      <w:r w:rsidRPr="0002692D">
        <w:t xml:space="preserve"> (2003) indicate that a pozzolanic reaction could occur between CaC</w:t>
      </w:r>
      <w:r w:rsidRPr="0002692D">
        <w:rPr>
          <w:vertAlign w:val="subscript"/>
        </w:rPr>
        <w:t>2</w:t>
      </w:r>
      <w:r w:rsidRPr="0002692D">
        <w:t xml:space="preserve"> and Rice husk Ash yielding a maximum compressive strength of 15.60 MPa at 28 days. Disposal of most waste material s is one of the environmental problems, world- wide today. However, they ca be successfully and economically utilized to improve some fresh and hardened properties of SCC. Co</w:t>
      </w:r>
      <w:r w:rsidRPr="0002692D">
        <w:rPr>
          <w:vertAlign w:val="subscript"/>
        </w:rPr>
        <w:t>2</w:t>
      </w:r>
      <w:r w:rsidRPr="0002692D">
        <w:t xml:space="preserve"> emissions from concrete production accounts for around 8 % man-made CO</w:t>
      </w:r>
      <w:r w:rsidRPr="0002692D">
        <w:rPr>
          <w:vertAlign w:val="subscript"/>
        </w:rPr>
        <w:t>2</w:t>
      </w:r>
      <w:r w:rsidRPr="0002692D">
        <w:t xml:space="preserve"> (</w:t>
      </w:r>
      <w:proofErr w:type="spellStart"/>
      <w:r w:rsidRPr="0002692D">
        <w:t>karem</w:t>
      </w:r>
      <w:proofErr w:type="spellEnd"/>
      <w:r w:rsidRPr="0002692D">
        <w:t>, 2012). The blending of cement clinker with supplementary cementitious materials (SCMs) such as Blast Furnace Slag (BFS), Fly Ash (FA) and Limestone (LP) has been the most promising route to increase the sustainability of the construction industry.</w:t>
      </w:r>
    </w:p>
    <w:p w14:paraId="4989E970" w14:textId="33E7B690" w:rsidR="00CC341E" w:rsidRDefault="00CC341E" w:rsidP="00586A7A">
      <w:pPr>
        <w:jc w:val="both"/>
      </w:pPr>
    </w:p>
    <w:p w14:paraId="0774F159" w14:textId="306001D5" w:rsidR="00E423F1" w:rsidRDefault="00E423F1" w:rsidP="00E423F1">
      <w:pPr>
        <w:jc w:val="both"/>
      </w:pPr>
      <w:r w:rsidRPr="0002692D">
        <w:t>Nowadays, Portland cement (PC), is still the essential component in SCMs system and blended cements are most often binary, while at high replacement levels, the early age mechanical behavio</w:t>
      </w:r>
      <w:r>
        <w:t>u</w:t>
      </w:r>
      <w:r w:rsidRPr="0002692D">
        <w:t>r</w:t>
      </w:r>
      <w:r>
        <w:t xml:space="preserve"> </w:t>
      </w:r>
      <w:r w:rsidRPr="0002692D">
        <w:t>of binary cementitious system becomes an issue. A possible approach to improve early age - mechanical behavio</w:t>
      </w:r>
      <w:r>
        <w:t>u</w:t>
      </w:r>
      <w:r w:rsidRPr="0002692D">
        <w:t>r is to develop ternary system in which different SCMs can interact with each other which enhance the performance of concrete. LP is a particularly interesting SCM; it can decrease the cost due to the less demand of gypsum content (Weerdt,2011a) and produce almost zero associate CO</w:t>
      </w:r>
      <w:r w:rsidRPr="0002692D">
        <w:rPr>
          <w:vertAlign w:val="subscript"/>
        </w:rPr>
        <w:t>2</w:t>
      </w:r>
      <w:r w:rsidRPr="0002692D">
        <w:t xml:space="preserve"> emissions. Furthermore, the Ca</w:t>
      </w:r>
      <w:r>
        <w:t xml:space="preserve"> </w:t>
      </w:r>
      <w:r w:rsidRPr="0002692D">
        <w:t>(OH)</w:t>
      </w:r>
      <w:r w:rsidRPr="0002692D">
        <w:rPr>
          <w:vertAlign w:val="subscript"/>
        </w:rPr>
        <w:t>2</w:t>
      </w:r>
      <w:r w:rsidRPr="0002692D">
        <w:t xml:space="preserve"> produced from the reaction of CaC2 and water (H</w:t>
      </w:r>
      <w:r w:rsidRPr="0002692D">
        <w:rPr>
          <w:vertAlign w:val="subscript"/>
        </w:rPr>
        <w:t>2</w:t>
      </w:r>
      <w:r w:rsidRPr="0002692D">
        <w:t>O) will be readily available to supplement that from PC hydration to enhance continuous production of C-S-H from pozzolanic reaction. Therefore, development of LP – CaC</w:t>
      </w:r>
      <w:r w:rsidRPr="0002692D">
        <w:rPr>
          <w:vertAlign w:val="subscript"/>
        </w:rPr>
        <w:t>2</w:t>
      </w:r>
      <w:r w:rsidRPr="0002692D">
        <w:t>, filled ternary composite cement in SCC is meaningful. This synergy is explored to form the focus of the study and how it affects its properties.</w:t>
      </w:r>
      <w:r>
        <w:t xml:space="preserve"> </w:t>
      </w:r>
    </w:p>
    <w:p w14:paraId="6E332117" w14:textId="3A8971F5" w:rsidR="00E423F1" w:rsidRDefault="00E423F1" w:rsidP="00E423F1">
      <w:pPr>
        <w:jc w:val="both"/>
      </w:pPr>
    </w:p>
    <w:p w14:paraId="45E58E8F" w14:textId="222C6510" w:rsidR="00E423F1" w:rsidRDefault="00E423F1" w:rsidP="00E423F1">
      <w:pPr>
        <w:jc w:val="both"/>
      </w:pPr>
    </w:p>
    <w:p w14:paraId="5415B629" w14:textId="77777777" w:rsidR="00E423F1" w:rsidRPr="007C2EB0" w:rsidRDefault="00E423F1" w:rsidP="00E423F1">
      <w:pPr>
        <w:jc w:val="both"/>
        <w:rPr>
          <w:b/>
        </w:rPr>
      </w:pPr>
      <w:r w:rsidRPr="007C2EB0">
        <w:rPr>
          <w:b/>
        </w:rPr>
        <w:t>2.0   Materials and Method</w:t>
      </w:r>
    </w:p>
    <w:p w14:paraId="5FFA232D" w14:textId="77777777" w:rsidR="00E423F1" w:rsidRPr="007C2EB0" w:rsidRDefault="00E423F1" w:rsidP="00E423F1">
      <w:pPr>
        <w:jc w:val="both"/>
        <w:rPr>
          <w:b/>
        </w:rPr>
      </w:pPr>
      <w:r w:rsidRPr="007C2EB0">
        <w:rPr>
          <w:b/>
        </w:rPr>
        <w:t>2.1   Materials</w:t>
      </w:r>
    </w:p>
    <w:p w14:paraId="1A245ED9" w14:textId="35EB6957" w:rsidR="00E423F1" w:rsidRDefault="00E423F1" w:rsidP="00E423F1">
      <w:pPr>
        <w:jc w:val="both"/>
      </w:pPr>
      <w:r w:rsidRPr="0002692D">
        <w:t xml:space="preserve">Materials used in the study include Portland cement (PC), 42.5 N. River sharp sand, Limestone (LP) and Calcium carbide (CCR) and Granite crushed coarse aggregates. PC was obtained from Dangote cement Plc, Nigeria through its local dealers. Fine aggregate was obtained from Local supply while Granite crushed coarse aggregates was obtained from a local Quarry.in Minna, Niger state, Nigeria. CCR was obtained from local panel beaters in Minna, Niger state. Preliminary tests for their suitability was conducted to ensure they conform to all relevant standards for each of the materials Maximum size of coarse aggregates used is 20mm.The physical and chemical properties of constituent materials were determined. Sieve analysis test, particle size distribution (PSD) of SCMs, PC, and chemical compositions were conducted. </w:t>
      </w:r>
    </w:p>
    <w:p w14:paraId="23350440" w14:textId="77777777" w:rsidR="00FE2145" w:rsidRPr="0002692D" w:rsidRDefault="00FE2145" w:rsidP="00E423F1">
      <w:pPr>
        <w:jc w:val="both"/>
      </w:pPr>
    </w:p>
    <w:p w14:paraId="23BF1D48" w14:textId="156A8173" w:rsidR="00116A98" w:rsidRPr="00116A98" w:rsidRDefault="00E423F1" w:rsidP="00E423F1">
      <w:pPr>
        <w:jc w:val="both"/>
        <w:rPr>
          <w:b/>
        </w:rPr>
      </w:pPr>
      <w:r w:rsidRPr="00116A98">
        <w:rPr>
          <w:b/>
        </w:rPr>
        <w:t xml:space="preserve">2.1.2 </w:t>
      </w:r>
      <w:r w:rsidR="00116A98" w:rsidRPr="00116A98">
        <w:rPr>
          <w:b/>
        </w:rPr>
        <w:t>Mix Proportion</w:t>
      </w:r>
    </w:p>
    <w:p w14:paraId="00577B16" w14:textId="6C701AC0" w:rsidR="00E423F1" w:rsidRDefault="00E423F1" w:rsidP="00E423F1">
      <w:pPr>
        <w:jc w:val="both"/>
      </w:pPr>
      <w:r w:rsidRPr="0002692D">
        <w:t>For the study, proportion mix procedure (EFNARC, 2005) was adopted. This include a water content of 150 – 200 Kg/m</w:t>
      </w:r>
      <w:r w:rsidRPr="0002692D">
        <w:rPr>
          <w:vertAlign w:val="superscript"/>
        </w:rPr>
        <w:t>3</w:t>
      </w:r>
      <w:r w:rsidRPr="0002692D">
        <w:t>, w/c was between 0.4 – 0.55 by mass.  Coarse aggregate content is 28 -35 % by volume while fine aggregate content balanced the volume of the rest constituents. Sixteen Mixes were produced accordingly</w:t>
      </w:r>
      <w:r>
        <w:t xml:space="preserve"> </w:t>
      </w:r>
      <w:r w:rsidRPr="0002692D">
        <w:t xml:space="preserve">{Table </w:t>
      </w:r>
      <w:r w:rsidR="00FE2145">
        <w:t>1</w:t>
      </w:r>
      <w:r w:rsidRPr="0002692D">
        <w:t xml:space="preserve">). </w:t>
      </w:r>
    </w:p>
    <w:p w14:paraId="113BDA62" w14:textId="403596CD" w:rsidR="00116A98" w:rsidRDefault="00116A98" w:rsidP="00E423F1">
      <w:pPr>
        <w:jc w:val="both"/>
      </w:pPr>
    </w:p>
    <w:p w14:paraId="1C4F07CA" w14:textId="77777777" w:rsidR="00223886" w:rsidRPr="0002692D" w:rsidRDefault="00223886" w:rsidP="00223886">
      <w:pPr>
        <w:rPr>
          <w:b/>
        </w:rPr>
      </w:pPr>
      <w:r w:rsidRPr="0002692D">
        <w:rPr>
          <w:b/>
        </w:rPr>
        <w:t xml:space="preserve">Table </w:t>
      </w:r>
      <w:r>
        <w:rPr>
          <w:b/>
        </w:rPr>
        <w:t>1</w:t>
      </w:r>
      <w:r w:rsidRPr="0002692D">
        <w:rPr>
          <w:b/>
        </w:rPr>
        <w:t>: Mix Proportion</w:t>
      </w:r>
    </w:p>
    <w:tbl>
      <w:tblPr>
        <w:tblStyle w:val="TableGrid"/>
        <w:tblW w:w="10350" w:type="dxa"/>
        <w:tblInd w:w="-275" w:type="dxa"/>
        <w:tblLayout w:type="fixed"/>
        <w:tblLook w:val="04A0" w:firstRow="1" w:lastRow="0" w:firstColumn="1" w:lastColumn="0" w:noHBand="0" w:noVBand="1"/>
      </w:tblPr>
      <w:tblGrid>
        <w:gridCol w:w="540"/>
        <w:gridCol w:w="1980"/>
        <w:gridCol w:w="900"/>
        <w:gridCol w:w="900"/>
        <w:gridCol w:w="900"/>
        <w:gridCol w:w="900"/>
        <w:gridCol w:w="900"/>
        <w:gridCol w:w="900"/>
        <w:gridCol w:w="900"/>
        <w:gridCol w:w="720"/>
        <w:gridCol w:w="810"/>
      </w:tblGrid>
      <w:tr w:rsidR="00223886" w:rsidRPr="0002692D" w14:paraId="063D70F1" w14:textId="77777777" w:rsidTr="005156B6">
        <w:trPr>
          <w:trHeight w:val="1142"/>
        </w:trPr>
        <w:tc>
          <w:tcPr>
            <w:tcW w:w="540" w:type="dxa"/>
            <w:tcBorders>
              <w:left w:val="nil"/>
              <w:bottom w:val="single" w:sz="4" w:space="0" w:color="auto"/>
              <w:right w:val="nil"/>
            </w:tcBorders>
          </w:tcPr>
          <w:p w14:paraId="1EEA90D3" w14:textId="77777777" w:rsidR="00223886" w:rsidRPr="0002692D" w:rsidRDefault="00223886" w:rsidP="005156B6">
            <w:pPr>
              <w:rPr>
                <w:b/>
              </w:rPr>
            </w:pPr>
          </w:p>
          <w:p w14:paraId="27C2AA39" w14:textId="77777777" w:rsidR="00223886" w:rsidRPr="0002692D" w:rsidRDefault="00223886" w:rsidP="005156B6">
            <w:pPr>
              <w:rPr>
                <w:b/>
              </w:rPr>
            </w:pPr>
            <w:r w:rsidRPr="0002692D">
              <w:rPr>
                <w:b/>
              </w:rPr>
              <w:t>s/</w:t>
            </w:r>
          </w:p>
          <w:p w14:paraId="72090FB1" w14:textId="77777777" w:rsidR="00223886" w:rsidRPr="0002692D" w:rsidRDefault="00223886" w:rsidP="005156B6">
            <w:pPr>
              <w:rPr>
                <w:b/>
              </w:rPr>
            </w:pPr>
            <w:r w:rsidRPr="0002692D">
              <w:rPr>
                <w:b/>
              </w:rPr>
              <w:t>no</w:t>
            </w:r>
          </w:p>
        </w:tc>
        <w:tc>
          <w:tcPr>
            <w:tcW w:w="1980" w:type="dxa"/>
            <w:tcBorders>
              <w:left w:val="nil"/>
              <w:right w:val="nil"/>
            </w:tcBorders>
          </w:tcPr>
          <w:p w14:paraId="60ABE1F9" w14:textId="77777777" w:rsidR="00223886" w:rsidRPr="0002692D" w:rsidRDefault="00223886" w:rsidP="005156B6">
            <w:pPr>
              <w:rPr>
                <w:b/>
              </w:rPr>
            </w:pPr>
          </w:p>
          <w:p w14:paraId="3D090438" w14:textId="77777777" w:rsidR="00223886" w:rsidRPr="0002692D" w:rsidRDefault="00223886" w:rsidP="005156B6">
            <w:pPr>
              <w:rPr>
                <w:b/>
              </w:rPr>
            </w:pPr>
            <w:r w:rsidRPr="0002692D">
              <w:rPr>
                <w:b/>
              </w:rPr>
              <w:t>Mix ID</w:t>
            </w:r>
          </w:p>
          <w:p w14:paraId="1DF3AE5D" w14:textId="77777777" w:rsidR="00223886" w:rsidRPr="0002692D" w:rsidRDefault="00223886" w:rsidP="005156B6">
            <w:pPr>
              <w:rPr>
                <w:b/>
              </w:rPr>
            </w:pPr>
          </w:p>
        </w:tc>
        <w:tc>
          <w:tcPr>
            <w:tcW w:w="900" w:type="dxa"/>
            <w:tcBorders>
              <w:left w:val="nil"/>
              <w:bottom w:val="single" w:sz="4" w:space="0" w:color="auto"/>
              <w:right w:val="nil"/>
            </w:tcBorders>
          </w:tcPr>
          <w:p w14:paraId="2874ED58" w14:textId="77777777" w:rsidR="00223886" w:rsidRPr="0002692D" w:rsidRDefault="00223886" w:rsidP="005156B6">
            <w:pPr>
              <w:rPr>
                <w:b/>
              </w:rPr>
            </w:pPr>
            <w:r w:rsidRPr="0002692D">
              <w:rPr>
                <w:b/>
              </w:rPr>
              <w:t>Type</w:t>
            </w:r>
          </w:p>
          <w:p w14:paraId="28C20E5B" w14:textId="77777777" w:rsidR="00223886" w:rsidRPr="0002692D" w:rsidRDefault="00223886" w:rsidP="005156B6">
            <w:pPr>
              <w:rPr>
                <w:b/>
              </w:rPr>
            </w:pPr>
            <w:r w:rsidRPr="0002692D">
              <w:rPr>
                <w:b/>
              </w:rPr>
              <w:t>of</w:t>
            </w:r>
          </w:p>
          <w:p w14:paraId="37AD742E" w14:textId="77777777" w:rsidR="00223886" w:rsidRPr="0002692D" w:rsidRDefault="00223886" w:rsidP="005156B6">
            <w:pPr>
              <w:rPr>
                <w:b/>
              </w:rPr>
            </w:pPr>
            <w:r w:rsidRPr="0002692D">
              <w:rPr>
                <w:b/>
              </w:rPr>
              <w:t>Paste</w:t>
            </w:r>
          </w:p>
        </w:tc>
        <w:tc>
          <w:tcPr>
            <w:tcW w:w="900" w:type="dxa"/>
            <w:tcBorders>
              <w:left w:val="nil"/>
              <w:right w:val="nil"/>
            </w:tcBorders>
          </w:tcPr>
          <w:p w14:paraId="144EC841" w14:textId="77777777" w:rsidR="00223886" w:rsidRPr="0002692D" w:rsidRDefault="00223886" w:rsidP="005156B6">
            <w:pPr>
              <w:rPr>
                <w:b/>
              </w:rPr>
            </w:pPr>
            <w:r w:rsidRPr="0002692D">
              <w:rPr>
                <w:b/>
              </w:rPr>
              <w:t>Total</w:t>
            </w:r>
          </w:p>
          <w:p w14:paraId="2D651A4A" w14:textId="77777777" w:rsidR="00223886" w:rsidRPr="0002692D" w:rsidRDefault="00223886" w:rsidP="005156B6">
            <w:pPr>
              <w:rPr>
                <w:b/>
              </w:rPr>
            </w:pPr>
            <w:r w:rsidRPr="0002692D">
              <w:rPr>
                <w:b/>
              </w:rPr>
              <w:t>Binder</w:t>
            </w:r>
          </w:p>
          <w:p w14:paraId="1AAE56F6" w14:textId="77777777" w:rsidR="00223886" w:rsidRPr="0002692D" w:rsidRDefault="00223886" w:rsidP="005156B6">
            <w:pPr>
              <w:rPr>
                <w:b/>
              </w:rPr>
            </w:pPr>
            <w:r w:rsidRPr="0002692D">
              <w:rPr>
                <w:b/>
              </w:rPr>
              <w:t>Kg/m</w:t>
            </w:r>
            <w:r w:rsidRPr="0002692D">
              <w:rPr>
                <w:b/>
                <w:vertAlign w:val="superscript"/>
              </w:rPr>
              <w:t>3</w:t>
            </w:r>
          </w:p>
        </w:tc>
        <w:tc>
          <w:tcPr>
            <w:tcW w:w="900" w:type="dxa"/>
            <w:tcBorders>
              <w:left w:val="nil"/>
              <w:bottom w:val="single" w:sz="4" w:space="0" w:color="auto"/>
              <w:right w:val="nil"/>
            </w:tcBorders>
          </w:tcPr>
          <w:p w14:paraId="2D4AD92F" w14:textId="77777777" w:rsidR="00223886" w:rsidRPr="0002692D" w:rsidRDefault="00223886" w:rsidP="005156B6">
            <w:pPr>
              <w:rPr>
                <w:b/>
              </w:rPr>
            </w:pPr>
            <w:r w:rsidRPr="0002692D">
              <w:rPr>
                <w:b/>
              </w:rPr>
              <w:t>PC</w:t>
            </w:r>
          </w:p>
          <w:p w14:paraId="2B7AB44C" w14:textId="77777777" w:rsidR="00223886" w:rsidRPr="0002692D" w:rsidRDefault="00223886" w:rsidP="005156B6">
            <w:pPr>
              <w:rPr>
                <w:b/>
              </w:rPr>
            </w:pPr>
          </w:p>
          <w:p w14:paraId="1D638162" w14:textId="77777777" w:rsidR="00223886" w:rsidRPr="0002692D" w:rsidRDefault="00223886" w:rsidP="005156B6">
            <w:pPr>
              <w:rPr>
                <w:b/>
              </w:rPr>
            </w:pPr>
            <w:r w:rsidRPr="0002692D">
              <w:rPr>
                <w:b/>
              </w:rPr>
              <w:t>Kg/m</w:t>
            </w:r>
            <w:r w:rsidRPr="0002692D">
              <w:rPr>
                <w:b/>
                <w:vertAlign w:val="superscript"/>
              </w:rPr>
              <w:t>3</w:t>
            </w:r>
          </w:p>
        </w:tc>
        <w:tc>
          <w:tcPr>
            <w:tcW w:w="900" w:type="dxa"/>
            <w:tcBorders>
              <w:left w:val="nil"/>
              <w:right w:val="nil"/>
            </w:tcBorders>
          </w:tcPr>
          <w:p w14:paraId="0D6741CE" w14:textId="77777777" w:rsidR="00223886" w:rsidRPr="0002692D" w:rsidRDefault="00223886" w:rsidP="005156B6">
            <w:pPr>
              <w:rPr>
                <w:b/>
              </w:rPr>
            </w:pPr>
            <w:r w:rsidRPr="0002692D">
              <w:rPr>
                <w:b/>
              </w:rPr>
              <w:t>LP/</w:t>
            </w:r>
          </w:p>
          <w:p w14:paraId="4D542DF6" w14:textId="77777777" w:rsidR="00223886" w:rsidRPr="0002692D" w:rsidRDefault="00223886" w:rsidP="005156B6">
            <w:pPr>
              <w:rPr>
                <w:b/>
              </w:rPr>
            </w:pPr>
            <w:r w:rsidRPr="0002692D">
              <w:rPr>
                <w:b/>
              </w:rPr>
              <w:t>CCW</w:t>
            </w:r>
          </w:p>
          <w:p w14:paraId="31742410" w14:textId="77777777" w:rsidR="00223886" w:rsidRPr="0002692D" w:rsidRDefault="00223886" w:rsidP="005156B6">
            <w:pPr>
              <w:rPr>
                <w:b/>
              </w:rPr>
            </w:pPr>
            <w:r w:rsidRPr="0002692D">
              <w:rPr>
                <w:b/>
              </w:rPr>
              <w:t>Kg/m</w:t>
            </w:r>
            <w:r w:rsidRPr="0002692D">
              <w:rPr>
                <w:b/>
                <w:vertAlign w:val="superscript"/>
              </w:rPr>
              <w:t>3</w:t>
            </w:r>
          </w:p>
        </w:tc>
        <w:tc>
          <w:tcPr>
            <w:tcW w:w="900" w:type="dxa"/>
            <w:tcBorders>
              <w:left w:val="nil"/>
              <w:bottom w:val="single" w:sz="4" w:space="0" w:color="auto"/>
              <w:right w:val="nil"/>
            </w:tcBorders>
          </w:tcPr>
          <w:p w14:paraId="4F9850A7" w14:textId="77777777" w:rsidR="00223886" w:rsidRPr="0002692D" w:rsidRDefault="00223886" w:rsidP="005156B6">
            <w:pPr>
              <w:rPr>
                <w:b/>
              </w:rPr>
            </w:pPr>
            <w:r w:rsidRPr="0002692D">
              <w:rPr>
                <w:b/>
              </w:rPr>
              <w:t>Fine</w:t>
            </w:r>
          </w:p>
          <w:p w14:paraId="215B0484" w14:textId="77777777" w:rsidR="00223886" w:rsidRPr="0002692D" w:rsidRDefault="00223886" w:rsidP="005156B6">
            <w:pPr>
              <w:rPr>
                <w:b/>
              </w:rPr>
            </w:pPr>
            <w:proofErr w:type="spellStart"/>
            <w:r w:rsidRPr="0002692D">
              <w:rPr>
                <w:b/>
              </w:rPr>
              <w:t>Agg</w:t>
            </w:r>
            <w:proofErr w:type="spellEnd"/>
            <w:r w:rsidRPr="0002692D">
              <w:rPr>
                <w:b/>
              </w:rPr>
              <w:t>.</w:t>
            </w:r>
          </w:p>
          <w:p w14:paraId="3BC8FA5E" w14:textId="77777777" w:rsidR="00223886" w:rsidRPr="0002692D" w:rsidRDefault="00223886" w:rsidP="005156B6">
            <w:pPr>
              <w:rPr>
                <w:b/>
              </w:rPr>
            </w:pPr>
            <w:r w:rsidRPr="0002692D">
              <w:rPr>
                <w:b/>
              </w:rPr>
              <w:t>Kg/m</w:t>
            </w:r>
            <w:r w:rsidRPr="0002692D">
              <w:rPr>
                <w:b/>
                <w:vertAlign w:val="superscript"/>
              </w:rPr>
              <w:t>3</w:t>
            </w:r>
          </w:p>
        </w:tc>
        <w:tc>
          <w:tcPr>
            <w:tcW w:w="900" w:type="dxa"/>
            <w:tcBorders>
              <w:left w:val="nil"/>
              <w:right w:val="nil"/>
            </w:tcBorders>
          </w:tcPr>
          <w:p w14:paraId="2839CDC1" w14:textId="77777777" w:rsidR="00223886" w:rsidRPr="0002692D" w:rsidRDefault="00223886" w:rsidP="005156B6">
            <w:pPr>
              <w:rPr>
                <w:b/>
              </w:rPr>
            </w:pPr>
            <w:r w:rsidRPr="0002692D">
              <w:rPr>
                <w:b/>
              </w:rPr>
              <w:t>Coarse</w:t>
            </w:r>
          </w:p>
          <w:p w14:paraId="4C972447" w14:textId="77777777" w:rsidR="00223886" w:rsidRPr="0002692D" w:rsidRDefault="00223886" w:rsidP="005156B6">
            <w:pPr>
              <w:rPr>
                <w:b/>
              </w:rPr>
            </w:pPr>
            <w:proofErr w:type="spellStart"/>
            <w:r w:rsidRPr="0002692D">
              <w:rPr>
                <w:b/>
              </w:rPr>
              <w:t>Agg</w:t>
            </w:r>
            <w:proofErr w:type="spellEnd"/>
            <w:r w:rsidRPr="0002692D">
              <w:rPr>
                <w:b/>
              </w:rPr>
              <w:t>.</w:t>
            </w:r>
          </w:p>
          <w:p w14:paraId="5D57965A" w14:textId="77777777" w:rsidR="00223886" w:rsidRPr="0002692D" w:rsidRDefault="00223886" w:rsidP="005156B6">
            <w:pPr>
              <w:rPr>
                <w:b/>
              </w:rPr>
            </w:pPr>
            <w:r w:rsidRPr="0002692D">
              <w:rPr>
                <w:b/>
              </w:rPr>
              <w:t>Kg/m</w:t>
            </w:r>
            <w:r w:rsidRPr="0002692D">
              <w:rPr>
                <w:b/>
                <w:vertAlign w:val="superscript"/>
              </w:rPr>
              <w:t>3</w:t>
            </w:r>
          </w:p>
        </w:tc>
        <w:tc>
          <w:tcPr>
            <w:tcW w:w="900" w:type="dxa"/>
            <w:tcBorders>
              <w:left w:val="nil"/>
              <w:bottom w:val="single" w:sz="4" w:space="0" w:color="auto"/>
              <w:right w:val="nil"/>
            </w:tcBorders>
          </w:tcPr>
          <w:p w14:paraId="042FDD61" w14:textId="77777777" w:rsidR="00223886" w:rsidRPr="0002692D" w:rsidRDefault="00223886" w:rsidP="005156B6">
            <w:pPr>
              <w:rPr>
                <w:b/>
              </w:rPr>
            </w:pPr>
          </w:p>
          <w:p w14:paraId="3B4C8E2E" w14:textId="77777777" w:rsidR="00223886" w:rsidRPr="0002692D" w:rsidRDefault="00223886" w:rsidP="005156B6">
            <w:pPr>
              <w:rPr>
                <w:b/>
              </w:rPr>
            </w:pPr>
            <w:r w:rsidRPr="0002692D">
              <w:rPr>
                <w:b/>
              </w:rPr>
              <w:t>Water</w:t>
            </w:r>
          </w:p>
          <w:p w14:paraId="02F7608B" w14:textId="77777777" w:rsidR="00223886" w:rsidRPr="0002692D" w:rsidRDefault="00223886" w:rsidP="005156B6">
            <w:pPr>
              <w:rPr>
                <w:b/>
              </w:rPr>
            </w:pPr>
            <w:r w:rsidRPr="0002692D">
              <w:rPr>
                <w:b/>
              </w:rPr>
              <w:t>Kg/m</w:t>
            </w:r>
            <w:r w:rsidRPr="0002692D">
              <w:rPr>
                <w:b/>
                <w:vertAlign w:val="superscript"/>
              </w:rPr>
              <w:t>3</w:t>
            </w:r>
          </w:p>
        </w:tc>
        <w:tc>
          <w:tcPr>
            <w:tcW w:w="720" w:type="dxa"/>
            <w:tcBorders>
              <w:left w:val="nil"/>
              <w:right w:val="nil"/>
            </w:tcBorders>
          </w:tcPr>
          <w:p w14:paraId="673F6233" w14:textId="77777777" w:rsidR="00223886" w:rsidRPr="0002692D" w:rsidRDefault="00223886" w:rsidP="005156B6">
            <w:pPr>
              <w:rPr>
                <w:b/>
              </w:rPr>
            </w:pPr>
          </w:p>
          <w:p w14:paraId="05A73718" w14:textId="77777777" w:rsidR="00223886" w:rsidRPr="0002692D" w:rsidRDefault="00223886" w:rsidP="005156B6">
            <w:pPr>
              <w:rPr>
                <w:b/>
              </w:rPr>
            </w:pPr>
            <w:r w:rsidRPr="0002692D">
              <w:rPr>
                <w:b/>
              </w:rPr>
              <w:t>SP</w:t>
            </w:r>
          </w:p>
          <w:p w14:paraId="7AF941CC" w14:textId="77777777" w:rsidR="00223886" w:rsidRPr="0002692D" w:rsidRDefault="00223886" w:rsidP="005156B6">
            <w:pPr>
              <w:rPr>
                <w:b/>
              </w:rPr>
            </w:pPr>
            <w:r w:rsidRPr="0002692D">
              <w:rPr>
                <w:b/>
              </w:rPr>
              <w:t>(%)</w:t>
            </w:r>
          </w:p>
        </w:tc>
        <w:tc>
          <w:tcPr>
            <w:tcW w:w="810" w:type="dxa"/>
            <w:tcBorders>
              <w:left w:val="nil"/>
              <w:bottom w:val="single" w:sz="4" w:space="0" w:color="auto"/>
              <w:right w:val="nil"/>
            </w:tcBorders>
          </w:tcPr>
          <w:p w14:paraId="475E2426" w14:textId="77777777" w:rsidR="00223886" w:rsidRPr="0002692D" w:rsidRDefault="00223886" w:rsidP="005156B6">
            <w:pPr>
              <w:rPr>
                <w:b/>
              </w:rPr>
            </w:pPr>
            <w:r w:rsidRPr="0002692D">
              <w:rPr>
                <w:b/>
              </w:rPr>
              <w:t>W/B</w:t>
            </w:r>
          </w:p>
          <w:p w14:paraId="019D9528" w14:textId="77777777" w:rsidR="00223886" w:rsidRPr="0002692D" w:rsidRDefault="00223886" w:rsidP="005156B6">
            <w:pPr>
              <w:rPr>
                <w:b/>
              </w:rPr>
            </w:pPr>
            <w:r w:rsidRPr="0002692D">
              <w:rPr>
                <w:b/>
              </w:rPr>
              <w:t>Ratio</w:t>
            </w:r>
          </w:p>
          <w:p w14:paraId="156FE0B9" w14:textId="77777777" w:rsidR="00223886" w:rsidRPr="0002692D" w:rsidRDefault="00223886" w:rsidP="005156B6">
            <w:pPr>
              <w:rPr>
                <w:b/>
              </w:rPr>
            </w:pPr>
          </w:p>
          <w:p w14:paraId="000CCDBD" w14:textId="77777777" w:rsidR="00223886" w:rsidRPr="0002692D" w:rsidRDefault="00223886" w:rsidP="005156B6">
            <w:pPr>
              <w:rPr>
                <w:b/>
              </w:rPr>
            </w:pPr>
          </w:p>
        </w:tc>
      </w:tr>
      <w:tr w:rsidR="00223886" w:rsidRPr="0002692D" w14:paraId="3EB00918" w14:textId="77777777" w:rsidTr="005156B6">
        <w:tc>
          <w:tcPr>
            <w:tcW w:w="540" w:type="dxa"/>
            <w:tcBorders>
              <w:left w:val="nil"/>
              <w:bottom w:val="nil"/>
              <w:right w:val="nil"/>
            </w:tcBorders>
          </w:tcPr>
          <w:p w14:paraId="7E227BE4" w14:textId="77777777" w:rsidR="00223886" w:rsidRPr="0002692D" w:rsidRDefault="00223886" w:rsidP="005156B6">
            <w:r w:rsidRPr="0002692D">
              <w:t>1</w:t>
            </w:r>
          </w:p>
        </w:tc>
        <w:tc>
          <w:tcPr>
            <w:tcW w:w="1980" w:type="dxa"/>
            <w:tcBorders>
              <w:left w:val="nil"/>
              <w:bottom w:val="nil"/>
              <w:right w:val="nil"/>
            </w:tcBorders>
          </w:tcPr>
          <w:p w14:paraId="0BF7E1BC" w14:textId="77777777" w:rsidR="00223886" w:rsidRPr="0002692D" w:rsidRDefault="00223886" w:rsidP="005156B6">
            <w:r w:rsidRPr="0002692D">
              <w:t>SCC</w:t>
            </w:r>
          </w:p>
        </w:tc>
        <w:tc>
          <w:tcPr>
            <w:tcW w:w="900" w:type="dxa"/>
            <w:tcBorders>
              <w:left w:val="nil"/>
              <w:bottom w:val="nil"/>
              <w:right w:val="nil"/>
            </w:tcBorders>
          </w:tcPr>
          <w:p w14:paraId="3F9B9162" w14:textId="77777777" w:rsidR="00223886" w:rsidRPr="0002692D" w:rsidRDefault="00223886" w:rsidP="005156B6">
            <w:r w:rsidRPr="0002692D">
              <w:t>Cont.</w:t>
            </w:r>
          </w:p>
        </w:tc>
        <w:tc>
          <w:tcPr>
            <w:tcW w:w="900" w:type="dxa"/>
            <w:tcBorders>
              <w:left w:val="nil"/>
              <w:bottom w:val="nil"/>
              <w:right w:val="nil"/>
            </w:tcBorders>
          </w:tcPr>
          <w:p w14:paraId="4E253D42" w14:textId="77777777" w:rsidR="00223886" w:rsidRPr="0002692D" w:rsidRDefault="00223886" w:rsidP="005156B6">
            <w:r w:rsidRPr="0002692D">
              <w:t>400</w:t>
            </w:r>
          </w:p>
        </w:tc>
        <w:tc>
          <w:tcPr>
            <w:tcW w:w="900" w:type="dxa"/>
            <w:tcBorders>
              <w:left w:val="nil"/>
              <w:bottom w:val="nil"/>
              <w:right w:val="nil"/>
            </w:tcBorders>
          </w:tcPr>
          <w:p w14:paraId="05ABF2F5" w14:textId="77777777" w:rsidR="00223886" w:rsidRPr="0002692D" w:rsidRDefault="00223886" w:rsidP="005156B6">
            <w:r w:rsidRPr="0002692D">
              <w:t>400</w:t>
            </w:r>
          </w:p>
        </w:tc>
        <w:tc>
          <w:tcPr>
            <w:tcW w:w="900" w:type="dxa"/>
            <w:tcBorders>
              <w:left w:val="nil"/>
              <w:bottom w:val="nil"/>
              <w:right w:val="nil"/>
            </w:tcBorders>
          </w:tcPr>
          <w:p w14:paraId="30945CA6" w14:textId="77777777" w:rsidR="00223886" w:rsidRPr="0002692D" w:rsidRDefault="00223886" w:rsidP="005156B6"/>
        </w:tc>
        <w:tc>
          <w:tcPr>
            <w:tcW w:w="900" w:type="dxa"/>
            <w:tcBorders>
              <w:left w:val="nil"/>
              <w:bottom w:val="nil"/>
              <w:right w:val="nil"/>
            </w:tcBorders>
          </w:tcPr>
          <w:p w14:paraId="46B31642" w14:textId="77777777" w:rsidR="00223886" w:rsidRPr="0002692D" w:rsidRDefault="00223886" w:rsidP="005156B6">
            <w:r w:rsidRPr="0002692D">
              <w:t>847.84</w:t>
            </w:r>
          </w:p>
        </w:tc>
        <w:tc>
          <w:tcPr>
            <w:tcW w:w="900" w:type="dxa"/>
            <w:tcBorders>
              <w:left w:val="nil"/>
              <w:bottom w:val="nil"/>
              <w:right w:val="nil"/>
            </w:tcBorders>
          </w:tcPr>
          <w:p w14:paraId="5F69C687" w14:textId="77777777" w:rsidR="00223886" w:rsidRPr="0002692D" w:rsidRDefault="00223886" w:rsidP="005156B6">
            <w:r w:rsidRPr="0002692D">
              <w:t>740.73</w:t>
            </w:r>
          </w:p>
        </w:tc>
        <w:tc>
          <w:tcPr>
            <w:tcW w:w="900" w:type="dxa"/>
            <w:tcBorders>
              <w:left w:val="nil"/>
              <w:bottom w:val="nil"/>
              <w:right w:val="nil"/>
            </w:tcBorders>
          </w:tcPr>
          <w:p w14:paraId="77F2201A" w14:textId="77777777" w:rsidR="00223886" w:rsidRPr="0002692D" w:rsidRDefault="00223886" w:rsidP="005156B6">
            <w:r w:rsidRPr="0002692D">
              <w:t>152</w:t>
            </w:r>
          </w:p>
        </w:tc>
        <w:tc>
          <w:tcPr>
            <w:tcW w:w="720" w:type="dxa"/>
            <w:tcBorders>
              <w:left w:val="nil"/>
              <w:bottom w:val="nil"/>
              <w:right w:val="nil"/>
            </w:tcBorders>
          </w:tcPr>
          <w:p w14:paraId="1EC67757" w14:textId="77777777" w:rsidR="00223886" w:rsidRPr="0002692D" w:rsidRDefault="00223886" w:rsidP="005156B6">
            <w:r w:rsidRPr="0002692D">
              <w:t>0.75</w:t>
            </w:r>
          </w:p>
        </w:tc>
        <w:tc>
          <w:tcPr>
            <w:tcW w:w="810" w:type="dxa"/>
            <w:tcBorders>
              <w:left w:val="nil"/>
              <w:bottom w:val="nil"/>
              <w:right w:val="nil"/>
            </w:tcBorders>
          </w:tcPr>
          <w:p w14:paraId="3EDCFBAE" w14:textId="77777777" w:rsidR="00223886" w:rsidRPr="0002692D" w:rsidRDefault="00223886" w:rsidP="005156B6">
            <w:r w:rsidRPr="0002692D">
              <w:t>0.38</w:t>
            </w:r>
          </w:p>
        </w:tc>
      </w:tr>
      <w:tr w:rsidR="00223886" w:rsidRPr="0002692D" w14:paraId="11417968" w14:textId="77777777" w:rsidTr="005156B6">
        <w:tc>
          <w:tcPr>
            <w:tcW w:w="540" w:type="dxa"/>
            <w:tcBorders>
              <w:top w:val="nil"/>
              <w:left w:val="nil"/>
              <w:bottom w:val="nil"/>
              <w:right w:val="nil"/>
            </w:tcBorders>
          </w:tcPr>
          <w:p w14:paraId="0259B11E" w14:textId="77777777" w:rsidR="00223886" w:rsidRPr="0002692D" w:rsidRDefault="00223886" w:rsidP="005156B6">
            <w:r w:rsidRPr="0002692D">
              <w:t>2</w:t>
            </w:r>
          </w:p>
        </w:tc>
        <w:tc>
          <w:tcPr>
            <w:tcW w:w="1980" w:type="dxa"/>
            <w:tcBorders>
              <w:top w:val="nil"/>
              <w:left w:val="nil"/>
              <w:bottom w:val="nil"/>
              <w:right w:val="nil"/>
            </w:tcBorders>
          </w:tcPr>
          <w:p w14:paraId="45EC85BE" w14:textId="77777777" w:rsidR="00223886" w:rsidRPr="0002692D" w:rsidRDefault="00223886" w:rsidP="005156B6">
            <w:r w:rsidRPr="0002692D">
              <w:t>PC +LP</w:t>
            </w:r>
            <w:r w:rsidRPr="0002692D">
              <w:rPr>
                <w:vertAlign w:val="subscript"/>
              </w:rPr>
              <w:t>5</w:t>
            </w:r>
          </w:p>
        </w:tc>
        <w:tc>
          <w:tcPr>
            <w:tcW w:w="900" w:type="dxa"/>
            <w:tcBorders>
              <w:top w:val="nil"/>
              <w:left w:val="nil"/>
              <w:bottom w:val="nil"/>
              <w:right w:val="nil"/>
            </w:tcBorders>
          </w:tcPr>
          <w:p w14:paraId="1DD3AC8F" w14:textId="77777777" w:rsidR="00223886" w:rsidRPr="0002692D" w:rsidRDefault="00223886" w:rsidP="005156B6">
            <w:r w:rsidRPr="0002692D">
              <w:t>binary</w:t>
            </w:r>
          </w:p>
        </w:tc>
        <w:tc>
          <w:tcPr>
            <w:tcW w:w="900" w:type="dxa"/>
            <w:tcBorders>
              <w:top w:val="nil"/>
              <w:left w:val="nil"/>
              <w:bottom w:val="nil"/>
              <w:right w:val="nil"/>
            </w:tcBorders>
          </w:tcPr>
          <w:p w14:paraId="5C8FAEF5" w14:textId="77777777" w:rsidR="00223886" w:rsidRPr="0002692D" w:rsidRDefault="00223886" w:rsidP="005156B6">
            <w:r w:rsidRPr="0002692D">
              <w:t>400</w:t>
            </w:r>
          </w:p>
        </w:tc>
        <w:tc>
          <w:tcPr>
            <w:tcW w:w="900" w:type="dxa"/>
            <w:tcBorders>
              <w:top w:val="nil"/>
              <w:left w:val="nil"/>
              <w:bottom w:val="nil"/>
              <w:right w:val="nil"/>
            </w:tcBorders>
          </w:tcPr>
          <w:p w14:paraId="0F37D203" w14:textId="77777777" w:rsidR="00223886" w:rsidRPr="0002692D" w:rsidRDefault="00223886" w:rsidP="005156B6">
            <w:r w:rsidRPr="0002692D">
              <w:t>380</w:t>
            </w:r>
          </w:p>
        </w:tc>
        <w:tc>
          <w:tcPr>
            <w:tcW w:w="900" w:type="dxa"/>
            <w:tcBorders>
              <w:top w:val="nil"/>
              <w:left w:val="nil"/>
              <w:bottom w:val="nil"/>
              <w:right w:val="nil"/>
            </w:tcBorders>
          </w:tcPr>
          <w:p w14:paraId="6B806ADE" w14:textId="77777777" w:rsidR="00223886" w:rsidRPr="0002692D" w:rsidRDefault="00223886" w:rsidP="005156B6">
            <w:r w:rsidRPr="0002692D">
              <w:t>20</w:t>
            </w:r>
          </w:p>
        </w:tc>
        <w:tc>
          <w:tcPr>
            <w:tcW w:w="900" w:type="dxa"/>
            <w:tcBorders>
              <w:top w:val="nil"/>
              <w:left w:val="nil"/>
              <w:bottom w:val="nil"/>
              <w:right w:val="nil"/>
            </w:tcBorders>
          </w:tcPr>
          <w:p w14:paraId="3890C62D" w14:textId="77777777" w:rsidR="00223886" w:rsidRPr="0002692D" w:rsidRDefault="00223886" w:rsidP="005156B6">
            <w:r w:rsidRPr="0002692D">
              <w:t>847.84</w:t>
            </w:r>
          </w:p>
        </w:tc>
        <w:tc>
          <w:tcPr>
            <w:tcW w:w="900" w:type="dxa"/>
            <w:tcBorders>
              <w:top w:val="nil"/>
              <w:left w:val="nil"/>
              <w:bottom w:val="nil"/>
              <w:right w:val="nil"/>
            </w:tcBorders>
          </w:tcPr>
          <w:p w14:paraId="250F8C2F" w14:textId="77777777" w:rsidR="00223886" w:rsidRPr="0002692D" w:rsidRDefault="00223886" w:rsidP="005156B6">
            <w:r w:rsidRPr="0002692D">
              <w:t>740.73</w:t>
            </w:r>
          </w:p>
        </w:tc>
        <w:tc>
          <w:tcPr>
            <w:tcW w:w="900" w:type="dxa"/>
            <w:tcBorders>
              <w:top w:val="nil"/>
              <w:left w:val="nil"/>
              <w:bottom w:val="nil"/>
              <w:right w:val="nil"/>
            </w:tcBorders>
          </w:tcPr>
          <w:p w14:paraId="6081A6C3" w14:textId="77777777" w:rsidR="00223886" w:rsidRPr="0002692D" w:rsidRDefault="00223886" w:rsidP="005156B6">
            <w:r w:rsidRPr="0002692D">
              <w:t>152</w:t>
            </w:r>
          </w:p>
        </w:tc>
        <w:tc>
          <w:tcPr>
            <w:tcW w:w="720" w:type="dxa"/>
            <w:tcBorders>
              <w:top w:val="nil"/>
              <w:left w:val="nil"/>
              <w:bottom w:val="nil"/>
              <w:right w:val="nil"/>
            </w:tcBorders>
          </w:tcPr>
          <w:p w14:paraId="68E76FD0" w14:textId="77777777" w:rsidR="00223886" w:rsidRPr="0002692D" w:rsidRDefault="00223886" w:rsidP="005156B6">
            <w:r w:rsidRPr="0002692D">
              <w:t>0.75</w:t>
            </w:r>
          </w:p>
        </w:tc>
        <w:tc>
          <w:tcPr>
            <w:tcW w:w="810" w:type="dxa"/>
            <w:tcBorders>
              <w:top w:val="nil"/>
              <w:left w:val="nil"/>
              <w:bottom w:val="nil"/>
              <w:right w:val="nil"/>
            </w:tcBorders>
          </w:tcPr>
          <w:p w14:paraId="11B96AC3" w14:textId="77777777" w:rsidR="00223886" w:rsidRPr="0002692D" w:rsidRDefault="00223886" w:rsidP="005156B6">
            <w:r w:rsidRPr="0002692D">
              <w:t>0.38</w:t>
            </w:r>
          </w:p>
        </w:tc>
      </w:tr>
      <w:tr w:rsidR="00223886" w:rsidRPr="0002692D" w14:paraId="51B6F9A3" w14:textId="77777777" w:rsidTr="005156B6">
        <w:tc>
          <w:tcPr>
            <w:tcW w:w="540" w:type="dxa"/>
            <w:tcBorders>
              <w:top w:val="nil"/>
              <w:left w:val="nil"/>
              <w:bottom w:val="nil"/>
              <w:right w:val="nil"/>
            </w:tcBorders>
          </w:tcPr>
          <w:p w14:paraId="17DB57F6" w14:textId="77777777" w:rsidR="00223886" w:rsidRPr="0002692D" w:rsidRDefault="00223886" w:rsidP="005156B6">
            <w:r w:rsidRPr="0002692D">
              <w:t>3</w:t>
            </w:r>
          </w:p>
        </w:tc>
        <w:tc>
          <w:tcPr>
            <w:tcW w:w="1980" w:type="dxa"/>
            <w:tcBorders>
              <w:top w:val="nil"/>
              <w:left w:val="nil"/>
              <w:bottom w:val="nil"/>
              <w:right w:val="nil"/>
            </w:tcBorders>
          </w:tcPr>
          <w:p w14:paraId="54CA2F4A" w14:textId="77777777" w:rsidR="00223886" w:rsidRPr="0002692D" w:rsidRDefault="00223886" w:rsidP="005156B6">
            <w:r w:rsidRPr="0002692D">
              <w:t>PC+LP</w:t>
            </w:r>
            <w:r w:rsidRPr="0002692D">
              <w:rPr>
                <w:vertAlign w:val="subscript"/>
              </w:rPr>
              <w:t>10</w:t>
            </w:r>
          </w:p>
        </w:tc>
        <w:tc>
          <w:tcPr>
            <w:tcW w:w="900" w:type="dxa"/>
            <w:tcBorders>
              <w:top w:val="nil"/>
              <w:left w:val="nil"/>
              <w:bottom w:val="nil"/>
              <w:right w:val="nil"/>
            </w:tcBorders>
          </w:tcPr>
          <w:p w14:paraId="6B850930" w14:textId="77777777" w:rsidR="00223886" w:rsidRPr="0002692D" w:rsidRDefault="00223886" w:rsidP="005156B6">
            <w:r w:rsidRPr="0002692D">
              <w:t>binary</w:t>
            </w:r>
          </w:p>
        </w:tc>
        <w:tc>
          <w:tcPr>
            <w:tcW w:w="900" w:type="dxa"/>
            <w:tcBorders>
              <w:top w:val="nil"/>
              <w:left w:val="nil"/>
              <w:bottom w:val="nil"/>
              <w:right w:val="nil"/>
            </w:tcBorders>
          </w:tcPr>
          <w:p w14:paraId="69BE7870" w14:textId="77777777" w:rsidR="00223886" w:rsidRPr="0002692D" w:rsidRDefault="00223886" w:rsidP="005156B6">
            <w:r w:rsidRPr="0002692D">
              <w:t>400</w:t>
            </w:r>
          </w:p>
        </w:tc>
        <w:tc>
          <w:tcPr>
            <w:tcW w:w="900" w:type="dxa"/>
            <w:tcBorders>
              <w:top w:val="nil"/>
              <w:left w:val="nil"/>
              <w:bottom w:val="nil"/>
              <w:right w:val="nil"/>
            </w:tcBorders>
          </w:tcPr>
          <w:p w14:paraId="4B1F4039" w14:textId="77777777" w:rsidR="00223886" w:rsidRPr="0002692D" w:rsidRDefault="00223886" w:rsidP="005156B6">
            <w:r w:rsidRPr="0002692D">
              <w:t>360</w:t>
            </w:r>
          </w:p>
        </w:tc>
        <w:tc>
          <w:tcPr>
            <w:tcW w:w="900" w:type="dxa"/>
            <w:tcBorders>
              <w:top w:val="nil"/>
              <w:left w:val="nil"/>
              <w:bottom w:val="nil"/>
              <w:right w:val="nil"/>
            </w:tcBorders>
          </w:tcPr>
          <w:p w14:paraId="08EF94E4" w14:textId="77777777" w:rsidR="00223886" w:rsidRPr="0002692D" w:rsidRDefault="00223886" w:rsidP="005156B6">
            <w:r w:rsidRPr="0002692D">
              <w:t>40</w:t>
            </w:r>
          </w:p>
        </w:tc>
        <w:tc>
          <w:tcPr>
            <w:tcW w:w="900" w:type="dxa"/>
            <w:tcBorders>
              <w:top w:val="nil"/>
              <w:left w:val="nil"/>
              <w:bottom w:val="nil"/>
              <w:right w:val="nil"/>
            </w:tcBorders>
          </w:tcPr>
          <w:p w14:paraId="6A2F9B8F" w14:textId="77777777" w:rsidR="00223886" w:rsidRPr="0002692D" w:rsidRDefault="00223886" w:rsidP="005156B6">
            <w:r w:rsidRPr="0002692D">
              <w:t>847.84</w:t>
            </w:r>
          </w:p>
        </w:tc>
        <w:tc>
          <w:tcPr>
            <w:tcW w:w="900" w:type="dxa"/>
            <w:tcBorders>
              <w:top w:val="nil"/>
              <w:left w:val="nil"/>
              <w:bottom w:val="nil"/>
              <w:right w:val="nil"/>
            </w:tcBorders>
          </w:tcPr>
          <w:p w14:paraId="3F6FA7A6" w14:textId="77777777" w:rsidR="00223886" w:rsidRPr="0002692D" w:rsidRDefault="00223886" w:rsidP="005156B6">
            <w:r w:rsidRPr="0002692D">
              <w:t>740.73</w:t>
            </w:r>
          </w:p>
        </w:tc>
        <w:tc>
          <w:tcPr>
            <w:tcW w:w="900" w:type="dxa"/>
            <w:tcBorders>
              <w:top w:val="nil"/>
              <w:left w:val="nil"/>
              <w:bottom w:val="nil"/>
              <w:right w:val="nil"/>
            </w:tcBorders>
          </w:tcPr>
          <w:p w14:paraId="397F57F5" w14:textId="77777777" w:rsidR="00223886" w:rsidRPr="0002692D" w:rsidRDefault="00223886" w:rsidP="005156B6">
            <w:r w:rsidRPr="0002692D">
              <w:t>152</w:t>
            </w:r>
          </w:p>
        </w:tc>
        <w:tc>
          <w:tcPr>
            <w:tcW w:w="720" w:type="dxa"/>
            <w:tcBorders>
              <w:top w:val="nil"/>
              <w:left w:val="nil"/>
              <w:bottom w:val="nil"/>
              <w:right w:val="nil"/>
            </w:tcBorders>
          </w:tcPr>
          <w:p w14:paraId="655E24DF" w14:textId="77777777" w:rsidR="00223886" w:rsidRPr="0002692D" w:rsidRDefault="00223886" w:rsidP="005156B6">
            <w:r w:rsidRPr="0002692D">
              <w:t>0.77</w:t>
            </w:r>
          </w:p>
        </w:tc>
        <w:tc>
          <w:tcPr>
            <w:tcW w:w="810" w:type="dxa"/>
            <w:tcBorders>
              <w:top w:val="nil"/>
              <w:left w:val="nil"/>
              <w:bottom w:val="nil"/>
              <w:right w:val="nil"/>
            </w:tcBorders>
          </w:tcPr>
          <w:p w14:paraId="67B97B2A" w14:textId="77777777" w:rsidR="00223886" w:rsidRPr="0002692D" w:rsidRDefault="00223886" w:rsidP="005156B6">
            <w:r w:rsidRPr="0002692D">
              <w:t>0.38</w:t>
            </w:r>
          </w:p>
        </w:tc>
      </w:tr>
      <w:tr w:rsidR="00223886" w:rsidRPr="0002692D" w14:paraId="659C1677" w14:textId="77777777" w:rsidTr="005156B6">
        <w:tc>
          <w:tcPr>
            <w:tcW w:w="540" w:type="dxa"/>
            <w:tcBorders>
              <w:top w:val="nil"/>
              <w:left w:val="nil"/>
              <w:bottom w:val="nil"/>
              <w:right w:val="nil"/>
            </w:tcBorders>
          </w:tcPr>
          <w:p w14:paraId="7393B3F5" w14:textId="77777777" w:rsidR="00223886" w:rsidRPr="0002692D" w:rsidRDefault="00223886" w:rsidP="005156B6">
            <w:r w:rsidRPr="0002692D">
              <w:t>4</w:t>
            </w:r>
          </w:p>
        </w:tc>
        <w:tc>
          <w:tcPr>
            <w:tcW w:w="1980" w:type="dxa"/>
            <w:tcBorders>
              <w:top w:val="nil"/>
              <w:left w:val="nil"/>
              <w:bottom w:val="nil"/>
              <w:right w:val="nil"/>
            </w:tcBorders>
          </w:tcPr>
          <w:p w14:paraId="046BC4BB" w14:textId="77777777" w:rsidR="00223886" w:rsidRPr="0002692D" w:rsidRDefault="00223886" w:rsidP="005156B6">
            <w:r w:rsidRPr="0002692D">
              <w:t>PC+LP</w:t>
            </w:r>
            <w:r w:rsidRPr="0002692D">
              <w:rPr>
                <w:vertAlign w:val="subscript"/>
              </w:rPr>
              <w:t>15</w:t>
            </w:r>
          </w:p>
        </w:tc>
        <w:tc>
          <w:tcPr>
            <w:tcW w:w="900" w:type="dxa"/>
            <w:tcBorders>
              <w:top w:val="nil"/>
              <w:left w:val="nil"/>
              <w:bottom w:val="nil"/>
              <w:right w:val="nil"/>
            </w:tcBorders>
          </w:tcPr>
          <w:p w14:paraId="3566DDD3" w14:textId="77777777" w:rsidR="00223886" w:rsidRPr="0002692D" w:rsidRDefault="00223886" w:rsidP="005156B6">
            <w:r w:rsidRPr="0002692D">
              <w:t>binary</w:t>
            </w:r>
          </w:p>
        </w:tc>
        <w:tc>
          <w:tcPr>
            <w:tcW w:w="900" w:type="dxa"/>
            <w:tcBorders>
              <w:top w:val="nil"/>
              <w:left w:val="nil"/>
              <w:bottom w:val="nil"/>
              <w:right w:val="nil"/>
            </w:tcBorders>
          </w:tcPr>
          <w:p w14:paraId="4658C1B7" w14:textId="77777777" w:rsidR="00223886" w:rsidRPr="0002692D" w:rsidRDefault="00223886" w:rsidP="005156B6">
            <w:r w:rsidRPr="0002692D">
              <w:t>400</w:t>
            </w:r>
          </w:p>
        </w:tc>
        <w:tc>
          <w:tcPr>
            <w:tcW w:w="900" w:type="dxa"/>
            <w:tcBorders>
              <w:top w:val="nil"/>
              <w:left w:val="nil"/>
              <w:bottom w:val="nil"/>
              <w:right w:val="nil"/>
            </w:tcBorders>
          </w:tcPr>
          <w:p w14:paraId="560C700E" w14:textId="77777777" w:rsidR="00223886" w:rsidRPr="0002692D" w:rsidRDefault="00223886" w:rsidP="005156B6">
            <w:r w:rsidRPr="0002692D">
              <w:t>340</w:t>
            </w:r>
          </w:p>
        </w:tc>
        <w:tc>
          <w:tcPr>
            <w:tcW w:w="900" w:type="dxa"/>
            <w:tcBorders>
              <w:top w:val="nil"/>
              <w:left w:val="nil"/>
              <w:bottom w:val="nil"/>
              <w:right w:val="nil"/>
            </w:tcBorders>
          </w:tcPr>
          <w:p w14:paraId="3633BC7A" w14:textId="77777777" w:rsidR="00223886" w:rsidRPr="0002692D" w:rsidRDefault="00223886" w:rsidP="005156B6">
            <w:r w:rsidRPr="0002692D">
              <w:t>60</w:t>
            </w:r>
          </w:p>
        </w:tc>
        <w:tc>
          <w:tcPr>
            <w:tcW w:w="900" w:type="dxa"/>
            <w:tcBorders>
              <w:top w:val="nil"/>
              <w:left w:val="nil"/>
              <w:bottom w:val="nil"/>
              <w:right w:val="nil"/>
            </w:tcBorders>
          </w:tcPr>
          <w:p w14:paraId="79D263AB" w14:textId="77777777" w:rsidR="00223886" w:rsidRPr="0002692D" w:rsidRDefault="00223886" w:rsidP="005156B6">
            <w:r w:rsidRPr="0002692D">
              <w:t>847.84</w:t>
            </w:r>
          </w:p>
        </w:tc>
        <w:tc>
          <w:tcPr>
            <w:tcW w:w="900" w:type="dxa"/>
            <w:tcBorders>
              <w:top w:val="nil"/>
              <w:left w:val="nil"/>
              <w:bottom w:val="nil"/>
              <w:right w:val="nil"/>
            </w:tcBorders>
          </w:tcPr>
          <w:p w14:paraId="17467EAD" w14:textId="77777777" w:rsidR="00223886" w:rsidRPr="0002692D" w:rsidRDefault="00223886" w:rsidP="005156B6">
            <w:r w:rsidRPr="0002692D">
              <w:t>740.73</w:t>
            </w:r>
          </w:p>
        </w:tc>
        <w:tc>
          <w:tcPr>
            <w:tcW w:w="900" w:type="dxa"/>
            <w:tcBorders>
              <w:top w:val="nil"/>
              <w:left w:val="nil"/>
              <w:bottom w:val="nil"/>
              <w:right w:val="nil"/>
            </w:tcBorders>
          </w:tcPr>
          <w:p w14:paraId="06766787" w14:textId="77777777" w:rsidR="00223886" w:rsidRPr="0002692D" w:rsidRDefault="00223886" w:rsidP="005156B6">
            <w:r w:rsidRPr="0002692D">
              <w:t>152</w:t>
            </w:r>
          </w:p>
        </w:tc>
        <w:tc>
          <w:tcPr>
            <w:tcW w:w="720" w:type="dxa"/>
            <w:tcBorders>
              <w:top w:val="nil"/>
              <w:left w:val="nil"/>
              <w:bottom w:val="nil"/>
              <w:right w:val="nil"/>
            </w:tcBorders>
          </w:tcPr>
          <w:p w14:paraId="076E4DC2" w14:textId="77777777" w:rsidR="00223886" w:rsidRPr="0002692D" w:rsidRDefault="00223886" w:rsidP="005156B6">
            <w:r w:rsidRPr="0002692D">
              <w:t>0.85</w:t>
            </w:r>
          </w:p>
        </w:tc>
        <w:tc>
          <w:tcPr>
            <w:tcW w:w="810" w:type="dxa"/>
            <w:tcBorders>
              <w:top w:val="nil"/>
              <w:left w:val="nil"/>
              <w:bottom w:val="nil"/>
              <w:right w:val="nil"/>
            </w:tcBorders>
          </w:tcPr>
          <w:p w14:paraId="2DA9C94B" w14:textId="77777777" w:rsidR="00223886" w:rsidRPr="0002692D" w:rsidRDefault="00223886" w:rsidP="005156B6">
            <w:r w:rsidRPr="0002692D">
              <w:t>0.38</w:t>
            </w:r>
          </w:p>
        </w:tc>
      </w:tr>
      <w:tr w:rsidR="00223886" w:rsidRPr="0002692D" w14:paraId="1C110591" w14:textId="77777777" w:rsidTr="005156B6">
        <w:tc>
          <w:tcPr>
            <w:tcW w:w="540" w:type="dxa"/>
            <w:tcBorders>
              <w:top w:val="nil"/>
              <w:left w:val="nil"/>
              <w:bottom w:val="nil"/>
              <w:right w:val="nil"/>
            </w:tcBorders>
          </w:tcPr>
          <w:p w14:paraId="3016B35D" w14:textId="77777777" w:rsidR="00223886" w:rsidRPr="0002692D" w:rsidRDefault="00223886" w:rsidP="005156B6">
            <w:r w:rsidRPr="0002692D">
              <w:t>5</w:t>
            </w:r>
          </w:p>
        </w:tc>
        <w:tc>
          <w:tcPr>
            <w:tcW w:w="1980" w:type="dxa"/>
            <w:tcBorders>
              <w:top w:val="nil"/>
              <w:left w:val="nil"/>
              <w:bottom w:val="nil"/>
              <w:right w:val="nil"/>
            </w:tcBorders>
          </w:tcPr>
          <w:p w14:paraId="71EBD258" w14:textId="77777777" w:rsidR="00223886" w:rsidRPr="0002692D" w:rsidRDefault="00223886" w:rsidP="005156B6">
            <w:r w:rsidRPr="0002692D">
              <w:t>PC+LP</w:t>
            </w:r>
            <w:r w:rsidRPr="0002692D">
              <w:rPr>
                <w:vertAlign w:val="subscript"/>
              </w:rPr>
              <w:t>20</w:t>
            </w:r>
          </w:p>
        </w:tc>
        <w:tc>
          <w:tcPr>
            <w:tcW w:w="900" w:type="dxa"/>
            <w:tcBorders>
              <w:top w:val="nil"/>
              <w:left w:val="nil"/>
              <w:bottom w:val="nil"/>
              <w:right w:val="nil"/>
            </w:tcBorders>
          </w:tcPr>
          <w:p w14:paraId="7EF178D2" w14:textId="77777777" w:rsidR="00223886" w:rsidRPr="0002692D" w:rsidRDefault="00223886" w:rsidP="005156B6">
            <w:r w:rsidRPr="0002692D">
              <w:t>binary</w:t>
            </w:r>
          </w:p>
        </w:tc>
        <w:tc>
          <w:tcPr>
            <w:tcW w:w="900" w:type="dxa"/>
            <w:tcBorders>
              <w:top w:val="nil"/>
              <w:left w:val="nil"/>
              <w:bottom w:val="nil"/>
              <w:right w:val="nil"/>
            </w:tcBorders>
          </w:tcPr>
          <w:p w14:paraId="10B4FE10" w14:textId="77777777" w:rsidR="00223886" w:rsidRPr="0002692D" w:rsidRDefault="00223886" w:rsidP="005156B6">
            <w:r w:rsidRPr="0002692D">
              <w:t>400</w:t>
            </w:r>
          </w:p>
        </w:tc>
        <w:tc>
          <w:tcPr>
            <w:tcW w:w="900" w:type="dxa"/>
            <w:tcBorders>
              <w:top w:val="nil"/>
              <w:left w:val="nil"/>
              <w:bottom w:val="nil"/>
              <w:right w:val="nil"/>
            </w:tcBorders>
          </w:tcPr>
          <w:p w14:paraId="0A836357" w14:textId="77777777" w:rsidR="00223886" w:rsidRPr="0002692D" w:rsidRDefault="00223886" w:rsidP="005156B6">
            <w:r w:rsidRPr="0002692D">
              <w:t>320</w:t>
            </w:r>
          </w:p>
        </w:tc>
        <w:tc>
          <w:tcPr>
            <w:tcW w:w="900" w:type="dxa"/>
            <w:tcBorders>
              <w:top w:val="nil"/>
              <w:left w:val="nil"/>
              <w:bottom w:val="nil"/>
              <w:right w:val="nil"/>
            </w:tcBorders>
          </w:tcPr>
          <w:p w14:paraId="6D86A492" w14:textId="77777777" w:rsidR="00223886" w:rsidRPr="0002692D" w:rsidRDefault="00223886" w:rsidP="005156B6">
            <w:r w:rsidRPr="0002692D">
              <w:t>80</w:t>
            </w:r>
          </w:p>
        </w:tc>
        <w:tc>
          <w:tcPr>
            <w:tcW w:w="900" w:type="dxa"/>
            <w:tcBorders>
              <w:top w:val="nil"/>
              <w:left w:val="nil"/>
              <w:bottom w:val="nil"/>
              <w:right w:val="nil"/>
            </w:tcBorders>
          </w:tcPr>
          <w:p w14:paraId="61645612" w14:textId="77777777" w:rsidR="00223886" w:rsidRPr="0002692D" w:rsidRDefault="00223886" w:rsidP="005156B6">
            <w:r w:rsidRPr="0002692D">
              <w:t>847.84</w:t>
            </w:r>
          </w:p>
        </w:tc>
        <w:tc>
          <w:tcPr>
            <w:tcW w:w="900" w:type="dxa"/>
            <w:tcBorders>
              <w:top w:val="nil"/>
              <w:left w:val="nil"/>
              <w:bottom w:val="nil"/>
              <w:right w:val="nil"/>
            </w:tcBorders>
          </w:tcPr>
          <w:p w14:paraId="6146D311" w14:textId="77777777" w:rsidR="00223886" w:rsidRPr="0002692D" w:rsidRDefault="00223886" w:rsidP="005156B6">
            <w:r w:rsidRPr="0002692D">
              <w:t>740.73</w:t>
            </w:r>
          </w:p>
        </w:tc>
        <w:tc>
          <w:tcPr>
            <w:tcW w:w="900" w:type="dxa"/>
            <w:tcBorders>
              <w:top w:val="nil"/>
              <w:left w:val="nil"/>
              <w:bottom w:val="nil"/>
              <w:right w:val="nil"/>
            </w:tcBorders>
          </w:tcPr>
          <w:p w14:paraId="751C2DE8" w14:textId="77777777" w:rsidR="00223886" w:rsidRPr="0002692D" w:rsidRDefault="00223886" w:rsidP="005156B6">
            <w:r w:rsidRPr="0002692D">
              <w:t>152</w:t>
            </w:r>
          </w:p>
        </w:tc>
        <w:tc>
          <w:tcPr>
            <w:tcW w:w="720" w:type="dxa"/>
            <w:tcBorders>
              <w:top w:val="nil"/>
              <w:left w:val="nil"/>
              <w:bottom w:val="nil"/>
              <w:right w:val="nil"/>
            </w:tcBorders>
          </w:tcPr>
          <w:p w14:paraId="551A0B5A" w14:textId="77777777" w:rsidR="00223886" w:rsidRPr="0002692D" w:rsidRDefault="00223886" w:rsidP="005156B6">
            <w:r w:rsidRPr="0002692D">
              <w:t>0.85</w:t>
            </w:r>
          </w:p>
        </w:tc>
        <w:tc>
          <w:tcPr>
            <w:tcW w:w="810" w:type="dxa"/>
            <w:tcBorders>
              <w:top w:val="nil"/>
              <w:left w:val="nil"/>
              <w:bottom w:val="nil"/>
              <w:right w:val="nil"/>
            </w:tcBorders>
          </w:tcPr>
          <w:p w14:paraId="63324F17" w14:textId="77777777" w:rsidR="00223886" w:rsidRPr="0002692D" w:rsidRDefault="00223886" w:rsidP="005156B6">
            <w:r w:rsidRPr="0002692D">
              <w:t>0.38</w:t>
            </w:r>
          </w:p>
        </w:tc>
      </w:tr>
      <w:tr w:rsidR="00223886" w:rsidRPr="0002692D" w14:paraId="5AF041CA" w14:textId="77777777" w:rsidTr="005156B6">
        <w:tc>
          <w:tcPr>
            <w:tcW w:w="540" w:type="dxa"/>
            <w:tcBorders>
              <w:top w:val="nil"/>
              <w:left w:val="nil"/>
              <w:bottom w:val="nil"/>
              <w:right w:val="nil"/>
            </w:tcBorders>
          </w:tcPr>
          <w:p w14:paraId="540F47D8" w14:textId="77777777" w:rsidR="00223886" w:rsidRPr="0002692D" w:rsidRDefault="00223886" w:rsidP="005156B6">
            <w:r w:rsidRPr="0002692D">
              <w:t>6</w:t>
            </w:r>
          </w:p>
        </w:tc>
        <w:tc>
          <w:tcPr>
            <w:tcW w:w="1980" w:type="dxa"/>
            <w:tcBorders>
              <w:top w:val="nil"/>
              <w:left w:val="nil"/>
              <w:bottom w:val="nil"/>
              <w:right w:val="nil"/>
            </w:tcBorders>
          </w:tcPr>
          <w:p w14:paraId="6943FDD6" w14:textId="77777777" w:rsidR="00223886" w:rsidRPr="0002692D" w:rsidRDefault="00223886" w:rsidP="005156B6">
            <w:r w:rsidRPr="0002692D">
              <w:t>PC+CCR</w:t>
            </w:r>
            <w:r w:rsidRPr="0002692D">
              <w:rPr>
                <w:vertAlign w:val="subscript"/>
              </w:rPr>
              <w:t>5</w:t>
            </w:r>
          </w:p>
        </w:tc>
        <w:tc>
          <w:tcPr>
            <w:tcW w:w="900" w:type="dxa"/>
            <w:tcBorders>
              <w:top w:val="nil"/>
              <w:left w:val="nil"/>
              <w:bottom w:val="nil"/>
              <w:right w:val="nil"/>
            </w:tcBorders>
          </w:tcPr>
          <w:p w14:paraId="706DE8CF" w14:textId="77777777" w:rsidR="00223886" w:rsidRPr="0002692D" w:rsidRDefault="00223886" w:rsidP="005156B6">
            <w:r w:rsidRPr="0002692D">
              <w:t>binary</w:t>
            </w:r>
          </w:p>
        </w:tc>
        <w:tc>
          <w:tcPr>
            <w:tcW w:w="900" w:type="dxa"/>
            <w:tcBorders>
              <w:top w:val="nil"/>
              <w:left w:val="nil"/>
              <w:bottom w:val="nil"/>
              <w:right w:val="nil"/>
            </w:tcBorders>
          </w:tcPr>
          <w:p w14:paraId="438946E2" w14:textId="77777777" w:rsidR="00223886" w:rsidRPr="0002692D" w:rsidRDefault="00223886" w:rsidP="005156B6">
            <w:r w:rsidRPr="0002692D">
              <w:t>400</w:t>
            </w:r>
          </w:p>
        </w:tc>
        <w:tc>
          <w:tcPr>
            <w:tcW w:w="900" w:type="dxa"/>
            <w:tcBorders>
              <w:top w:val="nil"/>
              <w:left w:val="nil"/>
              <w:bottom w:val="nil"/>
              <w:right w:val="nil"/>
            </w:tcBorders>
          </w:tcPr>
          <w:p w14:paraId="04712558" w14:textId="77777777" w:rsidR="00223886" w:rsidRPr="0002692D" w:rsidRDefault="00223886" w:rsidP="005156B6">
            <w:r w:rsidRPr="0002692D">
              <w:t>380</w:t>
            </w:r>
          </w:p>
        </w:tc>
        <w:tc>
          <w:tcPr>
            <w:tcW w:w="900" w:type="dxa"/>
            <w:tcBorders>
              <w:top w:val="nil"/>
              <w:left w:val="nil"/>
              <w:bottom w:val="nil"/>
              <w:right w:val="nil"/>
            </w:tcBorders>
          </w:tcPr>
          <w:p w14:paraId="03B26143" w14:textId="77777777" w:rsidR="00223886" w:rsidRPr="0002692D" w:rsidRDefault="00223886" w:rsidP="005156B6">
            <w:r w:rsidRPr="0002692D">
              <w:t>20</w:t>
            </w:r>
          </w:p>
        </w:tc>
        <w:tc>
          <w:tcPr>
            <w:tcW w:w="900" w:type="dxa"/>
            <w:tcBorders>
              <w:top w:val="nil"/>
              <w:left w:val="nil"/>
              <w:bottom w:val="nil"/>
              <w:right w:val="nil"/>
            </w:tcBorders>
          </w:tcPr>
          <w:p w14:paraId="6D49F4F8" w14:textId="77777777" w:rsidR="00223886" w:rsidRPr="0002692D" w:rsidRDefault="00223886" w:rsidP="005156B6">
            <w:r w:rsidRPr="0002692D">
              <w:t>847.84</w:t>
            </w:r>
          </w:p>
        </w:tc>
        <w:tc>
          <w:tcPr>
            <w:tcW w:w="900" w:type="dxa"/>
            <w:tcBorders>
              <w:top w:val="nil"/>
              <w:left w:val="nil"/>
              <w:bottom w:val="nil"/>
              <w:right w:val="nil"/>
            </w:tcBorders>
          </w:tcPr>
          <w:p w14:paraId="4947BFAF" w14:textId="77777777" w:rsidR="00223886" w:rsidRPr="0002692D" w:rsidRDefault="00223886" w:rsidP="005156B6">
            <w:r w:rsidRPr="0002692D">
              <w:t>740.73</w:t>
            </w:r>
          </w:p>
        </w:tc>
        <w:tc>
          <w:tcPr>
            <w:tcW w:w="900" w:type="dxa"/>
            <w:tcBorders>
              <w:top w:val="nil"/>
              <w:left w:val="nil"/>
              <w:bottom w:val="nil"/>
              <w:right w:val="nil"/>
            </w:tcBorders>
          </w:tcPr>
          <w:p w14:paraId="60918480" w14:textId="77777777" w:rsidR="00223886" w:rsidRPr="0002692D" w:rsidRDefault="00223886" w:rsidP="005156B6">
            <w:r w:rsidRPr="0002692D">
              <w:t>152</w:t>
            </w:r>
          </w:p>
        </w:tc>
        <w:tc>
          <w:tcPr>
            <w:tcW w:w="720" w:type="dxa"/>
            <w:tcBorders>
              <w:top w:val="nil"/>
              <w:left w:val="nil"/>
              <w:bottom w:val="nil"/>
              <w:right w:val="nil"/>
            </w:tcBorders>
          </w:tcPr>
          <w:p w14:paraId="4994F9DE" w14:textId="77777777" w:rsidR="00223886" w:rsidRPr="0002692D" w:rsidRDefault="00223886" w:rsidP="005156B6">
            <w:r w:rsidRPr="0002692D">
              <w:t>0.78</w:t>
            </w:r>
          </w:p>
        </w:tc>
        <w:tc>
          <w:tcPr>
            <w:tcW w:w="810" w:type="dxa"/>
            <w:tcBorders>
              <w:top w:val="nil"/>
              <w:left w:val="nil"/>
              <w:bottom w:val="nil"/>
              <w:right w:val="nil"/>
            </w:tcBorders>
          </w:tcPr>
          <w:p w14:paraId="73428B8B" w14:textId="77777777" w:rsidR="00223886" w:rsidRPr="0002692D" w:rsidRDefault="00223886" w:rsidP="005156B6">
            <w:r w:rsidRPr="0002692D">
              <w:t>0.38</w:t>
            </w:r>
          </w:p>
        </w:tc>
      </w:tr>
      <w:tr w:rsidR="00223886" w:rsidRPr="0002692D" w14:paraId="4A266FA9" w14:textId="77777777" w:rsidTr="005156B6">
        <w:tc>
          <w:tcPr>
            <w:tcW w:w="540" w:type="dxa"/>
            <w:tcBorders>
              <w:top w:val="nil"/>
              <w:left w:val="nil"/>
              <w:bottom w:val="nil"/>
              <w:right w:val="nil"/>
            </w:tcBorders>
          </w:tcPr>
          <w:p w14:paraId="4E18CA9C" w14:textId="77777777" w:rsidR="00223886" w:rsidRPr="0002692D" w:rsidRDefault="00223886" w:rsidP="005156B6">
            <w:r w:rsidRPr="0002692D">
              <w:t>7</w:t>
            </w:r>
          </w:p>
        </w:tc>
        <w:tc>
          <w:tcPr>
            <w:tcW w:w="1980" w:type="dxa"/>
            <w:tcBorders>
              <w:top w:val="nil"/>
              <w:left w:val="nil"/>
              <w:bottom w:val="nil"/>
              <w:right w:val="nil"/>
            </w:tcBorders>
          </w:tcPr>
          <w:p w14:paraId="28218F8D" w14:textId="77777777" w:rsidR="00223886" w:rsidRPr="0002692D" w:rsidRDefault="00223886" w:rsidP="005156B6">
            <w:r w:rsidRPr="0002692D">
              <w:t>PC+CCR</w:t>
            </w:r>
            <w:r w:rsidRPr="0002692D">
              <w:rPr>
                <w:vertAlign w:val="subscript"/>
              </w:rPr>
              <w:t>10</w:t>
            </w:r>
          </w:p>
        </w:tc>
        <w:tc>
          <w:tcPr>
            <w:tcW w:w="900" w:type="dxa"/>
            <w:tcBorders>
              <w:top w:val="nil"/>
              <w:left w:val="nil"/>
              <w:bottom w:val="nil"/>
              <w:right w:val="nil"/>
            </w:tcBorders>
          </w:tcPr>
          <w:p w14:paraId="2A8CD5A3" w14:textId="77777777" w:rsidR="00223886" w:rsidRPr="0002692D" w:rsidRDefault="00223886" w:rsidP="005156B6">
            <w:r w:rsidRPr="0002692D">
              <w:t>binary</w:t>
            </w:r>
          </w:p>
        </w:tc>
        <w:tc>
          <w:tcPr>
            <w:tcW w:w="900" w:type="dxa"/>
            <w:tcBorders>
              <w:top w:val="nil"/>
              <w:left w:val="nil"/>
              <w:bottom w:val="nil"/>
              <w:right w:val="nil"/>
            </w:tcBorders>
          </w:tcPr>
          <w:p w14:paraId="77EC97A4" w14:textId="77777777" w:rsidR="00223886" w:rsidRPr="0002692D" w:rsidRDefault="00223886" w:rsidP="005156B6">
            <w:r w:rsidRPr="0002692D">
              <w:t>400</w:t>
            </w:r>
          </w:p>
        </w:tc>
        <w:tc>
          <w:tcPr>
            <w:tcW w:w="900" w:type="dxa"/>
            <w:tcBorders>
              <w:top w:val="nil"/>
              <w:left w:val="nil"/>
              <w:bottom w:val="nil"/>
              <w:right w:val="nil"/>
            </w:tcBorders>
          </w:tcPr>
          <w:p w14:paraId="4A826F14" w14:textId="77777777" w:rsidR="00223886" w:rsidRPr="0002692D" w:rsidRDefault="00223886" w:rsidP="005156B6">
            <w:r w:rsidRPr="0002692D">
              <w:t>360</w:t>
            </w:r>
          </w:p>
        </w:tc>
        <w:tc>
          <w:tcPr>
            <w:tcW w:w="900" w:type="dxa"/>
            <w:tcBorders>
              <w:top w:val="nil"/>
              <w:left w:val="nil"/>
              <w:bottom w:val="nil"/>
              <w:right w:val="nil"/>
            </w:tcBorders>
          </w:tcPr>
          <w:p w14:paraId="08EC3FE4" w14:textId="77777777" w:rsidR="00223886" w:rsidRPr="0002692D" w:rsidRDefault="00223886" w:rsidP="005156B6">
            <w:r w:rsidRPr="0002692D">
              <w:t>40</w:t>
            </w:r>
          </w:p>
        </w:tc>
        <w:tc>
          <w:tcPr>
            <w:tcW w:w="900" w:type="dxa"/>
            <w:tcBorders>
              <w:top w:val="nil"/>
              <w:left w:val="nil"/>
              <w:bottom w:val="nil"/>
              <w:right w:val="nil"/>
            </w:tcBorders>
          </w:tcPr>
          <w:p w14:paraId="6A5BB756" w14:textId="77777777" w:rsidR="00223886" w:rsidRPr="0002692D" w:rsidRDefault="00223886" w:rsidP="005156B6">
            <w:r w:rsidRPr="0002692D">
              <w:t>847.84</w:t>
            </w:r>
          </w:p>
        </w:tc>
        <w:tc>
          <w:tcPr>
            <w:tcW w:w="900" w:type="dxa"/>
            <w:tcBorders>
              <w:top w:val="nil"/>
              <w:left w:val="nil"/>
              <w:bottom w:val="nil"/>
              <w:right w:val="nil"/>
            </w:tcBorders>
          </w:tcPr>
          <w:p w14:paraId="5B955035" w14:textId="77777777" w:rsidR="00223886" w:rsidRPr="0002692D" w:rsidRDefault="00223886" w:rsidP="005156B6">
            <w:r w:rsidRPr="0002692D">
              <w:t>740.73</w:t>
            </w:r>
          </w:p>
        </w:tc>
        <w:tc>
          <w:tcPr>
            <w:tcW w:w="900" w:type="dxa"/>
            <w:tcBorders>
              <w:top w:val="nil"/>
              <w:left w:val="nil"/>
              <w:bottom w:val="nil"/>
              <w:right w:val="nil"/>
            </w:tcBorders>
          </w:tcPr>
          <w:p w14:paraId="0A32E5A9" w14:textId="77777777" w:rsidR="00223886" w:rsidRPr="0002692D" w:rsidRDefault="00223886" w:rsidP="005156B6">
            <w:r w:rsidRPr="0002692D">
              <w:t>152</w:t>
            </w:r>
          </w:p>
        </w:tc>
        <w:tc>
          <w:tcPr>
            <w:tcW w:w="720" w:type="dxa"/>
            <w:tcBorders>
              <w:top w:val="nil"/>
              <w:left w:val="nil"/>
              <w:bottom w:val="nil"/>
              <w:right w:val="nil"/>
            </w:tcBorders>
          </w:tcPr>
          <w:p w14:paraId="5DA14727" w14:textId="77777777" w:rsidR="00223886" w:rsidRPr="0002692D" w:rsidRDefault="00223886" w:rsidP="005156B6">
            <w:r w:rsidRPr="0002692D">
              <w:t>0.80</w:t>
            </w:r>
          </w:p>
        </w:tc>
        <w:tc>
          <w:tcPr>
            <w:tcW w:w="810" w:type="dxa"/>
            <w:tcBorders>
              <w:top w:val="nil"/>
              <w:left w:val="nil"/>
              <w:bottom w:val="nil"/>
              <w:right w:val="nil"/>
            </w:tcBorders>
          </w:tcPr>
          <w:p w14:paraId="0F339D4E" w14:textId="77777777" w:rsidR="00223886" w:rsidRPr="0002692D" w:rsidRDefault="00223886" w:rsidP="005156B6">
            <w:r w:rsidRPr="0002692D">
              <w:t>0.38</w:t>
            </w:r>
          </w:p>
        </w:tc>
      </w:tr>
      <w:tr w:rsidR="00223886" w:rsidRPr="0002692D" w14:paraId="57D6CE93" w14:textId="77777777" w:rsidTr="005156B6">
        <w:tc>
          <w:tcPr>
            <w:tcW w:w="540" w:type="dxa"/>
            <w:tcBorders>
              <w:top w:val="nil"/>
              <w:left w:val="nil"/>
              <w:bottom w:val="nil"/>
              <w:right w:val="nil"/>
            </w:tcBorders>
          </w:tcPr>
          <w:p w14:paraId="3F967452" w14:textId="77777777" w:rsidR="00223886" w:rsidRPr="0002692D" w:rsidRDefault="00223886" w:rsidP="005156B6">
            <w:r w:rsidRPr="0002692D">
              <w:t>8</w:t>
            </w:r>
          </w:p>
        </w:tc>
        <w:tc>
          <w:tcPr>
            <w:tcW w:w="1980" w:type="dxa"/>
            <w:tcBorders>
              <w:top w:val="nil"/>
              <w:left w:val="nil"/>
              <w:bottom w:val="nil"/>
              <w:right w:val="nil"/>
            </w:tcBorders>
          </w:tcPr>
          <w:p w14:paraId="09F94409" w14:textId="77777777" w:rsidR="00223886" w:rsidRPr="0002692D" w:rsidRDefault="00223886" w:rsidP="005156B6">
            <w:r w:rsidRPr="0002692D">
              <w:t>PC+LP</w:t>
            </w:r>
            <w:r w:rsidRPr="0002692D">
              <w:rPr>
                <w:vertAlign w:val="subscript"/>
              </w:rPr>
              <w:t>5</w:t>
            </w:r>
            <w:r w:rsidRPr="0002692D">
              <w:t>+CCR</w:t>
            </w:r>
            <w:r w:rsidRPr="0002692D">
              <w:rPr>
                <w:vertAlign w:val="subscript"/>
              </w:rPr>
              <w:t>5</w:t>
            </w:r>
          </w:p>
        </w:tc>
        <w:tc>
          <w:tcPr>
            <w:tcW w:w="900" w:type="dxa"/>
            <w:tcBorders>
              <w:top w:val="nil"/>
              <w:left w:val="nil"/>
              <w:bottom w:val="nil"/>
              <w:right w:val="nil"/>
            </w:tcBorders>
          </w:tcPr>
          <w:p w14:paraId="3AB3C35E" w14:textId="77777777" w:rsidR="00223886" w:rsidRPr="0002692D" w:rsidRDefault="00223886" w:rsidP="005156B6">
            <w:r w:rsidRPr="0002692D">
              <w:t>ternary</w:t>
            </w:r>
          </w:p>
        </w:tc>
        <w:tc>
          <w:tcPr>
            <w:tcW w:w="900" w:type="dxa"/>
            <w:tcBorders>
              <w:top w:val="nil"/>
              <w:left w:val="nil"/>
              <w:bottom w:val="nil"/>
              <w:right w:val="nil"/>
            </w:tcBorders>
          </w:tcPr>
          <w:p w14:paraId="1D5ACC89" w14:textId="77777777" w:rsidR="00223886" w:rsidRPr="0002692D" w:rsidRDefault="00223886" w:rsidP="005156B6">
            <w:r w:rsidRPr="0002692D">
              <w:t>400</w:t>
            </w:r>
          </w:p>
        </w:tc>
        <w:tc>
          <w:tcPr>
            <w:tcW w:w="900" w:type="dxa"/>
            <w:tcBorders>
              <w:top w:val="nil"/>
              <w:left w:val="nil"/>
              <w:bottom w:val="nil"/>
              <w:right w:val="nil"/>
            </w:tcBorders>
          </w:tcPr>
          <w:p w14:paraId="3F656003" w14:textId="77777777" w:rsidR="00223886" w:rsidRPr="0002692D" w:rsidRDefault="00223886" w:rsidP="005156B6">
            <w:r w:rsidRPr="0002692D">
              <w:t>360</w:t>
            </w:r>
          </w:p>
        </w:tc>
        <w:tc>
          <w:tcPr>
            <w:tcW w:w="900" w:type="dxa"/>
            <w:tcBorders>
              <w:top w:val="nil"/>
              <w:left w:val="nil"/>
              <w:bottom w:val="nil"/>
              <w:right w:val="nil"/>
            </w:tcBorders>
          </w:tcPr>
          <w:p w14:paraId="2F212E6E" w14:textId="77777777" w:rsidR="00223886" w:rsidRPr="0002692D" w:rsidRDefault="00223886" w:rsidP="005156B6">
            <w:r w:rsidRPr="0002692D">
              <w:t>40</w:t>
            </w:r>
          </w:p>
        </w:tc>
        <w:tc>
          <w:tcPr>
            <w:tcW w:w="900" w:type="dxa"/>
            <w:tcBorders>
              <w:top w:val="nil"/>
              <w:left w:val="nil"/>
              <w:bottom w:val="nil"/>
              <w:right w:val="nil"/>
            </w:tcBorders>
          </w:tcPr>
          <w:p w14:paraId="26FEF58C" w14:textId="77777777" w:rsidR="00223886" w:rsidRPr="0002692D" w:rsidRDefault="00223886" w:rsidP="005156B6">
            <w:r w:rsidRPr="0002692D">
              <w:t>847.84</w:t>
            </w:r>
          </w:p>
        </w:tc>
        <w:tc>
          <w:tcPr>
            <w:tcW w:w="900" w:type="dxa"/>
            <w:tcBorders>
              <w:top w:val="nil"/>
              <w:left w:val="nil"/>
              <w:bottom w:val="nil"/>
              <w:right w:val="nil"/>
            </w:tcBorders>
          </w:tcPr>
          <w:p w14:paraId="1E1ECF8F" w14:textId="77777777" w:rsidR="00223886" w:rsidRPr="0002692D" w:rsidRDefault="00223886" w:rsidP="005156B6">
            <w:r w:rsidRPr="0002692D">
              <w:t>740.73</w:t>
            </w:r>
          </w:p>
        </w:tc>
        <w:tc>
          <w:tcPr>
            <w:tcW w:w="900" w:type="dxa"/>
            <w:tcBorders>
              <w:top w:val="nil"/>
              <w:left w:val="nil"/>
              <w:bottom w:val="nil"/>
              <w:right w:val="nil"/>
            </w:tcBorders>
          </w:tcPr>
          <w:p w14:paraId="1F0D504E" w14:textId="77777777" w:rsidR="00223886" w:rsidRPr="0002692D" w:rsidRDefault="00223886" w:rsidP="005156B6">
            <w:r w:rsidRPr="0002692D">
              <w:t>152</w:t>
            </w:r>
          </w:p>
        </w:tc>
        <w:tc>
          <w:tcPr>
            <w:tcW w:w="720" w:type="dxa"/>
            <w:tcBorders>
              <w:top w:val="nil"/>
              <w:left w:val="nil"/>
              <w:bottom w:val="nil"/>
              <w:right w:val="nil"/>
            </w:tcBorders>
          </w:tcPr>
          <w:p w14:paraId="5CCE9262" w14:textId="77777777" w:rsidR="00223886" w:rsidRPr="0002692D" w:rsidRDefault="00223886" w:rsidP="005156B6">
            <w:r w:rsidRPr="0002692D">
              <w:t>0.82</w:t>
            </w:r>
          </w:p>
        </w:tc>
        <w:tc>
          <w:tcPr>
            <w:tcW w:w="810" w:type="dxa"/>
            <w:tcBorders>
              <w:top w:val="nil"/>
              <w:left w:val="nil"/>
              <w:bottom w:val="nil"/>
              <w:right w:val="nil"/>
            </w:tcBorders>
          </w:tcPr>
          <w:p w14:paraId="7BD28F77" w14:textId="77777777" w:rsidR="00223886" w:rsidRPr="0002692D" w:rsidRDefault="00223886" w:rsidP="005156B6">
            <w:r w:rsidRPr="0002692D">
              <w:t>0.38</w:t>
            </w:r>
          </w:p>
        </w:tc>
      </w:tr>
      <w:tr w:rsidR="00223886" w:rsidRPr="0002692D" w14:paraId="2C5EB65B" w14:textId="77777777" w:rsidTr="005156B6">
        <w:tc>
          <w:tcPr>
            <w:tcW w:w="540" w:type="dxa"/>
            <w:tcBorders>
              <w:top w:val="nil"/>
              <w:left w:val="nil"/>
              <w:bottom w:val="nil"/>
              <w:right w:val="nil"/>
            </w:tcBorders>
          </w:tcPr>
          <w:p w14:paraId="66BFD177" w14:textId="77777777" w:rsidR="00223886" w:rsidRPr="0002692D" w:rsidRDefault="00223886" w:rsidP="005156B6">
            <w:r w:rsidRPr="0002692D">
              <w:t>9</w:t>
            </w:r>
          </w:p>
        </w:tc>
        <w:tc>
          <w:tcPr>
            <w:tcW w:w="1980" w:type="dxa"/>
            <w:tcBorders>
              <w:top w:val="nil"/>
              <w:left w:val="nil"/>
              <w:bottom w:val="nil"/>
              <w:right w:val="nil"/>
            </w:tcBorders>
          </w:tcPr>
          <w:p w14:paraId="67D3A9EE" w14:textId="77777777" w:rsidR="00223886" w:rsidRPr="0002692D" w:rsidRDefault="00223886" w:rsidP="005156B6">
            <w:r w:rsidRPr="0002692D">
              <w:t>PC+LP</w:t>
            </w:r>
            <w:r w:rsidRPr="0002692D">
              <w:rPr>
                <w:vertAlign w:val="subscript"/>
              </w:rPr>
              <w:t>10</w:t>
            </w:r>
            <w:r w:rsidRPr="0002692D">
              <w:t>+CCR</w:t>
            </w:r>
            <w:r w:rsidRPr="0002692D">
              <w:rPr>
                <w:vertAlign w:val="subscript"/>
              </w:rPr>
              <w:t>10</w:t>
            </w:r>
          </w:p>
        </w:tc>
        <w:tc>
          <w:tcPr>
            <w:tcW w:w="900" w:type="dxa"/>
            <w:tcBorders>
              <w:top w:val="nil"/>
              <w:left w:val="nil"/>
              <w:bottom w:val="nil"/>
              <w:right w:val="nil"/>
            </w:tcBorders>
          </w:tcPr>
          <w:p w14:paraId="3E2AF849" w14:textId="77777777" w:rsidR="00223886" w:rsidRPr="0002692D" w:rsidRDefault="00223886" w:rsidP="005156B6">
            <w:r w:rsidRPr="0002692D">
              <w:t>ternary</w:t>
            </w:r>
          </w:p>
        </w:tc>
        <w:tc>
          <w:tcPr>
            <w:tcW w:w="900" w:type="dxa"/>
            <w:tcBorders>
              <w:top w:val="nil"/>
              <w:left w:val="nil"/>
              <w:bottom w:val="nil"/>
              <w:right w:val="nil"/>
            </w:tcBorders>
          </w:tcPr>
          <w:p w14:paraId="1183E6C8" w14:textId="77777777" w:rsidR="00223886" w:rsidRPr="0002692D" w:rsidRDefault="00223886" w:rsidP="005156B6">
            <w:r w:rsidRPr="0002692D">
              <w:t>400</w:t>
            </w:r>
          </w:p>
        </w:tc>
        <w:tc>
          <w:tcPr>
            <w:tcW w:w="900" w:type="dxa"/>
            <w:tcBorders>
              <w:top w:val="nil"/>
              <w:left w:val="nil"/>
              <w:bottom w:val="nil"/>
              <w:right w:val="nil"/>
            </w:tcBorders>
          </w:tcPr>
          <w:p w14:paraId="0C394D78" w14:textId="77777777" w:rsidR="00223886" w:rsidRPr="0002692D" w:rsidRDefault="00223886" w:rsidP="005156B6">
            <w:r w:rsidRPr="0002692D">
              <w:t>320</w:t>
            </w:r>
          </w:p>
        </w:tc>
        <w:tc>
          <w:tcPr>
            <w:tcW w:w="900" w:type="dxa"/>
            <w:tcBorders>
              <w:top w:val="nil"/>
              <w:left w:val="nil"/>
              <w:bottom w:val="nil"/>
              <w:right w:val="nil"/>
            </w:tcBorders>
          </w:tcPr>
          <w:p w14:paraId="0D5D9AA9" w14:textId="77777777" w:rsidR="00223886" w:rsidRPr="0002692D" w:rsidRDefault="00223886" w:rsidP="005156B6">
            <w:r w:rsidRPr="0002692D">
              <w:t>80</w:t>
            </w:r>
          </w:p>
        </w:tc>
        <w:tc>
          <w:tcPr>
            <w:tcW w:w="900" w:type="dxa"/>
            <w:tcBorders>
              <w:top w:val="nil"/>
              <w:left w:val="nil"/>
              <w:bottom w:val="nil"/>
              <w:right w:val="nil"/>
            </w:tcBorders>
          </w:tcPr>
          <w:p w14:paraId="5B03035C" w14:textId="77777777" w:rsidR="00223886" w:rsidRPr="0002692D" w:rsidRDefault="00223886" w:rsidP="005156B6">
            <w:r w:rsidRPr="0002692D">
              <w:t>847.84</w:t>
            </w:r>
          </w:p>
        </w:tc>
        <w:tc>
          <w:tcPr>
            <w:tcW w:w="900" w:type="dxa"/>
            <w:tcBorders>
              <w:top w:val="nil"/>
              <w:left w:val="nil"/>
              <w:bottom w:val="nil"/>
              <w:right w:val="nil"/>
            </w:tcBorders>
          </w:tcPr>
          <w:p w14:paraId="1DA4C295" w14:textId="77777777" w:rsidR="00223886" w:rsidRPr="0002692D" w:rsidRDefault="00223886" w:rsidP="005156B6">
            <w:r w:rsidRPr="0002692D">
              <w:t>740.73</w:t>
            </w:r>
          </w:p>
        </w:tc>
        <w:tc>
          <w:tcPr>
            <w:tcW w:w="900" w:type="dxa"/>
            <w:tcBorders>
              <w:top w:val="nil"/>
              <w:left w:val="nil"/>
              <w:bottom w:val="nil"/>
              <w:right w:val="nil"/>
            </w:tcBorders>
          </w:tcPr>
          <w:p w14:paraId="54C97FA8" w14:textId="77777777" w:rsidR="00223886" w:rsidRPr="0002692D" w:rsidRDefault="00223886" w:rsidP="005156B6">
            <w:r w:rsidRPr="0002692D">
              <w:t>152</w:t>
            </w:r>
          </w:p>
        </w:tc>
        <w:tc>
          <w:tcPr>
            <w:tcW w:w="720" w:type="dxa"/>
            <w:tcBorders>
              <w:top w:val="nil"/>
              <w:left w:val="nil"/>
              <w:bottom w:val="nil"/>
              <w:right w:val="nil"/>
            </w:tcBorders>
          </w:tcPr>
          <w:p w14:paraId="51332C58" w14:textId="77777777" w:rsidR="00223886" w:rsidRPr="0002692D" w:rsidRDefault="00223886" w:rsidP="005156B6">
            <w:r w:rsidRPr="0002692D">
              <w:t>0.84</w:t>
            </w:r>
          </w:p>
        </w:tc>
        <w:tc>
          <w:tcPr>
            <w:tcW w:w="810" w:type="dxa"/>
            <w:tcBorders>
              <w:top w:val="nil"/>
              <w:left w:val="nil"/>
              <w:bottom w:val="nil"/>
              <w:right w:val="nil"/>
            </w:tcBorders>
          </w:tcPr>
          <w:p w14:paraId="3338FD6B" w14:textId="77777777" w:rsidR="00223886" w:rsidRPr="0002692D" w:rsidRDefault="00223886" w:rsidP="005156B6">
            <w:r w:rsidRPr="0002692D">
              <w:t>0.38</w:t>
            </w:r>
          </w:p>
        </w:tc>
      </w:tr>
      <w:tr w:rsidR="00223886" w:rsidRPr="0002692D" w14:paraId="15D9FC06" w14:textId="77777777" w:rsidTr="005156B6">
        <w:tc>
          <w:tcPr>
            <w:tcW w:w="540" w:type="dxa"/>
            <w:tcBorders>
              <w:top w:val="nil"/>
              <w:left w:val="nil"/>
              <w:bottom w:val="nil"/>
              <w:right w:val="nil"/>
            </w:tcBorders>
          </w:tcPr>
          <w:p w14:paraId="48869BA6" w14:textId="77777777" w:rsidR="00223886" w:rsidRPr="0002692D" w:rsidRDefault="00223886" w:rsidP="005156B6">
            <w:r w:rsidRPr="0002692D">
              <w:t>10</w:t>
            </w:r>
          </w:p>
        </w:tc>
        <w:tc>
          <w:tcPr>
            <w:tcW w:w="1980" w:type="dxa"/>
            <w:tcBorders>
              <w:top w:val="nil"/>
              <w:left w:val="nil"/>
              <w:bottom w:val="nil"/>
              <w:right w:val="nil"/>
            </w:tcBorders>
          </w:tcPr>
          <w:p w14:paraId="6F0DF9EE" w14:textId="77777777" w:rsidR="00223886" w:rsidRPr="0002692D" w:rsidRDefault="00223886" w:rsidP="005156B6">
            <w:r w:rsidRPr="0002692D">
              <w:t>PC+LP</w:t>
            </w:r>
            <w:r w:rsidRPr="0002692D">
              <w:rPr>
                <w:vertAlign w:val="subscript"/>
              </w:rPr>
              <w:t>15</w:t>
            </w:r>
            <w:r w:rsidRPr="0002692D">
              <w:t>+CCR</w:t>
            </w:r>
            <w:r w:rsidRPr="0002692D">
              <w:rPr>
                <w:vertAlign w:val="subscript"/>
              </w:rPr>
              <w:t>10</w:t>
            </w:r>
          </w:p>
        </w:tc>
        <w:tc>
          <w:tcPr>
            <w:tcW w:w="900" w:type="dxa"/>
            <w:tcBorders>
              <w:top w:val="nil"/>
              <w:left w:val="nil"/>
              <w:bottom w:val="nil"/>
              <w:right w:val="nil"/>
            </w:tcBorders>
          </w:tcPr>
          <w:p w14:paraId="063A1C5F" w14:textId="77777777" w:rsidR="00223886" w:rsidRPr="0002692D" w:rsidRDefault="00223886" w:rsidP="005156B6">
            <w:r w:rsidRPr="0002692D">
              <w:t>ternary</w:t>
            </w:r>
          </w:p>
        </w:tc>
        <w:tc>
          <w:tcPr>
            <w:tcW w:w="900" w:type="dxa"/>
            <w:tcBorders>
              <w:top w:val="nil"/>
              <w:left w:val="nil"/>
              <w:bottom w:val="nil"/>
              <w:right w:val="nil"/>
            </w:tcBorders>
          </w:tcPr>
          <w:p w14:paraId="7E5F1431" w14:textId="77777777" w:rsidR="00223886" w:rsidRPr="0002692D" w:rsidRDefault="00223886" w:rsidP="005156B6">
            <w:r w:rsidRPr="0002692D">
              <w:t>400</w:t>
            </w:r>
          </w:p>
        </w:tc>
        <w:tc>
          <w:tcPr>
            <w:tcW w:w="900" w:type="dxa"/>
            <w:tcBorders>
              <w:top w:val="nil"/>
              <w:left w:val="nil"/>
              <w:bottom w:val="nil"/>
              <w:right w:val="nil"/>
            </w:tcBorders>
          </w:tcPr>
          <w:p w14:paraId="20969809" w14:textId="77777777" w:rsidR="00223886" w:rsidRPr="0002692D" w:rsidRDefault="00223886" w:rsidP="005156B6">
            <w:r w:rsidRPr="0002692D">
              <w:t>300</w:t>
            </w:r>
          </w:p>
        </w:tc>
        <w:tc>
          <w:tcPr>
            <w:tcW w:w="900" w:type="dxa"/>
            <w:tcBorders>
              <w:top w:val="nil"/>
              <w:left w:val="nil"/>
              <w:bottom w:val="nil"/>
              <w:right w:val="nil"/>
            </w:tcBorders>
          </w:tcPr>
          <w:p w14:paraId="4C534B0A" w14:textId="77777777" w:rsidR="00223886" w:rsidRPr="0002692D" w:rsidRDefault="00223886" w:rsidP="005156B6">
            <w:r w:rsidRPr="0002692D">
              <w:t>100</w:t>
            </w:r>
          </w:p>
        </w:tc>
        <w:tc>
          <w:tcPr>
            <w:tcW w:w="900" w:type="dxa"/>
            <w:tcBorders>
              <w:top w:val="nil"/>
              <w:left w:val="nil"/>
              <w:bottom w:val="nil"/>
              <w:right w:val="nil"/>
            </w:tcBorders>
          </w:tcPr>
          <w:p w14:paraId="32729A32" w14:textId="77777777" w:rsidR="00223886" w:rsidRPr="0002692D" w:rsidRDefault="00223886" w:rsidP="005156B6">
            <w:r w:rsidRPr="0002692D">
              <w:t>847.84</w:t>
            </w:r>
          </w:p>
        </w:tc>
        <w:tc>
          <w:tcPr>
            <w:tcW w:w="900" w:type="dxa"/>
            <w:tcBorders>
              <w:top w:val="nil"/>
              <w:left w:val="nil"/>
              <w:bottom w:val="nil"/>
              <w:right w:val="nil"/>
            </w:tcBorders>
          </w:tcPr>
          <w:p w14:paraId="719248A7" w14:textId="77777777" w:rsidR="00223886" w:rsidRPr="0002692D" w:rsidRDefault="00223886" w:rsidP="005156B6">
            <w:r w:rsidRPr="0002692D">
              <w:t>740.73</w:t>
            </w:r>
          </w:p>
        </w:tc>
        <w:tc>
          <w:tcPr>
            <w:tcW w:w="900" w:type="dxa"/>
            <w:tcBorders>
              <w:top w:val="nil"/>
              <w:left w:val="nil"/>
              <w:bottom w:val="nil"/>
              <w:right w:val="nil"/>
            </w:tcBorders>
          </w:tcPr>
          <w:p w14:paraId="13FA1C5E" w14:textId="77777777" w:rsidR="00223886" w:rsidRPr="0002692D" w:rsidRDefault="00223886" w:rsidP="005156B6">
            <w:r w:rsidRPr="0002692D">
              <w:t>152</w:t>
            </w:r>
          </w:p>
        </w:tc>
        <w:tc>
          <w:tcPr>
            <w:tcW w:w="720" w:type="dxa"/>
            <w:tcBorders>
              <w:top w:val="nil"/>
              <w:left w:val="nil"/>
              <w:bottom w:val="nil"/>
              <w:right w:val="nil"/>
            </w:tcBorders>
          </w:tcPr>
          <w:p w14:paraId="7D1EF2A0" w14:textId="77777777" w:rsidR="00223886" w:rsidRPr="0002692D" w:rsidRDefault="00223886" w:rsidP="005156B6">
            <w:r w:rsidRPr="0002692D">
              <w:t>0.85</w:t>
            </w:r>
          </w:p>
        </w:tc>
        <w:tc>
          <w:tcPr>
            <w:tcW w:w="810" w:type="dxa"/>
            <w:tcBorders>
              <w:top w:val="nil"/>
              <w:left w:val="nil"/>
              <w:bottom w:val="nil"/>
              <w:right w:val="nil"/>
            </w:tcBorders>
          </w:tcPr>
          <w:p w14:paraId="274ED1F9" w14:textId="77777777" w:rsidR="00223886" w:rsidRPr="0002692D" w:rsidRDefault="00223886" w:rsidP="005156B6">
            <w:r w:rsidRPr="0002692D">
              <w:t>0.38</w:t>
            </w:r>
          </w:p>
        </w:tc>
      </w:tr>
      <w:tr w:rsidR="00223886" w:rsidRPr="0002692D" w14:paraId="122CB3AC" w14:textId="77777777" w:rsidTr="005156B6">
        <w:tc>
          <w:tcPr>
            <w:tcW w:w="540" w:type="dxa"/>
            <w:tcBorders>
              <w:top w:val="nil"/>
              <w:left w:val="nil"/>
              <w:bottom w:val="nil"/>
              <w:right w:val="nil"/>
            </w:tcBorders>
          </w:tcPr>
          <w:p w14:paraId="66A63F5B" w14:textId="77777777" w:rsidR="00223886" w:rsidRPr="0002692D" w:rsidRDefault="00223886" w:rsidP="005156B6">
            <w:r w:rsidRPr="0002692D">
              <w:t>11</w:t>
            </w:r>
          </w:p>
        </w:tc>
        <w:tc>
          <w:tcPr>
            <w:tcW w:w="1980" w:type="dxa"/>
            <w:tcBorders>
              <w:top w:val="nil"/>
              <w:left w:val="nil"/>
              <w:bottom w:val="nil"/>
              <w:right w:val="nil"/>
            </w:tcBorders>
          </w:tcPr>
          <w:p w14:paraId="12D96359" w14:textId="77777777" w:rsidR="00223886" w:rsidRPr="0002692D" w:rsidRDefault="00223886" w:rsidP="005156B6">
            <w:r w:rsidRPr="0002692D">
              <w:t>PC+LP</w:t>
            </w:r>
            <w:r w:rsidRPr="0002692D">
              <w:rPr>
                <w:vertAlign w:val="subscript"/>
              </w:rPr>
              <w:t>20</w:t>
            </w:r>
            <w:r w:rsidRPr="0002692D">
              <w:t>+CCR</w:t>
            </w:r>
            <w:r w:rsidRPr="0002692D">
              <w:rPr>
                <w:vertAlign w:val="subscript"/>
              </w:rPr>
              <w:t>10</w:t>
            </w:r>
          </w:p>
        </w:tc>
        <w:tc>
          <w:tcPr>
            <w:tcW w:w="900" w:type="dxa"/>
            <w:tcBorders>
              <w:top w:val="nil"/>
              <w:left w:val="nil"/>
              <w:bottom w:val="nil"/>
              <w:right w:val="nil"/>
            </w:tcBorders>
          </w:tcPr>
          <w:p w14:paraId="38C50647" w14:textId="77777777" w:rsidR="00223886" w:rsidRPr="0002692D" w:rsidRDefault="00223886" w:rsidP="005156B6">
            <w:r w:rsidRPr="0002692D">
              <w:t>ternary</w:t>
            </w:r>
          </w:p>
        </w:tc>
        <w:tc>
          <w:tcPr>
            <w:tcW w:w="900" w:type="dxa"/>
            <w:tcBorders>
              <w:top w:val="nil"/>
              <w:left w:val="nil"/>
              <w:bottom w:val="nil"/>
              <w:right w:val="nil"/>
            </w:tcBorders>
          </w:tcPr>
          <w:p w14:paraId="798EAD6D" w14:textId="77777777" w:rsidR="00223886" w:rsidRPr="0002692D" w:rsidRDefault="00223886" w:rsidP="005156B6">
            <w:r w:rsidRPr="0002692D">
              <w:t>400</w:t>
            </w:r>
          </w:p>
        </w:tc>
        <w:tc>
          <w:tcPr>
            <w:tcW w:w="900" w:type="dxa"/>
            <w:tcBorders>
              <w:top w:val="nil"/>
              <w:left w:val="nil"/>
              <w:bottom w:val="nil"/>
              <w:right w:val="nil"/>
            </w:tcBorders>
          </w:tcPr>
          <w:p w14:paraId="71A0346B" w14:textId="77777777" w:rsidR="00223886" w:rsidRPr="0002692D" w:rsidRDefault="00223886" w:rsidP="005156B6">
            <w:r w:rsidRPr="0002692D">
              <w:t>280</w:t>
            </w:r>
          </w:p>
        </w:tc>
        <w:tc>
          <w:tcPr>
            <w:tcW w:w="900" w:type="dxa"/>
            <w:tcBorders>
              <w:top w:val="nil"/>
              <w:left w:val="nil"/>
              <w:bottom w:val="nil"/>
              <w:right w:val="nil"/>
            </w:tcBorders>
          </w:tcPr>
          <w:p w14:paraId="2A07D699" w14:textId="77777777" w:rsidR="00223886" w:rsidRPr="0002692D" w:rsidRDefault="00223886" w:rsidP="005156B6">
            <w:r w:rsidRPr="0002692D">
              <w:t>120</w:t>
            </w:r>
          </w:p>
        </w:tc>
        <w:tc>
          <w:tcPr>
            <w:tcW w:w="900" w:type="dxa"/>
            <w:tcBorders>
              <w:top w:val="nil"/>
              <w:left w:val="nil"/>
              <w:bottom w:val="nil"/>
              <w:right w:val="nil"/>
            </w:tcBorders>
          </w:tcPr>
          <w:p w14:paraId="09C06A73" w14:textId="77777777" w:rsidR="00223886" w:rsidRPr="0002692D" w:rsidRDefault="00223886" w:rsidP="005156B6">
            <w:r w:rsidRPr="0002692D">
              <w:t>847.84</w:t>
            </w:r>
          </w:p>
        </w:tc>
        <w:tc>
          <w:tcPr>
            <w:tcW w:w="900" w:type="dxa"/>
            <w:tcBorders>
              <w:top w:val="nil"/>
              <w:left w:val="nil"/>
              <w:bottom w:val="nil"/>
              <w:right w:val="nil"/>
            </w:tcBorders>
          </w:tcPr>
          <w:p w14:paraId="35C08077" w14:textId="77777777" w:rsidR="00223886" w:rsidRPr="0002692D" w:rsidRDefault="00223886" w:rsidP="005156B6">
            <w:r w:rsidRPr="0002692D">
              <w:t>740.74</w:t>
            </w:r>
          </w:p>
        </w:tc>
        <w:tc>
          <w:tcPr>
            <w:tcW w:w="900" w:type="dxa"/>
            <w:tcBorders>
              <w:top w:val="nil"/>
              <w:left w:val="nil"/>
              <w:bottom w:val="nil"/>
              <w:right w:val="nil"/>
            </w:tcBorders>
          </w:tcPr>
          <w:p w14:paraId="350D2208" w14:textId="77777777" w:rsidR="00223886" w:rsidRPr="0002692D" w:rsidRDefault="00223886" w:rsidP="005156B6">
            <w:r w:rsidRPr="0002692D">
              <w:t>152</w:t>
            </w:r>
          </w:p>
        </w:tc>
        <w:tc>
          <w:tcPr>
            <w:tcW w:w="720" w:type="dxa"/>
            <w:tcBorders>
              <w:top w:val="nil"/>
              <w:left w:val="nil"/>
              <w:bottom w:val="nil"/>
              <w:right w:val="nil"/>
            </w:tcBorders>
          </w:tcPr>
          <w:p w14:paraId="53DF6DB6" w14:textId="77777777" w:rsidR="00223886" w:rsidRPr="0002692D" w:rsidRDefault="00223886" w:rsidP="005156B6">
            <w:r w:rsidRPr="0002692D">
              <w:t>0.86</w:t>
            </w:r>
          </w:p>
        </w:tc>
        <w:tc>
          <w:tcPr>
            <w:tcW w:w="810" w:type="dxa"/>
            <w:tcBorders>
              <w:top w:val="nil"/>
              <w:left w:val="nil"/>
              <w:bottom w:val="nil"/>
              <w:right w:val="nil"/>
            </w:tcBorders>
          </w:tcPr>
          <w:p w14:paraId="3D80D308" w14:textId="77777777" w:rsidR="00223886" w:rsidRPr="0002692D" w:rsidRDefault="00223886" w:rsidP="005156B6">
            <w:r w:rsidRPr="0002692D">
              <w:t>0.38</w:t>
            </w:r>
          </w:p>
        </w:tc>
      </w:tr>
      <w:tr w:rsidR="00223886" w:rsidRPr="0002692D" w14:paraId="39D35142" w14:textId="77777777" w:rsidTr="005156B6">
        <w:tc>
          <w:tcPr>
            <w:tcW w:w="540" w:type="dxa"/>
            <w:tcBorders>
              <w:top w:val="nil"/>
              <w:left w:val="nil"/>
              <w:bottom w:val="nil"/>
              <w:right w:val="nil"/>
            </w:tcBorders>
          </w:tcPr>
          <w:p w14:paraId="57F59830" w14:textId="77777777" w:rsidR="00223886" w:rsidRPr="0002692D" w:rsidRDefault="00223886" w:rsidP="005156B6">
            <w:r w:rsidRPr="0002692D">
              <w:t>12</w:t>
            </w:r>
          </w:p>
        </w:tc>
        <w:tc>
          <w:tcPr>
            <w:tcW w:w="1980" w:type="dxa"/>
            <w:tcBorders>
              <w:top w:val="nil"/>
              <w:left w:val="nil"/>
              <w:bottom w:val="nil"/>
              <w:right w:val="nil"/>
            </w:tcBorders>
          </w:tcPr>
          <w:p w14:paraId="03DC46F4" w14:textId="77777777" w:rsidR="00223886" w:rsidRPr="0002692D" w:rsidRDefault="00223886" w:rsidP="005156B6">
            <w:r w:rsidRPr="0002692D">
              <w:t>PC+LP</w:t>
            </w:r>
            <w:r w:rsidRPr="0002692D">
              <w:rPr>
                <w:vertAlign w:val="subscript"/>
              </w:rPr>
              <w:t>25</w:t>
            </w:r>
            <w:r w:rsidRPr="0002692D">
              <w:t>+CCR</w:t>
            </w:r>
            <w:r w:rsidRPr="0002692D">
              <w:rPr>
                <w:vertAlign w:val="subscript"/>
              </w:rPr>
              <w:t>10</w:t>
            </w:r>
          </w:p>
        </w:tc>
        <w:tc>
          <w:tcPr>
            <w:tcW w:w="900" w:type="dxa"/>
            <w:tcBorders>
              <w:top w:val="nil"/>
              <w:left w:val="nil"/>
              <w:bottom w:val="nil"/>
              <w:right w:val="nil"/>
            </w:tcBorders>
          </w:tcPr>
          <w:p w14:paraId="349AA621" w14:textId="77777777" w:rsidR="00223886" w:rsidRPr="0002692D" w:rsidRDefault="00223886" w:rsidP="005156B6">
            <w:r w:rsidRPr="0002692D">
              <w:t>ternary</w:t>
            </w:r>
          </w:p>
        </w:tc>
        <w:tc>
          <w:tcPr>
            <w:tcW w:w="900" w:type="dxa"/>
            <w:tcBorders>
              <w:top w:val="nil"/>
              <w:left w:val="nil"/>
              <w:bottom w:val="nil"/>
              <w:right w:val="nil"/>
            </w:tcBorders>
          </w:tcPr>
          <w:p w14:paraId="2BE40F44" w14:textId="77777777" w:rsidR="00223886" w:rsidRPr="0002692D" w:rsidRDefault="00223886" w:rsidP="005156B6">
            <w:r w:rsidRPr="0002692D">
              <w:t>400</w:t>
            </w:r>
          </w:p>
        </w:tc>
        <w:tc>
          <w:tcPr>
            <w:tcW w:w="900" w:type="dxa"/>
            <w:tcBorders>
              <w:top w:val="nil"/>
              <w:left w:val="nil"/>
              <w:bottom w:val="nil"/>
              <w:right w:val="nil"/>
            </w:tcBorders>
          </w:tcPr>
          <w:p w14:paraId="672A5DEC" w14:textId="77777777" w:rsidR="00223886" w:rsidRPr="0002692D" w:rsidRDefault="00223886" w:rsidP="005156B6">
            <w:r w:rsidRPr="0002692D">
              <w:t>260</w:t>
            </w:r>
          </w:p>
        </w:tc>
        <w:tc>
          <w:tcPr>
            <w:tcW w:w="900" w:type="dxa"/>
            <w:tcBorders>
              <w:top w:val="nil"/>
              <w:left w:val="nil"/>
              <w:bottom w:val="nil"/>
              <w:right w:val="nil"/>
            </w:tcBorders>
          </w:tcPr>
          <w:p w14:paraId="5F6205BE" w14:textId="77777777" w:rsidR="00223886" w:rsidRPr="0002692D" w:rsidRDefault="00223886" w:rsidP="005156B6">
            <w:r w:rsidRPr="0002692D">
              <w:t>140</w:t>
            </w:r>
          </w:p>
        </w:tc>
        <w:tc>
          <w:tcPr>
            <w:tcW w:w="900" w:type="dxa"/>
            <w:tcBorders>
              <w:top w:val="nil"/>
              <w:left w:val="nil"/>
              <w:bottom w:val="nil"/>
              <w:right w:val="nil"/>
            </w:tcBorders>
          </w:tcPr>
          <w:p w14:paraId="4E833026" w14:textId="77777777" w:rsidR="00223886" w:rsidRPr="0002692D" w:rsidRDefault="00223886" w:rsidP="005156B6">
            <w:r w:rsidRPr="0002692D">
              <w:t>847.84</w:t>
            </w:r>
          </w:p>
        </w:tc>
        <w:tc>
          <w:tcPr>
            <w:tcW w:w="900" w:type="dxa"/>
            <w:tcBorders>
              <w:top w:val="nil"/>
              <w:left w:val="nil"/>
              <w:bottom w:val="nil"/>
              <w:right w:val="nil"/>
            </w:tcBorders>
          </w:tcPr>
          <w:p w14:paraId="19DB11C0" w14:textId="77777777" w:rsidR="00223886" w:rsidRPr="0002692D" w:rsidRDefault="00223886" w:rsidP="005156B6">
            <w:r w:rsidRPr="0002692D">
              <w:t>740.74</w:t>
            </w:r>
          </w:p>
        </w:tc>
        <w:tc>
          <w:tcPr>
            <w:tcW w:w="900" w:type="dxa"/>
            <w:tcBorders>
              <w:top w:val="nil"/>
              <w:left w:val="nil"/>
              <w:bottom w:val="nil"/>
              <w:right w:val="nil"/>
            </w:tcBorders>
          </w:tcPr>
          <w:p w14:paraId="0444B477" w14:textId="77777777" w:rsidR="00223886" w:rsidRPr="0002692D" w:rsidRDefault="00223886" w:rsidP="005156B6">
            <w:r w:rsidRPr="0002692D">
              <w:t>152</w:t>
            </w:r>
          </w:p>
        </w:tc>
        <w:tc>
          <w:tcPr>
            <w:tcW w:w="720" w:type="dxa"/>
            <w:tcBorders>
              <w:top w:val="nil"/>
              <w:left w:val="nil"/>
              <w:bottom w:val="nil"/>
              <w:right w:val="nil"/>
            </w:tcBorders>
          </w:tcPr>
          <w:p w14:paraId="5ACBF82B" w14:textId="77777777" w:rsidR="00223886" w:rsidRPr="0002692D" w:rsidRDefault="00223886" w:rsidP="005156B6">
            <w:r w:rsidRPr="0002692D">
              <w:t>0.88</w:t>
            </w:r>
          </w:p>
        </w:tc>
        <w:tc>
          <w:tcPr>
            <w:tcW w:w="810" w:type="dxa"/>
            <w:tcBorders>
              <w:top w:val="nil"/>
              <w:left w:val="nil"/>
              <w:bottom w:val="nil"/>
              <w:right w:val="nil"/>
            </w:tcBorders>
          </w:tcPr>
          <w:p w14:paraId="5DFC79A3" w14:textId="77777777" w:rsidR="00223886" w:rsidRPr="0002692D" w:rsidRDefault="00223886" w:rsidP="005156B6">
            <w:r w:rsidRPr="0002692D">
              <w:t>0.38</w:t>
            </w:r>
          </w:p>
        </w:tc>
      </w:tr>
      <w:tr w:rsidR="00223886" w:rsidRPr="0002692D" w14:paraId="2F6B849A" w14:textId="77777777" w:rsidTr="005156B6">
        <w:tc>
          <w:tcPr>
            <w:tcW w:w="540" w:type="dxa"/>
            <w:tcBorders>
              <w:top w:val="nil"/>
              <w:left w:val="nil"/>
              <w:bottom w:val="nil"/>
              <w:right w:val="nil"/>
            </w:tcBorders>
          </w:tcPr>
          <w:p w14:paraId="7AE13228" w14:textId="77777777" w:rsidR="00223886" w:rsidRPr="0002692D" w:rsidRDefault="00223886" w:rsidP="005156B6">
            <w:r w:rsidRPr="0002692D">
              <w:t>13</w:t>
            </w:r>
          </w:p>
        </w:tc>
        <w:tc>
          <w:tcPr>
            <w:tcW w:w="1980" w:type="dxa"/>
            <w:tcBorders>
              <w:top w:val="nil"/>
              <w:left w:val="nil"/>
              <w:bottom w:val="nil"/>
              <w:right w:val="nil"/>
            </w:tcBorders>
          </w:tcPr>
          <w:p w14:paraId="2C4E18ED" w14:textId="77777777" w:rsidR="00223886" w:rsidRPr="0002692D" w:rsidRDefault="00223886" w:rsidP="005156B6">
            <w:r w:rsidRPr="0002692D">
              <w:t>PC+LP</w:t>
            </w:r>
            <w:r w:rsidRPr="0002692D">
              <w:rPr>
                <w:vertAlign w:val="subscript"/>
              </w:rPr>
              <w:t>30</w:t>
            </w:r>
            <w:r w:rsidRPr="0002692D">
              <w:t>+CCR</w:t>
            </w:r>
            <w:r w:rsidRPr="0002692D">
              <w:rPr>
                <w:vertAlign w:val="subscript"/>
              </w:rPr>
              <w:t>7.5</w:t>
            </w:r>
          </w:p>
        </w:tc>
        <w:tc>
          <w:tcPr>
            <w:tcW w:w="900" w:type="dxa"/>
            <w:tcBorders>
              <w:top w:val="nil"/>
              <w:left w:val="nil"/>
              <w:bottom w:val="nil"/>
              <w:right w:val="nil"/>
            </w:tcBorders>
          </w:tcPr>
          <w:p w14:paraId="4B1F0142" w14:textId="77777777" w:rsidR="00223886" w:rsidRPr="0002692D" w:rsidRDefault="00223886" w:rsidP="005156B6">
            <w:r w:rsidRPr="0002692D">
              <w:t>ternary</w:t>
            </w:r>
          </w:p>
        </w:tc>
        <w:tc>
          <w:tcPr>
            <w:tcW w:w="900" w:type="dxa"/>
            <w:tcBorders>
              <w:top w:val="nil"/>
              <w:left w:val="nil"/>
              <w:bottom w:val="nil"/>
              <w:right w:val="nil"/>
            </w:tcBorders>
          </w:tcPr>
          <w:p w14:paraId="7F800D8D" w14:textId="77777777" w:rsidR="00223886" w:rsidRPr="0002692D" w:rsidRDefault="00223886" w:rsidP="005156B6">
            <w:r w:rsidRPr="0002692D">
              <w:t>400</w:t>
            </w:r>
          </w:p>
        </w:tc>
        <w:tc>
          <w:tcPr>
            <w:tcW w:w="900" w:type="dxa"/>
            <w:tcBorders>
              <w:top w:val="nil"/>
              <w:left w:val="nil"/>
              <w:bottom w:val="nil"/>
              <w:right w:val="nil"/>
            </w:tcBorders>
          </w:tcPr>
          <w:p w14:paraId="6E94CC7C" w14:textId="77777777" w:rsidR="00223886" w:rsidRPr="0002692D" w:rsidRDefault="00223886" w:rsidP="005156B6">
            <w:r w:rsidRPr="0002692D">
              <w:t>250</w:t>
            </w:r>
          </w:p>
        </w:tc>
        <w:tc>
          <w:tcPr>
            <w:tcW w:w="900" w:type="dxa"/>
            <w:tcBorders>
              <w:top w:val="nil"/>
              <w:left w:val="nil"/>
              <w:bottom w:val="nil"/>
              <w:right w:val="nil"/>
            </w:tcBorders>
          </w:tcPr>
          <w:p w14:paraId="5D75B166" w14:textId="77777777" w:rsidR="00223886" w:rsidRPr="0002692D" w:rsidRDefault="00223886" w:rsidP="005156B6">
            <w:r w:rsidRPr="0002692D">
              <w:t>150</w:t>
            </w:r>
          </w:p>
        </w:tc>
        <w:tc>
          <w:tcPr>
            <w:tcW w:w="900" w:type="dxa"/>
            <w:tcBorders>
              <w:top w:val="nil"/>
              <w:left w:val="nil"/>
              <w:bottom w:val="nil"/>
              <w:right w:val="nil"/>
            </w:tcBorders>
          </w:tcPr>
          <w:p w14:paraId="072375BE" w14:textId="77777777" w:rsidR="00223886" w:rsidRPr="0002692D" w:rsidRDefault="00223886" w:rsidP="005156B6">
            <w:r w:rsidRPr="0002692D">
              <w:t>847.84</w:t>
            </w:r>
          </w:p>
        </w:tc>
        <w:tc>
          <w:tcPr>
            <w:tcW w:w="900" w:type="dxa"/>
            <w:tcBorders>
              <w:top w:val="nil"/>
              <w:left w:val="nil"/>
              <w:bottom w:val="nil"/>
              <w:right w:val="nil"/>
            </w:tcBorders>
          </w:tcPr>
          <w:p w14:paraId="7668ABC6" w14:textId="77777777" w:rsidR="00223886" w:rsidRPr="0002692D" w:rsidRDefault="00223886" w:rsidP="005156B6">
            <w:r w:rsidRPr="0002692D">
              <w:t>740.74</w:t>
            </w:r>
          </w:p>
        </w:tc>
        <w:tc>
          <w:tcPr>
            <w:tcW w:w="900" w:type="dxa"/>
            <w:tcBorders>
              <w:top w:val="nil"/>
              <w:left w:val="nil"/>
              <w:bottom w:val="nil"/>
              <w:right w:val="nil"/>
            </w:tcBorders>
          </w:tcPr>
          <w:p w14:paraId="2892BC26" w14:textId="77777777" w:rsidR="00223886" w:rsidRPr="0002692D" w:rsidRDefault="00223886" w:rsidP="005156B6">
            <w:r w:rsidRPr="0002692D">
              <w:t>152</w:t>
            </w:r>
          </w:p>
        </w:tc>
        <w:tc>
          <w:tcPr>
            <w:tcW w:w="720" w:type="dxa"/>
            <w:tcBorders>
              <w:top w:val="nil"/>
              <w:left w:val="nil"/>
              <w:bottom w:val="nil"/>
              <w:right w:val="nil"/>
            </w:tcBorders>
          </w:tcPr>
          <w:p w14:paraId="2048C2F7" w14:textId="77777777" w:rsidR="00223886" w:rsidRPr="0002692D" w:rsidRDefault="00223886" w:rsidP="005156B6">
            <w:r w:rsidRPr="0002692D">
              <w:t>0.88</w:t>
            </w:r>
          </w:p>
        </w:tc>
        <w:tc>
          <w:tcPr>
            <w:tcW w:w="810" w:type="dxa"/>
            <w:tcBorders>
              <w:top w:val="nil"/>
              <w:left w:val="nil"/>
              <w:bottom w:val="nil"/>
              <w:right w:val="nil"/>
            </w:tcBorders>
          </w:tcPr>
          <w:p w14:paraId="226C4A4F" w14:textId="77777777" w:rsidR="00223886" w:rsidRPr="0002692D" w:rsidRDefault="00223886" w:rsidP="005156B6">
            <w:r w:rsidRPr="0002692D">
              <w:t>0.38</w:t>
            </w:r>
          </w:p>
        </w:tc>
      </w:tr>
      <w:tr w:rsidR="00223886" w:rsidRPr="0002692D" w14:paraId="201261B9" w14:textId="77777777" w:rsidTr="005156B6">
        <w:tc>
          <w:tcPr>
            <w:tcW w:w="540" w:type="dxa"/>
            <w:tcBorders>
              <w:top w:val="nil"/>
              <w:left w:val="nil"/>
              <w:bottom w:val="nil"/>
              <w:right w:val="nil"/>
            </w:tcBorders>
          </w:tcPr>
          <w:p w14:paraId="4ACAE1DC" w14:textId="77777777" w:rsidR="00223886" w:rsidRPr="0002692D" w:rsidRDefault="00223886" w:rsidP="005156B6">
            <w:r w:rsidRPr="0002692D">
              <w:t>14</w:t>
            </w:r>
          </w:p>
        </w:tc>
        <w:tc>
          <w:tcPr>
            <w:tcW w:w="1980" w:type="dxa"/>
            <w:tcBorders>
              <w:top w:val="nil"/>
              <w:left w:val="nil"/>
              <w:bottom w:val="nil"/>
              <w:right w:val="nil"/>
            </w:tcBorders>
          </w:tcPr>
          <w:p w14:paraId="64478D8F" w14:textId="77777777" w:rsidR="00223886" w:rsidRPr="0002692D" w:rsidRDefault="00223886" w:rsidP="005156B6">
            <w:r w:rsidRPr="0002692D">
              <w:t>PC+LP</w:t>
            </w:r>
            <w:r w:rsidRPr="0002692D">
              <w:rPr>
                <w:vertAlign w:val="subscript"/>
              </w:rPr>
              <w:t>25</w:t>
            </w:r>
            <w:r w:rsidRPr="0002692D">
              <w:t>+CCR5</w:t>
            </w:r>
          </w:p>
        </w:tc>
        <w:tc>
          <w:tcPr>
            <w:tcW w:w="900" w:type="dxa"/>
            <w:tcBorders>
              <w:top w:val="nil"/>
              <w:left w:val="nil"/>
              <w:bottom w:val="nil"/>
              <w:right w:val="nil"/>
            </w:tcBorders>
          </w:tcPr>
          <w:p w14:paraId="280EA295" w14:textId="77777777" w:rsidR="00223886" w:rsidRPr="0002692D" w:rsidRDefault="00223886" w:rsidP="005156B6">
            <w:r w:rsidRPr="0002692D">
              <w:t>ternary</w:t>
            </w:r>
          </w:p>
        </w:tc>
        <w:tc>
          <w:tcPr>
            <w:tcW w:w="900" w:type="dxa"/>
            <w:tcBorders>
              <w:top w:val="nil"/>
              <w:left w:val="nil"/>
              <w:bottom w:val="nil"/>
              <w:right w:val="nil"/>
            </w:tcBorders>
          </w:tcPr>
          <w:p w14:paraId="547FFCBA" w14:textId="77777777" w:rsidR="00223886" w:rsidRPr="0002692D" w:rsidRDefault="00223886" w:rsidP="005156B6">
            <w:r w:rsidRPr="0002692D">
              <w:t>400</w:t>
            </w:r>
          </w:p>
        </w:tc>
        <w:tc>
          <w:tcPr>
            <w:tcW w:w="900" w:type="dxa"/>
            <w:tcBorders>
              <w:top w:val="nil"/>
              <w:left w:val="nil"/>
              <w:bottom w:val="nil"/>
              <w:right w:val="nil"/>
            </w:tcBorders>
          </w:tcPr>
          <w:p w14:paraId="4D0F5A2A" w14:textId="77777777" w:rsidR="00223886" w:rsidRPr="0002692D" w:rsidRDefault="00223886" w:rsidP="005156B6">
            <w:r w:rsidRPr="0002692D">
              <w:t>280</w:t>
            </w:r>
          </w:p>
        </w:tc>
        <w:tc>
          <w:tcPr>
            <w:tcW w:w="900" w:type="dxa"/>
            <w:tcBorders>
              <w:top w:val="nil"/>
              <w:left w:val="nil"/>
              <w:bottom w:val="nil"/>
              <w:right w:val="nil"/>
            </w:tcBorders>
          </w:tcPr>
          <w:p w14:paraId="6102DAFE" w14:textId="77777777" w:rsidR="00223886" w:rsidRPr="0002692D" w:rsidRDefault="00223886" w:rsidP="005156B6">
            <w:r w:rsidRPr="0002692D">
              <w:t>120</w:t>
            </w:r>
          </w:p>
        </w:tc>
        <w:tc>
          <w:tcPr>
            <w:tcW w:w="900" w:type="dxa"/>
            <w:tcBorders>
              <w:top w:val="nil"/>
              <w:left w:val="nil"/>
              <w:bottom w:val="nil"/>
              <w:right w:val="nil"/>
            </w:tcBorders>
          </w:tcPr>
          <w:p w14:paraId="45982507" w14:textId="77777777" w:rsidR="00223886" w:rsidRPr="0002692D" w:rsidRDefault="00223886" w:rsidP="005156B6">
            <w:r w:rsidRPr="0002692D">
              <w:t>847.84</w:t>
            </w:r>
          </w:p>
        </w:tc>
        <w:tc>
          <w:tcPr>
            <w:tcW w:w="900" w:type="dxa"/>
            <w:tcBorders>
              <w:top w:val="nil"/>
              <w:left w:val="nil"/>
              <w:bottom w:val="nil"/>
              <w:right w:val="nil"/>
            </w:tcBorders>
          </w:tcPr>
          <w:p w14:paraId="78D166D0" w14:textId="77777777" w:rsidR="00223886" w:rsidRPr="0002692D" w:rsidRDefault="00223886" w:rsidP="005156B6">
            <w:r w:rsidRPr="0002692D">
              <w:t>740.74</w:t>
            </w:r>
          </w:p>
        </w:tc>
        <w:tc>
          <w:tcPr>
            <w:tcW w:w="900" w:type="dxa"/>
            <w:tcBorders>
              <w:top w:val="nil"/>
              <w:left w:val="nil"/>
              <w:bottom w:val="nil"/>
              <w:right w:val="nil"/>
            </w:tcBorders>
          </w:tcPr>
          <w:p w14:paraId="146241A3" w14:textId="77777777" w:rsidR="00223886" w:rsidRPr="0002692D" w:rsidRDefault="00223886" w:rsidP="005156B6">
            <w:r w:rsidRPr="0002692D">
              <w:t>152</w:t>
            </w:r>
          </w:p>
        </w:tc>
        <w:tc>
          <w:tcPr>
            <w:tcW w:w="720" w:type="dxa"/>
            <w:tcBorders>
              <w:top w:val="nil"/>
              <w:left w:val="nil"/>
              <w:bottom w:val="nil"/>
              <w:right w:val="nil"/>
            </w:tcBorders>
          </w:tcPr>
          <w:p w14:paraId="187CB84C" w14:textId="77777777" w:rsidR="00223886" w:rsidRPr="0002692D" w:rsidRDefault="00223886" w:rsidP="005156B6">
            <w:r w:rsidRPr="0002692D">
              <w:t>0.86</w:t>
            </w:r>
          </w:p>
        </w:tc>
        <w:tc>
          <w:tcPr>
            <w:tcW w:w="810" w:type="dxa"/>
            <w:tcBorders>
              <w:top w:val="nil"/>
              <w:left w:val="nil"/>
              <w:bottom w:val="nil"/>
              <w:right w:val="nil"/>
            </w:tcBorders>
          </w:tcPr>
          <w:p w14:paraId="03B70A4A" w14:textId="77777777" w:rsidR="00223886" w:rsidRPr="0002692D" w:rsidRDefault="00223886" w:rsidP="005156B6">
            <w:r w:rsidRPr="0002692D">
              <w:t>0.38</w:t>
            </w:r>
          </w:p>
        </w:tc>
      </w:tr>
      <w:tr w:rsidR="00223886" w:rsidRPr="0002692D" w14:paraId="70A11F92" w14:textId="77777777" w:rsidTr="005156B6">
        <w:tc>
          <w:tcPr>
            <w:tcW w:w="540" w:type="dxa"/>
            <w:tcBorders>
              <w:top w:val="nil"/>
              <w:left w:val="nil"/>
              <w:bottom w:val="nil"/>
              <w:right w:val="nil"/>
            </w:tcBorders>
          </w:tcPr>
          <w:p w14:paraId="7C3BA974" w14:textId="77777777" w:rsidR="00223886" w:rsidRPr="0002692D" w:rsidRDefault="00223886" w:rsidP="005156B6">
            <w:r w:rsidRPr="0002692D">
              <w:t>15</w:t>
            </w:r>
          </w:p>
        </w:tc>
        <w:tc>
          <w:tcPr>
            <w:tcW w:w="1980" w:type="dxa"/>
            <w:tcBorders>
              <w:top w:val="nil"/>
              <w:left w:val="nil"/>
              <w:bottom w:val="nil"/>
              <w:right w:val="nil"/>
            </w:tcBorders>
          </w:tcPr>
          <w:p w14:paraId="17E0D0A3" w14:textId="77777777" w:rsidR="00223886" w:rsidRPr="0002692D" w:rsidRDefault="00223886" w:rsidP="005156B6">
            <w:r w:rsidRPr="0002692D">
              <w:t>PC+LP20+CCR</w:t>
            </w:r>
            <w:r w:rsidRPr="0002692D">
              <w:rPr>
                <w:vertAlign w:val="subscript"/>
              </w:rPr>
              <w:t>5</w:t>
            </w:r>
          </w:p>
        </w:tc>
        <w:tc>
          <w:tcPr>
            <w:tcW w:w="900" w:type="dxa"/>
            <w:tcBorders>
              <w:top w:val="nil"/>
              <w:left w:val="nil"/>
              <w:bottom w:val="nil"/>
              <w:right w:val="nil"/>
            </w:tcBorders>
          </w:tcPr>
          <w:p w14:paraId="26B0BCAE" w14:textId="77777777" w:rsidR="00223886" w:rsidRPr="0002692D" w:rsidRDefault="00223886" w:rsidP="005156B6">
            <w:r w:rsidRPr="0002692D">
              <w:t>ternary</w:t>
            </w:r>
          </w:p>
        </w:tc>
        <w:tc>
          <w:tcPr>
            <w:tcW w:w="900" w:type="dxa"/>
            <w:tcBorders>
              <w:top w:val="nil"/>
              <w:left w:val="nil"/>
              <w:bottom w:val="nil"/>
              <w:right w:val="nil"/>
            </w:tcBorders>
          </w:tcPr>
          <w:p w14:paraId="65433347" w14:textId="77777777" w:rsidR="00223886" w:rsidRPr="0002692D" w:rsidRDefault="00223886" w:rsidP="005156B6">
            <w:r w:rsidRPr="0002692D">
              <w:t>400</w:t>
            </w:r>
          </w:p>
        </w:tc>
        <w:tc>
          <w:tcPr>
            <w:tcW w:w="900" w:type="dxa"/>
            <w:tcBorders>
              <w:top w:val="nil"/>
              <w:left w:val="nil"/>
              <w:bottom w:val="nil"/>
              <w:right w:val="nil"/>
            </w:tcBorders>
          </w:tcPr>
          <w:p w14:paraId="5E13235A" w14:textId="77777777" w:rsidR="00223886" w:rsidRPr="0002692D" w:rsidRDefault="00223886" w:rsidP="005156B6">
            <w:r w:rsidRPr="0002692D">
              <w:t>300</w:t>
            </w:r>
          </w:p>
        </w:tc>
        <w:tc>
          <w:tcPr>
            <w:tcW w:w="900" w:type="dxa"/>
            <w:tcBorders>
              <w:top w:val="nil"/>
              <w:left w:val="nil"/>
              <w:bottom w:val="nil"/>
              <w:right w:val="nil"/>
            </w:tcBorders>
          </w:tcPr>
          <w:p w14:paraId="1F401781" w14:textId="77777777" w:rsidR="00223886" w:rsidRPr="0002692D" w:rsidRDefault="00223886" w:rsidP="005156B6">
            <w:r w:rsidRPr="0002692D">
              <w:t>100</w:t>
            </w:r>
          </w:p>
        </w:tc>
        <w:tc>
          <w:tcPr>
            <w:tcW w:w="900" w:type="dxa"/>
            <w:tcBorders>
              <w:top w:val="nil"/>
              <w:left w:val="nil"/>
              <w:bottom w:val="nil"/>
              <w:right w:val="nil"/>
            </w:tcBorders>
          </w:tcPr>
          <w:p w14:paraId="78D2613D" w14:textId="77777777" w:rsidR="00223886" w:rsidRPr="0002692D" w:rsidRDefault="00223886" w:rsidP="005156B6">
            <w:r w:rsidRPr="0002692D">
              <w:t>847.84</w:t>
            </w:r>
          </w:p>
        </w:tc>
        <w:tc>
          <w:tcPr>
            <w:tcW w:w="900" w:type="dxa"/>
            <w:tcBorders>
              <w:top w:val="nil"/>
              <w:left w:val="nil"/>
              <w:bottom w:val="nil"/>
              <w:right w:val="nil"/>
            </w:tcBorders>
          </w:tcPr>
          <w:p w14:paraId="39E955E6" w14:textId="77777777" w:rsidR="00223886" w:rsidRPr="0002692D" w:rsidRDefault="00223886" w:rsidP="005156B6">
            <w:r w:rsidRPr="0002692D">
              <w:t>740.74</w:t>
            </w:r>
          </w:p>
        </w:tc>
        <w:tc>
          <w:tcPr>
            <w:tcW w:w="900" w:type="dxa"/>
            <w:tcBorders>
              <w:top w:val="nil"/>
              <w:left w:val="nil"/>
              <w:bottom w:val="nil"/>
              <w:right w:val="nil"/>
            </w:tcBorders>
          </w:tcPr>
          <w:p w14:paraId="47913265" w14:textId="77777777" w:rsidR="00223886" w:rsidRPr="0002692D" w:rsidRDefault="00223886" w:rsidP="005156B6">
            <w:r w:rsidRPr="0002692D">
              <w:t>152</w:t>
            </w:r>
          </w:p>
        </w:tc>
        <w:tc>
          <w:tcPr>
            <w:tcW w:w="720" w:type="dxa"/>
            <w:tcBorders>
              <w:top w:val="nil"/>
              <w:left w:val="nil"/>
              <w:bottom w:val="nil"/>
              <w:right w:val="nil"/>
            </w:tcBorders>
          </w:tcPr>
          <w:p w14:paraId="28471E5D" w14:textId="77777777" w:rsidR="00223886" w:rsidRPr="0002692D" w:rsidRDefault="00223886" w:rsidP="005156B6">
            <w:r w:rsidRPr="0002692D">
              <w:t>0.84</w:t>
            </w:r>
          </w:p>
        </w:tc>
        <w:tc>
          <w:tcPr>
            <w:tcW w:w="810" w:type="dxa"/>
            <w:tcBorders>
              <w:top w:val="nil"/>
              <w:left w:val="nil"/>
              <w:bottom w:val="nil"/>
              <w:right w:val="nil"/>
            </w:tcBorders>
          </w:tcPr>
          <w:p w14:paraId="4B64AF2D" w14:textId="77777777" w:rsidR="00223886" w:rsidRPr="0002692D" w:rsidRDefault="00223886" w:rsidP="005156B6">
            <w:r w:rsidRPr="0002692D">
              <w:t>0.38</w:t>
            </w:r>
          </w:p>
        </w:tc>
      </w:tr>
      <w:tr w:rsidR="00223886" w:rsidRPr="0002692D" w14:paraId="0EF2D88E" w14:textId="77777777" w:rsidTr="005156B6">
        <w:tc>
          <w:tcPr>
            <w:tcW w:w="540" w:type="dxa"/>
            <w:tcBorders>
              <w:top w:val="nil"/>
              <w:left w:val="nil"/>
              <w:right w:val="nil"/>
            </w:tcBorders>
          </w:tcPr>
          <w:p w14:paraId="70451627" w14:textId="77777777" w:rsidR="00223886" w:rsidRPr="0002692D" w:rsidRDefault="00223886" w:rsidP="005156B6">
            <w:r w:rsidRPr="0002692D">
              <w:t>16</w:t>
            </w:r>
          </w:p>
        </w:tc>
        <w:tc>
          <w:tcPr>
            <w:tcW w:w="1980" w:type="dxa"/>
            <w:tcBorders>
              <w:top w:val="nil"/>
              <w:left w:val="nil"/>
              <w:right w:val="nil"/>
            </w:tcBorders>
          </w:tcPr>
          <w:p w14:paraId="256FC896" w14:textId="77777777" w:rsidR="00223886" w:rsidRPr="0002692D" w:rsidRDefault="00223886" w:rsidP="005156B6">
            <w:r w:rsidRPr="0002692D">
              <w:t>PC+LP</w:t>
            </w:r>
            <w:r w:rsidRPr="0002692D">
              <w:rPr>
                <w:vertAlign w:val="subscript"/>
              </w:rPr>
              <w:t>20</w:t>
            </w:r>
            <w:r w:rsidRPr="0002692D">
              <w:t>+CCR</w:t>
            </w:r>
            <w:r w:rsidRPr="0002692D">
              <w:rPr>
                <w:vertAlign w:val="subscript"/>
              </w:rPr>
              <w:t>7.5</w:t>
            </w:r>
          </w:p>
        </w:tc>
        <w:tc>
          <w:tcPr>
            <w:tcW w:w="900" w:type="dxa"/>
            <w:tcBorders>
              <w:top w:val="nil"/>
              <w:left w:val="nil"/>
              <w:right w:val="nil"/>
            </w:tcBorders>
          </w:tcPr>
          <w:p w14:paraId="4C6EE40E" w14:textId="77777777" w:rsidR="00223886" w:rsidRPr="0002692D" w:rsidRDefault="00223886" w:rsidP="005156B6">
            <w:r w:rsidRPr="0002692D">
              <w:t>ternary</w:t>
            </w:r>
          </w:p>
        </w:tc>
        <w:tc>
          <w:tcPr>
            <w:tcW w:w="900" w:type="dxa"/>
            <w:tcBorders>
              <w:top w:val="nil"/>
              <w:left w:val="nil"/>
              <w:right w:val="nil"/>
            </w:tcBorders>
          </w:tcPr>
          <w:p w14:paraId="552FC474" w14:textId="77777777" w:rsidR="00223886" w:rsidRPr="0002692D" w:rsidRDefault="00223886" w:rsidP="005156B6">
            <w:r w:rsidRPr="0002692D">
              <w:t>400</w:t>
            </w:r>
          </w:p>
        </w:tc>
        <w:tc>
          <w:tcPr>
            <w:tcW w:w="900" w:type="dxa"/>
            <w:tcBorders>
              <w:top w:val="nil"/>
              <w:left w:val="nil"/>
              <w:right w:val="nil"/>
            </w:tcBorders>
          </w:tcPr>
          <w:p w14:paraId="2490680A" w14:textId="77777777" w:rsidR="00223886" w:rsidRPr="0002692D" w:rsidRDefault="00223886" w:rsidP="005156B6">
            <w:r w:rsidRPr="0002692D">
              <w:t>290</w:t>
            </w:r>
          </w:p>
        </w:tc>
        <w:tc>
          <w:tcPr>
            <w:tcW w:w="900" w:type="dxa"/>
            <w:tcBorders>
              <w:top w:val="nil"/>
              <w:left w:val="nil"/>
              <w:right w:val="nil"/>
            </w:tcBorders>
          </w:tcPr>
          <w:p w14:paraId="52F40F90" w14:textId="77777777" w:rsidR="00223886" w:rsidRPr="0002692D" w:rsidRDefault="00223886" w:rsidP="005156B6">
            <w:r w:rsidRPr="0002692D">
              <w:t>110</w:t>
            </w:r>
          </w:p>
        </w:tc>
        <w:tc>
          <w:tcPr>
            <w:tcW w:w="900" w:type="dxa"/>
            <w:tcBorders>
              <w:top w:val="nil"/>
              <w:left w:val="nil"/>
              <w:right w:val="nil"/>
            </w:tcBorders>
          </w:tcPr>
          <w:p w14:paraId="7805EF89" w14:textId="77777777" w:rsidR="00223886" w:rsidRPr="0002692D" w:rsidRDefault="00223886" w:rsidP="005156B6">
            <w:r w:rsidRPr="0002692D">
              <w:t>847.84</w:t>
            </w:r>
          </w:p>
        </w:tc>
        <w:tc>
          <w:tcPr>
            <w:tcW w:w="900" w:type="dxa"/>
            <w:tcBorders>
              <w:top w:val="nil"/>
              <w:left w:val="nil"/>
              <w:right w:val="nil"/>
            </w:tcBorders>
          </w:tcPr>
          <w:p w14:paraId="16C34E03" w14:textId="77777777" w:rsidR="00223886" w:rsidRPr="0002692D" w:rsidRDefault="00223886" w:rsidP="005156B6">
            <w:r w:rsidRPr="0002692D">
              <w:t>740.74</w:t>
            </w:r>
          </w:p>
        </w:tc>
        <w:tc>
          <w:tcPr>
            <w:tcW w:w="900" w:type="dxa"/>
            <w:tcBorders>
              <w:top w:val="nil"/>
              <w:left w:val="nil"/>
              <w:right w:val="nil"/>
            </w:tcBorders>
          </w:tcPr>
          <w:p w14:paraId="5D948AA7" w14:textId="77777777" w:rsidR="00223886" w:rsidRPr="0002692D" w:rsidRDefault="00223886" w:rsidP="005156B6">
            <w:r w:rsidRPr="0002692D">
              <w:t>152</w:t>
            </w:r>
          </w:p>
        </w:tc>
        <w:tc>
          <w:tcPr>
            <w:tcW w:w="720" w:type="dxa"/>
            <w:tcBorders>
              <w:top w:val="nil"/>
              <w:left w:val="nil"/>
              <w:right w:val="nil"/>
            </w:tcBorders>
          </w:tcPr>
          <w:p w14:paraId="26980009" w14:textId="77777777" w:rsidR="00223886" w:rsidRPr="0002692D" w:rsidRDefault="00223886" w:rsidP="005156B6">
            <w:r w:rsidRPr="0002692D">
              <w:t>0.84</w:t>
            </w:r>
          </w:p>
        </w:tc>
        <w:tc>
          <w:tcPr>
            <w:tcW w:w="810" w:type="dxa"/>
            <w:tcBorders>
              <w:top w:val="nil"/>
              <w:left w:val="nil"/>
              <w:right w:val="nil"/>
            </w:tcBorders>
          </w:tcPr>
          <w:p w14:paraId="30462B2B" w14:textId="77777777" w:rsidR="00223886" w:rsidRPr="0002692D" w:rsidRDefault="00223886" w:rsidP="005156B6">
            <w:r w:rsidRPr="0002692D">
              <w:t>0.38</w:t>
            </w:r>
          </w:p>
        </w:tc>
      </w:tr>
    </w:tbl>
    <w:p w14:paraId="222F60F4" w14:textId="3B14FCEC" w:rsidR="00E423F1" w:rsidRDefault="00E423F1" w:rsidP="00E423F1">
      <w:pPr>
        <w:jc w:val="both"/>
      </w:pPr>
    </w:p>
    <w:p w14:paraId="3D55223E" w14:textId="77777777" w:rsidR="00E423F1" w:rsidRDefault="00E423F1" w:rsidP="00E423F1">
      <w:pPr>
        <w:jc w:val="both"/>
      </w:pPr>
    </w:p>
    <w:p w14:paraId="4E7314D0" w14:textId="77777777" w:rsidR="00F42982" w:rsidRPr="00F65CD2" w:rsidRDefault="00F42982" w:rsidP="00F42982">
      <w:pPr>
        <w:jc w:val="both"/>
        <w:rPr>
          <w:b/>
        </w:rPr>
      </w:pPr>
      <w:r w:rsidRPr="00F65CD2">
        <w:rPr>
          <w:b/>
        </w:rPr>
        <w:t>2.2 Method</w:t>
      </w:r>
    </w:p>
    <w:p w14:paraId="2FF2576A" w14:textId="77777777" w:rsidR="00F42982" w:rsidRPr="00F65CD2" w:rsidRDefault="00F42982" w:rsidP="00F42982">
      <w:pPr>
        <w:jc w:val="both"/>
        <w:rPr>
          <w:b/>
        </w:rPr>
      </w:pPr>
      <w:r w:rsidRPr="00F65CD2">
        <w:rPr>
          <w:b/>
        </w:rPr>
        <w:t>2.2.1 Consistency, initial and final setting Times</w:t>
      </w:r>
    </w:p>
    <w:p w14:paraId="7F104DE7" w14:textId="32CEFD45" w:rsidR="00F42982" w:rsidRDefault="00F42982" w:rsidP="00F42982">
      <w:pPr>
        <w:jc w:val="both"/>
      </w:pPr>
      <w:r w:rsidRPr="0002692D">
        <w:t>PC with LP, CCW at binary and ternary at 0, 2.5, 5, 7.5, 10, 12.5, 15, 20, 25 and 30 % respectively (Table 2.0). The pastes mixtures were tested for fresh and hardened properties in terms of consistency, setting times, flow ability, passing ability, segregation, compressive and splitting tensile strengths in accordance with EFNARC, 2005; ACI 237-07, BS EN 196- 3.</w:t>
      </w:r>
    </w:p>
    <w:p w14:paraId="49D70AC5" w14:textId="59C50513" w:rsidR="00F65CD2" w:rsidRDefault="00F65CD2" w:rsidP="00F42982">
      <w:pPr>
        <w:jc w:val="both"/>
      </w:pPr>
    </w:p>
    <w:p w14:paraId="03D68ADA" w14:textId="58998371" w:rsidR="000952EC" w:rsidRPr="0002692D" w:rsidRDefault="00F65CD2" w:rsidP="00F65CD2">
      <w:pPr>
        <w:jc w:val="both"/>
      </w:pPr>
      <w:r w:rsidRPr="0002692D">
        <w:t xml:space="preserve">The consistence of a material is the percentage amount of water required to produce a Mix with a penetration of 33 – 35 mm with the needle of the </w:t>
      </w:r>
      <w:proofErr w:type="spellStart"/>
      <w:r w:rsidRPr="0002692D">
        <w:t>Vicat</w:t>
      </w:r>
      <w:proofErr w:type="spellEnd"/>
      <w:r w:rsidRPr="0002692D">
        <w:t xml:space="preserve"> apparatus. Each of the Mixes was tested for consistence and setting times, in </w:t>
      </w:r>
      <w:r w:rsidR="000952EC">
        <w:t xml:space="preserve">              </w:t>
      </w:r>
      <w:r w:rsidRPr="0002692D">
        <w:t xml:space="preserve">accordance with BS EN196. Each Mix sample was thoroughly mixed on a glass sheet. The sample was scooped into the </w:t>
      </w:r>
      <w:proofErr w:type="spellStart"/>
      <w:r w:rsidRPr="0002692D">
        <w:t>Vicat</w:t>
      </w:r>
      <w:proofErr w:type="spellEnd"/>
      <w:r w:rsidRPr="0002692D">
        <w:t xml:space="preserve"> apparatus Mould and obtained a standard consistence after a penetration between 33 – 35 mm. The standard consistence of a material is the percentage amount of water required to produce a mix with a penetration between 33 – 35 mm with the needle of the </w:t>
      </w:r>
      <w:proofErr w:type="spellStart"/>
      <w:r w:rsidRPr="0002692D">
        <w:t>Vicat</w:t>
      </w:r>
      <w:proofErr w:type="spellEnd"/>
      <w:r w:rsidRPr="0002692D">
        <w:t xml:space="preserve"> apparatus. The standard consistence of the mix is given by the relation:</w:t>
      </w:r>
    </w:p>
    <w:p w14:paraId="76609E1D" w14:textId="77777777" w:rsidR="00F65CD2" w:rsidRPr="0002692D" w:rsidRDefault="00F65CD2" w:rsidP="00F42982">
      <w:pPr>
        <w:jc w:val="both"/>
      </w:pPr>
    </w:p>
    <w:p w14:paraId="5B5389C1" w14:textId="2658B392" w:rsidR="003402AD" w:rsidRDefault="00606BEA" w:rsidP="00586A7A">
      <w:pPr>
        <w:jc w:val="both"/>
      </w:pPr>
      <w:r>
        <w:t xml:space="preserve">                         </w:t>
      </w:r>
      <m:oMath>
        <m:r>
          <w:rPr>
            <w:rFonts w:ascii="Cambria Math" w:hAnsi="Cambria Math"/>
          </w:rPr>
          <m:t xml:space="preserve"> </m:t>
        </m:r>
      </m:oMath>
      <w:r>
        <w:t xml:space="preserve">Mw/Mn X 100                                                         </w:t>
      </w:r>
      <w:r w:rsidR="000952EC">
        <w:t xml:space="preserve">                                      </w:t>
      </w:r>
      <w:r>
        <w:t xml:space="preserve">          </w:t>
      </w:r>
      <w:r w:rsidR="00DC1E1A">
        <w:t xml:space="preserve">          </w:t>
      </w:r>
      <w:proofErr w:type="gramStart"/>
      <w:r w:rsidR="00DC1E1A">
        <w:t xml:space="preserve">  </w:t>
      </w:r>
      <w:r>
        <w:t xml:space="preserve"> (</w:t>
      </w:r>
      <w:proofErr w:type="gramEnd"/>
      <w:r>
        <w:t>2)</w:t>
      </w:r>
    </w:p>
    <w:p w14:paraId="3FCF6E0B" w14:textId="77777777" w:rsidR="00623BFD" w:rsidRDefault="00623BFD" w:rsidP="00586A7A">
      <w:pPr>
        <w:jc w:val="both"/>
      </w:pPr>
    </w:p>
    <w:p w14:paraId="06DADDE1" w14:textId="70E65EA5" w:rsidR="000952EC" w:rsidRDefault="00623BFD" w:rsidP="00586A7A">
      <w:pPr>
        <w:jc w:val="both"/>
      </w:pPr>
      <w:r w:rsidRPr="0002692D">
        <w:t>Where, Mw = Mass of water, Mm = Mass of Mix. This was repeated for all the mixes.</w:t>
      </w:r>
    </w:p>
    <w:p w14:paraId="50C9DB59" w14:textId="36ECE163" w:rsidR="00041D3C" w:rsidRDefault="00041D3C" w:rsidP="00586A7A">
      <w:pPr>
        <w:jc w:val="both"/>
      </w:pPr>
    </w:p>
    <w:p w14:paraId="0FB1066D" w14:textId="33EDC075" w:rsidR="00041D3C" w:rsidRDefault="00041D3C" w:rsidP="00041D3C">
      <w:pPr>
        <w:jc w:val="both"/>
      </w:pPr>
      <w:r w:rsidRPr="0002692D">
        <w:t xml:space="preserve">Then, the setting times (initial and final) were determined for all the Mixes. Setting time of a Mix is the period required for a Mix to start setting until it just begins to harden or the period required for the stiffening. In other words, setting time is the time required foe stiffening a cement paste to a defined consistency. After the determination of consistence of the mixes, their setting times (initial and final) were determined too. A fresh Mix was prepared and filled into the </w:t>
      </w:r>
      <w:proofErr w:type="spellStart"/>
      <w:r w:rsidRPr="0002692D">
        <w:t>Vicat</w:t>
      </w:r>
      <w:proofErr w:type="spellEnd"/>
      <w:r w:rsidRPr="0002692D">
        <w:t xml:space="preserve"> apparatus Mould and then allowed to set. The period when the </w:t>
      </w:r>
      <w:proofErr w:type="spellStart"/>
      <w:r w:rsidRPr="0002692D">
        <w:t>Vicat</w:t>
      </w:r>
      <w:proofErr w:type="spellEnd"/>
      <w:r w:rsidRPr="0002692D">
        <w:t xml:space="preserve"> Needle was on the Mix surface to when it stiffened to a defined consistency was recorded as the initial setting time of the Mix. Similarly, the final setting time was taken as the period when the Needle just touched the Mix to the point when the needle makes no impression on the surface of the Mix. This was recorded for each Mix in the study.</w:t>
      </w:r>
    </w:p>
    <w:p w14:paraId="42FD08DE" w14:textId="51146B87" w:rsidR="00DC1E1A" w:rsidRDefault="00DC1E1A" w:rsidP="00041D3C">
      <w:pPr>
        <w:jc w:val="both"/>
      </w:pPr>
    </w:p>
    <w:p w14:paraId="07394398" w14:textId="77777777" w:rsidR="00DC1E1A" w:rsidRPr="0002692D" w:rsidRDefault="00DC1E1A" w:rsidP="00DC1E1A">
      <w:pPr>
        <w:jc w:val="both"/>
        <w:rPr>
          <w:b/>
        </w:rPr>
      </w:pPr>
      <w:r w:rsidRPr="0002692D">
        <w:rPr>
          <w:b/>
        </w:rPr>
        <w:t>3.3. 3 Flow- ability</w:t>
      </w:r>
    </w:p>
    <w:p w14:paraId="3AE2C45C" w14:textId="01E24DE2" w:rsidR="00DC1E1A" w:rsidRDefault="00DC1E1A" w:rsidP="00DC1E1A">
      <w:pPr>
        <w:jc w:val="both"/>
      </w:pPr>
      <w:r w:rsidRPr="0002692D">
        <w:t>The flow ability of each Mix was tested using the Slump Cone</w:t>
      </w:r>
      <w:r>
        <w:t xml:space="preserve"> </w:t>
      </w:r>
      <w:r w:rsidRPr="0002692D">
        <w:t xml:space="preserve">in accordance with EFNARC 2005 provisions. The slump Cone was filled with freshly Mix sample and allowed to stand for 30 to 60 seconds. The Cone was then lifted vertically. The Mix flowed horizontally until it stops on its accord. The diameter of the flow spread was </w:t>
      </w:r>
      <w:proofErr w:type="gramStart"/>
      <w:r w:rsidRPr="0002692D">
        <w:t xml:space="preserve">measured </w:t>
      </w:r>
      <w:r w:rsidR="0095345B">
        <w:t xml:space="preserve"> </w:t>
      </w:r>
      <w:r w:rsidRPr="0002692D">
        <w:lastRenderedPageBreak/>
        <w:t>twice</w:t>
      </w:r>
      <w:proofErr w:type="gramEnd"/>
      <w:r w:rsidRPr="0002692D">
        <w:t xml:space="preserve"> perpendicular to each other. The average value was recorded as the spread flow for the Mix. Each Mix was tested </w:t>
      </w:r>
      <w:proofErr w:type="spellStart"/>
      <w:r w:rsidRPr="0002692D">
        <w:t>twi</w:t>
      </w:r>
      <w:proofErr w:type="spellEnd"/>
      <w:r w:rsidR="0079798B">
        <w:t xml:space="preserve"> </w:t>
      </w:r>
      <w:proofErr w:type="spellStart"/>
      <w:r w:rsidRPr="0002692D">
        <w:t>ce</w:t>
      </w:r>
      <w:proofErr w:type="spellEnd"/>
      <w:r w:rsidRPr="0002692D">
        <w:t xml:space="preserve"> and a mean value was recorded as the spread flow. Acceptable spread flow values are 550 mm – 850 mm (EFNARC, 2005).</w:t>
      </w:r>
    </w:p>
    <w:p w14:paraId="6B668722" w14:textId="77777777" w:rsidR="00DC1E1A" w:rsidRPr="0002692D" w:rsidRDefault="00DC1E1A" w:rsidP="00DC1E1A">
      <w:pPr>
        <w:jc w:val="both"/>
      </w:pPr>
    </w:p>
    <w:p w14:paraId="2893C25C" w14:textId="77777777" w:rsidR="00DC1E1A" w:rsidRPr="0002692D" w:rsidRDefault="00DC1E1A" w:rsidP="00DC1E1A">
      <w:pPr>
        <w:jc w:val="both"/>
        <w:rPr>
          <w:b/>
        </w:rPr>
      </w:pPr>
      <w:r w:rsidRPr="0002692D">
        <w:rPr>
          <w:b/>
        </w:rPr>
        <w:t>3.3.4 Passing Ability</w:t>
      </w:r>
    </w:p>
    <w:p w14:paraId="176DF934" w14:textId="08DFE5B5" w:rsidR="00DC1E1A" w:rsidRDefault="00DC1E1A" w:rsidP="00DC1E1A">
      <w:pPr>
        <w:jc w:val="both"/>
      </w:pPr>
      <w:r w:rsidRPr="0002692D">
        <w:t xml:space="preserve">The Passing ability of a Mix is its ability to flow through a congested reinforcement in a structural element, curved surfaces, complex areas without segregation and maintenance of homogeneity. It is measured using the L- box, J-ring and the U- Box apparatus respectively. The L-Box </w:t>
      </w:r>
      <w:proofErr w:type="gramStart"/>
      <w:r w:rsidRPr="0002692D">
        <w:t>apparatus  was</w:t>
      </w:r>
      <w:proofErr w:type="gramEnd"/>
      <w:r w:rsidRPr="0002692D">
        <w:t xml:space="preserve"> used for the Test. Six </w:t>
      </w:r>
      <w:proofErr w:type="spellStart"/>
      <w:r w:rsidRPr="0002692D">
        <w:t>Liters</w:t>
      </w:r>
      <w:proofErr w:type="spellEnd"/>
      <w:r w:rsidRPr="0002692D">
        <w:t xml:space="preserve"> of fresh Mix for each of the Mixes was prepared and poured into the vertical portion of the L-Box with the trap closed and then allowed to stand for 30 – 60 seconds. The Trap was slid open and the concrete flowed from the vertical portion to the horizontal portion until it stops on its own accord. The ratio of height of concrete at the horizontal (H</w:t>
      </w:r>
      <w:r w:rsidRPr="0002692D">
        <w:rPr>
          <w:vertAlign w:val="subscript"/>
        </w:rPr>
        <w:t>2</w:t>
      </w:r>
      <w:r w:rsidRPr="0002692D">
        <w:t>) to that at the vertical (H</w:t>
      </w:r>
      <w:r w:rsidRPr="0002692D">
        <w:rPr>
          <w:vertAlign w:val="subscript"/>
        </w:rPr>
        <w:t>1</w:t>
      </w:r>
      <w:r w:rsidRPr="0002692D">
        <w:t>) is a measure of the passing ability or the blocking ratio, as shown in the relation, named equation (2):</w:t>
      </w:r>
    </w:p>
    <w:p w14:paraId="107BF6BF" w14:textId="7EB5B461" w:rsidR="0079798B" w:rsidRDefault="0079798B" w:rsidP="00DC1E1A">
      <w:pPr>
        <w:jc w:val="both"/>
      </w:pPr>
    </w:p>
    <w:p w14:paraId="4988DC54" w14:textId="77777777" w:rsidR="0079798B" w:rsidRPr="0002692D" w:rsidRDefault="0079798B" w:rsidP="0079798B">
      <w:pPr>
        <w:jc w:val="both"/>
        <w:rPr>
          <w:b/>
        </w:rPr>
      </w:pPr>
      <w:r w:rsidRPr="0002692D">
        <w:rPr>
          <w:b/>
        </w:rPr>
        <w:t>2.3 Compressive strength</w:t>
      </w:r>
    </w:p>
    <w:p w14:paraId="4FAFB847" w14:textId="6310636D" w:rsidR="0079798B" w:rsidRDefault="0079798B" w:rsidP="0079798B">
      <w:pPr>
        <w:jc w:val="both"/>
      </w:pPr>
      <w:proofErr w:type="spellStart"/>
      <w:r w:rsidRPr="0002692D">
        <w:t>Fourty</w:t>
      </w:r>
      <w:proofErr w:type="spellEnd"/>
      <w:r w:rsidRPr="0002692D">
        <w:t>-eight cube specimens of sizes, 150 x 150 x 150 mm cast, cured 28 and 56 days and tested for compressive strength in accordance with BS EN 12390 -3. At each curing age, the cubes were crushed using a universal testing machine and peak or crushing force was used to compute the compressive strength using equation (</w:t>
      </w:r>
      <w:r>
        <w:t>3</w:t>
      </w:r>
      <w:r w:rsidRPr="0002692D">
        <w:t>).</w:t>
      </w:r>
    </w:p>
    <w:p w14:paraId="04BFE5DF" w14:textId="77777777" w:rsidR="0079798B" w:rsidRDefault="0079798B" w:rsidP="0079798B">
      <w:pPr>
        <w:jc w:val="both"/>
      </w:pPr>
    </w:p>
    <w:p w14:paraId="0ECF5799" w14:textId="77777777" w:rsidR="00AB028A" w:rsidRDefault="0079798B" w:rsidP="0079798B">
      <w:pPr>
        <w:jc w:val="both"/>
      </w:pPr>
      <w:r>
        <w:t xml:space="preserve">                 </w:t>
      </w:r>
      <m:oMath>
        <m:r>
          <w:rPr>
            <w:rFonts w:ascii="Cambria Math" w:hAnsi="Cambria Math"/>
          </w:rPr>
          <m:t xml:space="preserve"> </m:t>
        </m:r>
      </m:oMath>
      <w:r>
        <w:t xml:space="preserve"> F = F/A                                                                                                       </w:t>
      </w:r>
      <w:r w:rsidR="00604AB9">
        <w:t xml:space="preserve">                           </w:t>
      </w:r>
      <w:proofErr w:type="gramStart"/>
      <w:r w:rsidR="00604AB9">
        <w:t xml:space="preserve">  </w:t>
      </w:r>
      <w:r>
        <w:t xml:space="preserve"> (</w:t>
      </w:r>
      <w:proofErr w:type="gramEnd"/>
      <w:r>
        <w:t xml:space="preserve">3)  </w:t>
      </w:r>
    </w:p>
    <w:p w14:paraId="22794EB8" w14:textId="559D4E3D" w:rsidR="0079798B" w:rsidRPr="0002692D" w:rsidRDefault="0079798B" w:rsidP="0079798B">
      <w:pPr>
        <w:jc w:val="both"/>
      </w:pPr>
      <w:r>
        <w:t xml:space="preserve">                                                               </w:t>
      </w:r>
    </w:p>
    <w:p w14:paraId="7BD56009" w14:textId="070BCDB4" w:rsidR="0079798B" w:rsidRDefault="0079798B" w:rsidP="0079798B">
      <w:pPr>
        <w:jc w:val="both"/>
      </w:pPr>
      <w:r w:rsidRPr="0002692D">
        <w:t>where f = compressive strength (N/mm</w:t>
      </w:r>
      <w:r w:rsidRPr="0002692D">
        <w:rPr>
          <w:vertAlign w:val="superscript"/>
        </w:rPr>
        <w:t>2</w:t>
      </w:r>
      <w:r w:rsidRPr="0002692D">
        <w:t xml:space="preserve">), F = peak or crushing force, A = area of cross section of cube (mm). </w:t>
      </w:r>
    </w:p>
    <w:p w14:paraId="6ADF2185" w14:textId="138FEC05" w:rsidR="00604AB9" w:rsidRDefault="00604AB9" w:rsidP="0079798B">
      <w:pPr>
        <w:jc w:val="both"/>
      </w:pPr>
    </w:p>
    <w:p w14:paraId="4BB967AC" w14:textId="77777777" w:rsidR="0095345B" w:rsidRPr="0095345B" w:rsidRDefault="0095345B" w:rsidP="0095345B">
      <w:pPr>
        <w:jc w:val="both"/>
        <w:rPr>
          <w:b/>
        </w:rPr>
      </w:pPr>
      <w:r w:rsidRPr="0095345B">
        <w:rPr>
          <w:b/>
        </w:rPr>
        <w:t>2.4 Splitting tensile strength</w:t>
      </w:r>
    </w:p>
    <w:p w14:paraId="22CB17C3" w14:textId="440C270D" w:rsidR="0095345B" w:rsidRPr="0002692D" w:rsidRDefault="0095345B" w:rsidP="0095345B">
      <w:pPr>
        <w:jc w:val="both"/>
      </w:pPr>
      <w:r w:rsidRPr="0002692D">
        <w:t>Splitting tensile strength test was conducted on SCC using 100 x 200 mm cylindrical specimens. Force obtained at failure was used to calculate the splitting tensile strength using equation (</w:t>
      </w:r>
      <w:r w:rsidR="00845BCF">
        <w:t>4</w:t>
      </w:r>
      <w:r w:rsidRPr="0002692D">
        <w:t>) in accordance with ASTM C 496-11.</w:t>
      </w:r>
    </w:p>
    <w:p w14:paraId="135E4553" w14:textId="214302A7" w:rsidR="0095345B" w:rsidRDefault="0095345B" w:rsidP="0079798B">
      <w:pPr>
        <w:jc w:val="both"/>
      </w:pPr>
    </w:p>
    <w:p w14:paraId="22C98DD9" w14:textId="221F68A2" w:rsidR="00845BCF" w:rsidRDefault="00845BCF" w:rsidP="0079798B">
      <w:pPr>
        <w:jc w:val="both"/>
      </w:pPr>
      <w:r>
        <w:t xml:space="preserve">                 </w:t>
      </w:r>
      <m:oMath>
        <m:r>
          <w:rPr>
            <w:rFonts w:ascii="Cambria Math" w:hAnsi="Cambria Math"/>
          </w:rPr>
          <m:t>F=2P/</m:t>
        </m:r>
      </m:oMath>
      <w:r w:rsidR="00780ED4">
        <w:t xml:space="preserve"> </w:t>
      </w:r>
      <m:oMath>
        <m:r>
          <w:rPr>
            <w:rFonts w:ascii="Cambria Math" w:hAnsi="Cambria Math"/>
          </w:rPr>
          <m:t>π</m:t>
        </m:r>
      </m:oMath>
      <w:r w:rsidR="00780ED4">
        <w:t xml:space="preserve"> l D                                                                                                                                     </w:t>
      </w:r>
      <w:proofErr w:type="gramStart"/>
      <w:r w:rsidR="00780ED4">
        <w:t xml:space="preserve">   (</w:t>
      </w:r>
      <w:proofErr w:type="gramEnd"/>
      <w:r w:rsidR="00780ED4">
        <w:t>4)</w:t>
      </w:r>
    </w:p>
    <w:p w14:paraId="29FDE0AD" w14:textId="77777777" w:rsidR="00363FC4" w:rsidRDefault="00363FC4" w:rsidP="0079798B">
      <w:pPr>
        <w:jc w:val="both"/>
      </w:pPr>
    </w:p>
    <w:p w14:paraId="15F516F1" w14:textId="0C9707AA" w:rsidR="00780ED4" w:rsidRDefault="00363FC4" w:rsidP="0079798B">
      <w:pPr>
        <w:jc w:val="both"/>
        <w:rPr>
          <w:rFonts w:eastAsiaTheme="minorEastAsia"/>
        </w:rPr>
      </w:pPr>
      <w:r w:rsidRPr="0002692D">
        <w:rPr>
          <w:rFonts w:eastAsiaTheme="minorEastAsia"/>
        </w:rPr>
        <w:t>Where F = tensile strength (N/mm</w:t>
      </w:r>
      <w:r w:rsidRPr="0002692D">
        <w:rPr>
          <w:rFonts w:eastAsiaTheme="minorEastAsia"/>
          <w:vertAlign w:val="superscript"/>
        </w:rPr>
        <w:t>2</w:t>
      </w:r>
      <w:r w:rsidRPr="0002692D">
        <w:rPr>
          <w:rFonts w:eastAsiaTheme="minorEastAsia"/>
        </w:rPr>
        <w:t>), P = compressive load, l = length of cylindrical specimen, diameter of cylindrical specimen.</w:t>
      </w:r>
    </w:p>
    <w:p w14:paraId="190DC7AC" w14:textId="2A973C97" w:rsidR="00D54E11" w:rsidRDefault="00D54E11" w:rsidP="0079798B">
      <w:pPr>
        <w:jc w:val="both"/>
        <w:rPr>
          <w:rFonts w:eastAsiaTheme="minorEastAsia"/>
        </w:rPr>
      </w:pPr>
    </w:p>
    <w:p w14:paraId="7CBCE6E4" w14:textId="55AAB009" w:rsidR="00635D49" w:rsidRPr="0002692D" w:rsidRDefault="00635D49" w:rsidP="00635D49">
      <w:pPr>
        <w:jc w:val="both"/>
        <w:rPr>
          <w:rFonts w:eastAsiaTheme="minorEastAsia"/>
          <w:b/>
        </w:rPr>
      </w:pPr>
      <w:bookmarkStart w:id="1" w:name="_Hlk146646529"/>
      <w:r>
        <w:rPr>
          <w:rFonts w:eastAsiaTheme="minorEastAsia"/>
          <w:b/>
        </w:rPr>
        <w:t xml:space="preserve">3.0 </w:t>
      </w:r>
      <w:r w:rsidRPr="0002692D">
        <w:rPr>
          <w:rFonts w:eastAsiaTheme="minorEastAsia"/>
          <w:b/>
        </w:rPr>
        <w:t>Test Results</w:t>
      </w:r>
    </w:p>
    <w:p w14:paraId="75F2A6BF" w14:textId="77777777" w:rsidR="00635D49" w:rsidRPr="0002692D" w:rsidRDefault="00635D49" w:rsidP="00635D49">
      <w:pPr>
        <w:jc w:val="both"/>
        <w:rPr>
          <w:rFonts w:eastAsiaTheme="minorEastAsia"/>
        </w:rPr>
      </w:pPr>
      <w:r w:rsidRPr="0002692D">
        <w:rPr>
          <w:rFonts w:eastAsiaTheme="minorEastAsia"/>
          <w:b/>
        </w:rPr>
        <w:t>3.1 Preliminary test results</w:t>
      </w:r>
    </w:p>
    <w:p w14:paraId="06FC316B" w14:textId="020B59A9" w:rsidR="00D54E11" w:rsidRDefault="00635D49" w:rsidP="00635D49">
      <w:pPr>
        <w:jc w:val="both"/>
        <w:rPr>
          <w:rFonts w:eastAsiaTheme="minorEastAsia"/>
        </w:rPr>
      </w:pPr>
      <w:r w:rsidRPr="0002692D">
        <w:rPr>
          <w:rFonts w:eastAsiaTheme="minorEastAsia"/>
        </w:rPr>
        <w:t>Preliminary test results on constituent Materials such as physical and mechanical properties were conducted. Table 2.0 show the physical and chemical properties of the constituent Materials. The specific gravities of LP and CCW are 2.68 g/cm</w:t>
      </w:r>
      <w:r w:rsidRPr="0002692D">
        <w:rPr>
          <w:rFonts w:eastAsiaTheme="minorEastAsia"/>
          <w:vertAlign w:val="superscript"/>
        </w:rPr>
        <w:t>3</w:t>
      </w:r>
      <w:r w:rsidRPr="0002692D">
        <w:rPr>
          <w:rFonts w:eastAsiaTheme="minorEastAsia"/>
        </w:rPr>
        <w:t xml:space="preserve"> and 2.19 g/cm</w:t>
      </w:r>
      <w:r w:rsidRPr="0002692D">
        <w:rPr>
          <w:rFonts w:eastAsiaTheme="minorEastAsia"/>
          <w:vertAlign w:val="superscript"/>
        </w:rPr>
        <w:t>3</w:t>
      </w:r>
      <w:r w:rsidRPr="0002692D">
        <w:rPr>
          <w:rFonts w:eastAsiaTheme="minorEastAsia"/>
        </w:rPr>
        <w:t>much less than that of PC, 3.13 g/cm3 indicating that more LP and CCW will be required in mass to replace PC quantity. Also, LP and CCW can readily serve as filler materials in between PC particles to further densify the paste Mortar thus enhancing its viscosity. Also, LP and CCW particles could act as nucleation point to enhance precipitation of hydration products. It should be noted that the LOI of CCW and LP are high (31.70 and 42.86) which are indications of content of unburnt carbon (degree of impurity) which is likely to influence reactions with other elements.  Figure 1.0 show the particles size distribution (PSD) for PC, LP and CCW.</w:t>
      </w:r>
      <w:bookmarkEnd w:id="1"/>
    </w:p>
    <w:p w14:paraId="087B50C9" w14:textId="618BDDC9" w:rsidR="00B70435" w:rsidRDefault="00B70435" w:rsidP="00635D49">
      <w:pPr>
        <w:jc w:val="both"/>
        <w:rPr>
          <w:rFonts w:eastAsiaTheme="minorEastAsia"/>
        </w:rPr>
      </w:pPr>
    </w:p>
    <w:p w14:paraId="5C5CC145" w14:textId="40761942" w:rsidR="00BD000C" w:rsidRDefault="006B6322" w:rsidP="00635D49">
      <w:pPr>
        <w:jc w:val="both"/>
        <w:rPr>
          <w:noProof/>
        </w:rPr>
      </w:pPr>
      <w:r>
        <w:rPr>
          <w:noProof/>
        </w:rPr>
        <w:lastRenderedPageBreak/>
        <w:t xml:space="preserve"> </w:t>
      </w:r>
      <w:r>
        <w:rPr>
          <w:noProof/>
        </w:rPr>
        <w:drawing>
          <wp:inline distT="0" distB="0" distL="0" distR="0" wp14:anchorId="04018D0C" wp14:editId="17423BE5">
            <wp:extent cx="4498440" cy="2819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0802" cy="2845950"/>
                    </a:xfrm>
                    <a:prstGeom prst="rect">
                      <a:avLst/>
                    </a:prstGeom>
                    <a:noFill/>
                    <a:ln>
                      <a:noFill/>
                    </a:ln>
                  </pic:spPr>
                </pic:pic>
              </a:graphicData>
            </a:graphic>
          </wp:inline>
        </w:drawing>
      </w:r>
    </w:p>
    <w:p w14:paraId="6667DCC6" w14:textId="77777777" w:rsidR="00BD000C" w:rsidRDefault="00BD000C" w:rsidP="00635D49">
      <w:pPr>
        <w:jc w:val="both"/>
        <w:rPr>
          <w:noProof/>
        </w:rPr>
      </w:pPr>
    </w:p>
    <w:p w14:paraId="6E454AB0" w14:textId="77656459" w:rsidR="006B6322" w:rsidRDefault="00BD000C" w:rsidP="00635D49">
      <w:pPr>
        <w:jc w:val="both"/>
        <w:rPr>
          <w:noProof/>
        </w:rPr>
      </w:pPr>
      <w:r>
        <w:rPr>
          <w:noProof/>
        </w:rPr>
        <w:t xml:space="preserve">                      </w:t>
      </w:r>
      <w:r w:rsidR="006B6322">
        <w:rPr>
          <w:noProof/>
        </w:rPr>
        <w:t xml:space="preserve">FIGURE 1: </w:t>
      </w:r>
      <w:r w:rsidR="0056056A">
        <w:rPr>
          <w:noProof/>
        </w:rPr>
        <w:t>Particle size distribution (PSD) for PC, LP and CCW</w:t>
      </w:r>
    </w:p>
    <w:p w14:paraId="07C7A1FF" w14:textId="77777777" w:rsidR="00D10734" w:rsidRDefault="00D10734" w:rsidP="00635D49">
      <w:pPr>
        <w:jc w:val="both"/>
        <w:rPr>
          <w:noProof/>
        </w:rPr>
      </w:pPr>
    </w:p>
    <w:p w14:paraId="5459916E" w14:textId="44E2A4B1" w:rsidR="00D10734" w:rsidRDefault="00D10734" w:rsidP="00D10734">
      <w:pPr>
        <w:jc w:val="both"/>
        <w:rPr>
          <w:rFonts w:eastAsiaTheme="minorEastAsia"/>
        </w:rPr>
      </w:pPr>
      <w:r w:rsidRPr="0002692D">
        <w:rPr>
          <w:rFonts w:eastAsiaTheme="minorEastAsia"/>
        </w:rPr>
        <w:t xml:space="preserve">Although the Materials show a PSD between 0 and slightly above 100 </w:t>
      </w:r>
      <w:proofErr w:type="gramStart"/>
      <w:r w:rsidRPr="0002692D">
        <w:rPr>
          <w:rFonts w:eastAsiaTheme="minorEastAsia"/>
        </w:rPr>
        <w:t>um</w:t>
      </w:r>
      <w:proofErr w:type="gramEnd"/>
      <w:r w:rsidRPr="0002692D">
        <w:rPr>
          <w:rFonts w:eastAsiaTheme="minorEastAsia"/>
        </w:rPr>
        <w:t xml:space="preserve">. PC has a PSD coarser than LP and CCW respectively. This agrees with the values of their specific gravities. </w:t>
      </w:r>
      <w:r w:rsidR="005C34B6">
        <w:rPr>
          <w:rFonts w:eastAsiaTheme="minorEastAsia"/>
        </w:rPr>
        <w:t>Tabl</w:t>
      </w:r>
      <w:r w:rsidRPr="0002692D">
        <w:rPr>
          <w:rFonts w:eastAsiaTheme="minorEastAsia"/>
        </w:rPr>
        <w:t xml:space="preserve">e 2.0 show the Oxide compositions of the constituent Materials. The materials apparently complement each other in their oxide compositions. Both LP and CCW are not pozzolanic Materials since their SAF Oxide contents does not amount to 70 %, however, the </w:t>
      </w:r>
      <w:proofErr w:type="spellStart"/>
      <w:r w:rsidRPr="0002692D">
        <w:rPr>
          <w:rFonts w:eastAsiaTheme="minorEastAsia"/>
        </w:rPr>
        <w:t>CaO</w:t>
      </w:r>
      <w:proofErr w:type="spellEnd"/>
      <w:r w:rsidRPr="0002692D">
        <w:rPr>
          <w:rFonts w:eastAsiaTheme="minorEastAsia"/>
        </w:rPr>
        <w:t xml:space="preserve"> content are high enough (55.07 and 95.69 </w:t>
      </w:r>
      <w:proofErr w:type="gramStart"/>
      <w:r w:rsidRPr="0002692D">
        <w:rPr>
          <w:rFonts w:eastAsiaTheme="minorEastAsia"/>
        </w:rPr>
        <w:t>% )</w:t>
      </w:r>
      <w:proofErr w:type="gramEnd"/>
      <w:r w:rsidRPr="0002692D">
        <w:rPr>
          <w:rFonts w:eastAsiaTheme="minorEastAsia"/>
        </w:rPr>
        <w:t xml:space="preserve"> to readily provide Ca++ ions, ensuring that Ca/Si ratio is maintained (kept at not less than PH 12, for reactions to continue.</w:t>
      </w:r>
    </w:p>
    <w:p w14:paraId="0B2D0C52" w14:textId="77777777" w:rsidR="00D10734" w:rsidRPr="0002692D" w:rsidRDefault="00D10734" w:rsidP="00D10734">
      <w:pPr>
        <w:jc w:val="both"/>
        <w:rPr>
          <w:rFonts w:eastAsiaTheme="minorEastAsia"/>
        </w:rPr>
      </w:pPr>
    </w:p>
    <w:p w14:paraId="5A3E53B8" w14:textId="77777777" w:rsidR="00D10734" w:rsidRPr="0002692D" w:rsidRDefault="00D10734" w:rsidP="00D10734">
      <w:pPr>
        <w:pStyle w:val="NoSpacing"/>
        <w:rPr>
          <w:rFonts w:ascii="Times New Roman" w:hAnsi="Times New Roman"/>
        </w:rPr>
      </w:pPr>
      <w:r w:rsidRPr="0002692D">
        <w:rPr>
          <w:rFonts w:ascii="Times New Roman" w:hAnsi="Times New Roman"/>
        </w:rPr>
        <w:t>Table 2.0; physical and chemical properties of constituent materials</w:t>
      </w:r>
    </w:p>
    <w:tbl>
      <w:tblPr>
        <w:tblStyle w:val="TableGrid"/>
        <w:tblW w:w="0" w:type="auto"/>
        <w:tblLook w:val="04A0" w:firstRow="1" w:lastRow="0" w:firstColumn="1" w:lastColumn="0" w:noHBand="0" w:noVBand="1"/>
      </w:tblPr>
      <w:tblGrid>
        <w:gridCol w:w="2206"/>
        <w:gridCol w:w="2207"/>
        <w:gridCol w:w="2207"/>
        <w:gridCol w:w="2207"/>
      </w:tblGrid>
      <w:tr w:rsidR="00D10734" w:rsidRPr="0002692D" w14:paraId="354B31E2" w14:textId="77777777" w:rsidTr="005156B6">
        <w:tc>
          <w:tcPr>
            <w:tcW w:w="2206" w:type="dxa"/>
            <w:tcBorders>
              <w:top w:val="single" w:sz="4" w:space="0" w:color="auto"/>
              <w:left w:val="nil"/>
              <w:bottom w:val="single" w:sz="4" w:space="0" w:color="auto"/>
              <w:right w:val="nil"/>
            </w:tcBorders>
          </w:tcPr>
          <w:p w14:paraId="241EA0F2" w14:textId="77777777" w:rsidR="00D10734" w:rsidRPr="0002692D" w:rsidRDefault="00D10734" w:rsidP="005156B6">
            <w:pPr>
              <w:jc w:val="both"/>
              <w:rPr>
                <w:rFonts w:eastAsiaTheme="minorEastAsia"/>
                <w:b/>
              </w:rPr>
            </w:pPr>
            <w:r w:rsidRPr="0002692D">
              <w:rPr>
                <w:rFonts w:eastAsiaTheme="minorEastAsia"/>
                <w:b/>
              </w:rPr>
              <w:t xml:space="preserve">OXIDE </w:t>
            </w:r>
          </w:p>
        </w:tc>
        <w:tc>
          <w:tcPr>
            <w:tcW w:w="2207" w:type="dxa"/>
            <w:tcBorders>
              <w:top w:val="single" w:sz="4" w:space="0" w:color="auto"/>
              <w:left w:val="nil"/>
              <w:bottom w:val="single" w:sz="4" w:space="0" w:color="auto"/>
              <w:right w:val="nil"/>
            </w:tcBorders>
          </w:tcPr>
          <w:p w14:paraId="46113B5B" w14:textId="77777777" w:rsidR="00D10734" w:rsidRPr="0002692D" w:rsidRDefault="00D10734" w:rsidP="005156B6">
            <w:pPr>
              <w:jc w:val="both"/>
              <w:rPr>
                <w:rFonts w:eastAsiaTheme="minorEastAsia"/>
                <w:b/>
              </w:rPr>
            </w:pPr>
            <w:r w:rsidRPr="0002692D">
              <w:rPr>
                <w:rFonts w:eastAsiaTheme="minorEastAsia"/>
                <w:b/>
              </w:rPr>
              <w:t>PC</w:t>
            </w:r>
          </w:p>
        </w:tc>
        <w:tc>
          <w:tcPr>
            <w:tcW w:w="2207" w:type="dxa"/>
            <w:tcBorders>
              <w:top w:val="single" w:sz="4" w:space="0" w:color="auto"/>
              <w:left w:val="nil"/>
              <w:bottom w:val="single" w:sz="4" w:space="0" w:color="auto"/>
              <w:right w:val="nil"/>
            </w:tcBorders>
          </w:tcPr>
          <w:p w14:paraId="1E1EEAED" w14:textId="77777777" w:rsidR="00D10734" w:rsidRPr="0002692D" w:rsidRDefault="00D10734" w:rsidP="005156B6">
            <w:pPr>
              <w:jc w:val="both"/>
              <w:rPr>
                <w:rFonts w:eastAsiaTheme="minorEastAsia"/>
                <w:b/>
              </w:rPr>
            </w:pPr>
            <w:r w:rsidRPr="0002692D">
              <w:rPr>
                <w:rFonts w:eastAsiaTheme="minorEastAsia"/>
                <w:b/>
              </w:rPr>
              <w:t>CCR</w:t>
            </w:r>
          </w:p>
        </w:tc>
        <w:tc>
          <w:tcPr>
            <w:tcW w:w="2207" w:type="dxa"/>
            <w:tcBorders>
              <w:top w:val="single" w:sz="4" w:space="0" w:color="auto"/>
              <w:left w:val="nil"/>
              <w:bottom w:val="single" w:sz="4" w:space="0" w:color="auto"/>
              <w:right w:val="nil"/>
            </w:tcBorders>
          </w:tcPr>
          <w:p w14:paraId="232749E9" w14:textId="77777777" w:rsidR="00D10734" w:rsidRPr="0002692D" w:rsidRDefault="00D10734" w:rsidP="005156B6">
            <w:pPr>
              <w:jc w:val="both"/>
              <w:rPr>
                <w:rFonts w:eastAsiaTheme="minorEastAsia"/>
                <w:b/>
              </w:rPr>
            </w:pPr>
            <w:r w:rsidRPr="0002692D">
              <w:rPr>
                <w:rFonts w:eastAsiaTheme="minorEastAsia"/>
                <w:b/>
              </w:rPr>
              <w:t>LP</w:t>
            </w:r>
          </w:p>
        </w:tc>
      </w:tr>
      <w:tr w:rsidR="00D10734" w:rsidRPr="0002692D" w14:paraId="5679B946" w14:textId="77777777" w:rsidTr="005156B6">
        <w:tc>
          <w:tcPr>
            <w:tcW w:w="2206" w:type="dxa"/>
            <w:tcBorders>
              <w:top w:val="single" w:sz="4" w:space="0" w:color="auto"/>
              <w:left w:val="nil"/>
              <w:bottom w:val="nil"/>
              <w:right w:val="nil"/>
            </w:tcBorders>
          </w:tcPr>
          <w:p w14:paraId="20C57475" w14:textId="77777777" w:rsidR="00D10734" w:rsidRPr="0002692D" w:rsidRDefault="00D10734" w:rsidP="005156B6">
            <w:pPr>
              <w:jc w:val="both"/>
              <w:rPr>
                <w:rFonts w:eastAsiaTheme="minorEastAsia"/>
                <w:b/>
              </w:rPr>
            </w:pPr>
            <w:r w:rsidRPr="0002692D">
              <w:rPr>
                <w:rFonts w:eastAsiaTheme="minorEastAsia"/>
                <w:b/>
              </w:rPr>
              <w:t>SIO2</w:t>
            </w:r>
          </w:p>
        </w:tc>
        <w:tc>
          <w:tcPr>
            <w:tcW w:w="2207" w:type="dxa"/>
            <w:tcBorders>
              <w:top w:val="single" w:sz="4" w:space="0" w:color="auto"/>
              <w:left w:val="nil"/>
              <w:bottom w:val="nil"/>
              <w:right w:val="nil"/>
            </w:tcBorders>
          </w:tcPr>
          <w:p w14:paraId="52117FAC" w14:textId="77777777" w:rsidR="00D10734" w:rsidRPr="0002692D" w:rsidRDefault="00D10734" w:rsidP="005156B6">
            <w:pPr>
              <w:jc w:val="both"/>
              <w:rPr>
                <w:rFonts w:eastAsiaTheme="minorEastAsia"/>
                <w:b/>
              </w:rPr>
            </w:pPr>
            <w:r w:rsidRPr="0002692D">
              <w:rPr>
                <w:rFonts w:eastAsiaTheme="minorEastAsia"/>
                <w:b/>
              </w:rPr>
              <w:t>19.49</w:t>
            </w:r>
          </w:p>
        </w:tc>
        <w:tc>
          <w:tcPr>
            <w:tcW w:w="2207" w:type="dxa"/>
            <w:tcBorders>
              <w:top w:val="single" w:sz="4" w:space="0" w:color="auto"/>
              <w:left w:val="nil"/>
              <w:bottom w:val="nil"/>
              <w:right w:val="nil"/>
            </w:tcBorders>
          </w:tcPr>
          <w:p w14:paraId="045BDB28" w14:textId="77777777" w:rsidR="00D10734" w:rsidRPr="0002692D" w:rsidRDefault="00D10734" w:rsidP="005156B6">
            <w:pPr>
              <w:jc w:val="both"/>
              <w:rPr>
                <w:rFonts w:eastAsiaTheme="minorEastAsia"/>
                <w:b/>
              </w:rPr>
            </w:pPr>
            <w:r w:rsidRPr="0002692D">
              <w:rPr>
                <w:rFonts w:eastAsiaTheme="minorEastAsia"/>
                <w:b/>
              </w:rPr>
              <w:t>2.10</w:t>
            </w:r>
          </w:p>
        </w:tc>
        <w:tc>
          <w:tcPr>
            <w:tcW w:w="2207" w:type="dxa"/>
            <w:tcBorders>
              <w:top w:val="single" w:sz="4" w:space="0" w:color="auto"/>
              <w:left w:val="nil"/>
              <w:bottom w:val="nil"/>
              <w:right w:val="nil"/>
            </w:tcBorders>
          </w:tcPr>
          <w:p w14:paraId="52F32FB3" w14:textId="77777777" w:rsidR="00D10734" w:rsidRPr="0002692D" w:rsidRDefault="00D10734" w:rsidP="005156B6">
            <w:pPr>
              <w:jc w:val="both"/>
              <w:rPr>
                <w:rFonts w:eastAsiaTheme="minorEastAsia"/>
                <w:b/>
              </w:rPr>
            </w:pPr>
            <w:r w:rsidRPr="0002692D">
              <w:rPr>
                <w:rFonts w:eastAsiaTheme="minorEastAsia"/>
                <w:b/>
              </w:rPr>
              <w:t>0.22</w:t>
            </w:r>
          </w:p>
        </w:tc>
      </w:tr>
      <w:tr w:rsidR="00D10734" w:rsidRPr="0002692D" w14:paraId="38B69DC3" w14:textId="77777777" w:rsidTr="005156B6">
        <w:tc>
          <w:tcPr>
            <w:tcW w:w="2206" w:type="dxa"/>
            <w:tcBorders>
              <w:top w:val="nil"/>
              <w:left w:val="nil"/>
              <w:bottom w:val="nil"/>
              <w:right w:val="nil"/>
            </w:tcBorders>
          </w:tcPr>
          <w:p w14:paraId="16C584B4" w14:textId="77777777" w:rsidR="00D10734" w:rsidRPr="0002692D" w:rsidRDefault="00D10734" w:rsidP="005156B6">
            <w:pPr>
              <w:jc w:val="both"/>
              <w:rPr>
                <w:rFonts w:eastAsiaTheme="minorEastAsia"/>
                <w:b/>
              </w:rPr>
            </w:pPr>
            <w:r w:rsidRPr="0002692D">
              <w:rPr>
                <w:rFonts w:eastAsiaTheme="minorEastAsia"/>
                <w:b/>
              </w:rPr>
              <w:t>Al</w:t>
            </w:r>
            <w:r w:rsidRPr="0002692D">
              <w:rPr>
                <w:rFonts w:eastAsiaTheme="minorEastAsia"/>
                <w:b/>
                <w:vertAlign w:val="subscript"/>
              </w:rPr>
              <w:t>2</w:t>
            </w:r>
            <w:r w:rsidRPr="0002692D">
              <w:rPr>
                <w:rFonts w:eastAsiaTheme="minorEastAsia"/>
                <w:b/>
              </w:rPr>
              <w:t>O</w:t>
            </w:r>
            <w:r w:rsidRPr="0002692D">
              <w:rPr>
                <w:rFonts w:eastAsiaTheme="minorEastAsia"/>
                <w:b/>
                <w:vertAlign w:val="subscript"/>
              </w:rPr>
              <w:t>3</w:t>
            </w:r>
          </w:p>
        </w:tc>
        <w:tc>
          <w:tcPr>
            <w:tcW w:w="2207" w:type="dxa"/>
            <w:tcBorders>
              <w:top w:val="nil"/>
              <w:left w:val="nil"/>
              <w:bottom w:val="nil"/>
              <w:right w:val="nil"/>
            </w:tcBorders>
          </w:tcPr>
          <w:p w14:paraId="3280B1CD" w14:textId="77777777" w:rsidR="00D10734" w:rsidRPr="0002692D" w:rsidRDefault="00D10734" w:rsidP="005156B6">
            <w:pPr>
              <w:jc w:val="both"/>
              <w:rPr>
                <w:rFonts w:eastAsiaTheme="minorEastAsia"/>
                <w:b/>
              </w:rPr>
            </w:pPr>
            <w:r w:rsidRPr="0002692D">
              <w:rPr>
                <w:rFonts w:eastAsiaTheme="minorEastAsia"/>
                <w:b/>
              </w:rPr>
              <w:t>4.52</w:t>
            </w:r>
          </w:p>
        </w:tc>
        <w:tc>
          <w:tcPr>
            <w:tcW w:w="2207" w:type="dxa"/>
            <w:tcBorders>
              <w:top w:val="nil"/>
              <w:left w:val="nil"/>
              <w:bottom w:val="nil"/>
              <w:right w:val="nil"/>
            </w:tcBorders>
          </w:tcPr>
          <w:p w14:paraId="0E31D919" w14:textId="77777777" w:rsidR="00D10734" w:rsidRPr="0002692D" w:rsidRDefault="00D10734" w:rsidP="005156B6">
            <w:pPr>
              <w:jc w:val="both"/>
              <w:rPr>
                <w:rFonts w:eastAsiaTheme="minorEastAsia"/>
                <w:b/>
              </w:rPr>
            </w:pPr>
            <w:r w:rsidRPr="0002692D">
              <w:rPr>
                <w:rFonts w:eastAsiaTheme="minorEastAsia"/>
                <w:b/>
              </w:rPr>
              <w:t>0.50</w:t>
            </w:r>
          </w:p>
        </w:tc>
        <w:tc>
          <w:tcPr>
            <w:tcW w:w="2207" w:type="dxa"/>
            <w:tcBorders>
              <w:top w:val="nil"/>
              <w:left w:val="nil"/>
              <w:bottom w:val="nil"/>
              <w:right w:val="nil"/>
            </w:tcBorders>
          </w:tcPr>
          <w:p w14:paraId="29623C78" w14:textId="77777777" w:rsidR="00D10734" w:rsidRPr="0002692D" w:rsidRDefault="00D10734" w:rsidP="005156B6">
            <w:pPr>
              <w:jc w:val="both"/>
              <w:rPr>
                <w:rFonts w:eastAsiaTheme="minorEastAsia"/>
                <w:b/>
              </w:rPr>
            </w:pPr>
          </w:p>
        </w:tc>
      </w:tr>
      <w:tr w:rsidR="00D10734" w:rsidRPr="0002692D" w14:paraId="09DC1E5B" w14:textId="77777777" w:rsidTr="005156B6">
        <w:tc>
          <w:tcPr>
            <w:tcW w:w="2206" w:type="dxa"/>
            <w:tcBorders>
              <w:top w:val="nil"/>
              <w:left w:val="nil"/>
              <w:bottom w:val="nil"/>
              <w:right w:val="nil"/>
            </w:tcBorders>
          </w:tcPr>
          <w:p w14:paraId="50CF1755" w14:textId="77777777" w:rsidR="00D10734" w:rsidRPr="0002692D" w:rsidRDefault="00D10734" w:rsidP="005156B6">
            <w:pPr>
              <w:jc w:val="both"/>
              <w:rPr>
                <w:rFonts w:eastAsiaTheme="minorEastAsia"/>
                <w:b/>
              </w:rPr>
            </w:pPr>
            <w:r w:rsidRPr="0002692D">
              <w:rPr>
                <w:rFonts w:eastAsiaTheme="minorEastAsia"/>
                <w:b/>
              </w:rPr>
              <w:t>Fe</w:t>
            </w:r>
            <w:r w:rsidRPr="0002692D">
              <w:rPr>
                <w:rFonts w:eastAsiaTheme="minorEastAsia"/>
                <w:b/>
                <w:vertAlign w:val="subscript"/>
              </w:rPr>
              <w:t>2</w:t>
            </w:r>
            <w:r w:rsidRPr="0002692D">
              <w:rPr>
                <w:rFonts w:eastAsiaTheme="minorEastAsia"/>
                <w:b/>
              </w:rPr>
              <w:t>O</w:t>
            </w:r>
            <w:r w:rsidRPr="0002692D">
              <w:rPr>
                <w:rFonts w:eastAsiaTheme="minorEastAsia"/>
                <w:b/>
                <w:vertAlign w:val="subscript"/>
              </w:rPr>
              <w:t>3</w:t>
            </w:r>
          </w:p>
        </w:tc>
        <w:tc>
          <w:tcPr>
            <w:tcW w:w="2207" w:type="dxa"/>
            <w:tcBorders>
              <w:top w:val="nil"/>
              <w:left w:val="nil"/>
              <w:bottom w:val="nil"/>
              <w:right w:val="nil"/>
            </w:tcBorders>
          </w:tcPr>
          <w:p w14:paraId="33BEFB62" w14:textId="77777777" w:rsidR="00D10734" w:rsidRPr="0002692D" w:rsidRDefault="00D10734" w:rsidP="005156B6">
            <w:pPr>
              <w:jc w:val="both"/>
              <w:rPr>
                <w:rFonts w:eastAsiaTheme="minorEastAsia"/>
                <w:b/>
              </w:rPr>
            </w:pPr>
            <w:r w:rsidRPr="0002692D">
              <w:rPr>
                <w:rFonts w:eastAsiaTheme="minorEastAsia"/>
                <w:b/>
              </w:rPr>
              <w:t>3.38</w:t>
            </w:r>
          </w:p>
        </w:tc>
        <w:tc>
          <w:tcPr>
            <w:tcW w:w="2207" w:type="dxa"/>
            <w:tcBorders>
              <w:top w:val="nil"/>
              <w:left w:val="nil"/>
              <w:bottom w:val="nil"/>
              <w:right w:val="nil"/>
            </w:tcBorders>
          </w:tcPr>
          <w:p w14:paraId="40BEC0D5" w14:textId="77777777" w:rsidR="00D10734" w:rsidRPr="0002692D" w:rsidRDefault="00D10734" w:rsidP="005156B6">
            <w:pPr>
              <w:jc w:val="both"/>
              <w:rPr>
                <w:rFonts w:eastAsiaTheme="minorEastAsia"/>
                <w:b/>
              </w:rPr>
            </w:pPr>
            <w:r w:rsidRPr="0002692D">
              <w:rPr>
                <w:rFonts w:eastAsiaTheme="minorEastAsia"/>
                <w:b/>
              </w:rPr>
              <w:t>0.54</w:t>
            </w:r>
          </w:p>
        </w:tc>
        <w:tc>
          <w:tcPr>
            <w:tcW w:w="2207" w:type="dxa"/>
            <w:tcBorders>
              <w:top w:val="nil"/>
              <w:left w:val="nil"/>
              <w:bottom w:val="nil"/>
              <w:right w:val="nil"/>
            </w:tcBorders>
          </w:tcPr>
          <w:p w14:paraId="70F88A3C" w14:textId="77777777" w:rsidR="00D10734" w:rsidRPr="0002692D" w:rsidRDefault="00D10734" w:rsidP="005156B6">
            <w:pPr>
              <w:jc w:val="both"/>
              <w:rPr>
                <w:rFonts w:eastAsiaTheme="minorEastAsia"/>
                <w:b/>
              </w:rPr>
            </w:pPr>
            <w:r w:rsidRPr="0002692D">
              <w:rPr>
                <w:rFonts w:eastAsiaTheme="minorEastAsia"/>
                <w:b/>
              </w:rPr>
              <w:t>0.44</w:t>
            </w:r>
          </w:p>
        </w:tc>
      </w:tr>
      <w:tr w:rsidR="00D10734" w:rsidRPr="0002692D" w14:paraId="337F8C4E" w14:textId="77777777" w:rsidTr="005156B6">
        <w:tc>
          <w:tcPr>
            <w:tcW w:w="2206" w:type="dxa"/>
            <w:tcBorders>
              <w:top w:val="nil"/>
              <w:left w:val="nil"/>
              <w:bottom w:val="nil"/>
              <w:right w:val="nil"/>
            </w:tcBorders>
          </w:tcPr>
          <w:p w14:paraId="5C853497" w14:textId="77777777" w:rsidR="00D10734" w:rsidRPr="0002692D" w:rsidRDefault="00D10734" w:rsidP="005156B6">
            <w:pPr>
              <w:jc w:val="both"/>
              <w:rPr>
                <w:rFonts w:eastAsiaTheme="minorEastAsia"/>
                <w:b/>
              </w:rPr>
            </w:pPr>
            <w:proofErr w:type="spellStart"/>
            <w:r w:rsidRPr="0002692D">
              <w:rPr>
                <w:rFonts w:eastAsiaTheme="minorEastAsia"/>
                <w:b/>
              </w:rPr>
              <w:t>CaO</w:t>
            </w:r>
            <w:proofErr w:type="spellEnd"/>
          </w:p>
        </w:tc>
        <w:tc>
          <w:tcPr>
            <w:tcW w:w="2207" w:type="dxa"/>
            <w:tcBorders>
              <w:top w:val="nil"/>
              <w:left w:val="nil"/>
              <w:bottom w:val="nil"/>
              <w:right w:val="nil"/>
            </w:tcBorders>
          </w:tcPr>
          <w:p w14:paraId="7D3F7326" w14:textId="77777777" w:rsidR="00D10734" w:rsidRPr="0002692D" w:rsidRDefault="00D10734" w:rsidP="005156B6">
            <w:pPr>
              <w:jc w:val="both"/>
              <w:rPr>
                <w:rFonts w:eastAsiaTheme="minorEastAsia"/>
                <w:b/>
              </w:rPr>
            </w:pPr>
            <w:r w:rsidRPr="0002692D">
              <w:rPr>
                <w:rFonts w:eastAsiaTheme="minorEastAsia"/>
                <w:b/>
              </w:rPr>
              <w:t>63.60</w:t>
            </w:r>
          </w:p>
        </w:tc>
        <w:tc>
          <w:tcPr>
            <w:tcW w:w="2207" w:type="dxa"/>
            <w:tcBorders>
              <w:top w:val="nil"/>
              <w:left w:val="nil"/>
              <w:bottom w:val="nil"/>
              <w:right w:val="nil"/>
            </w:tcBorders>
          </w:tcPr>
          <w:p w14:paraId="06316109" w14:textId="77777777" w:rsidR="00D10734" w:rsidRPr="0002692D" w:rsidRDefault="00D10734" w:rsidP="005156B6">
            <w:pPr>
              <w:jc w:val="both"/>
              <w:rPr>
                <w:rFonts w:eastAsiaTheme="minorEastAsia"/>
                <w:b/>
              </w:rPr>
            </w:pPr>
            <w:r w:rsidRPr="0002692D">
              <w:rPr>
                <w:rFonts w:eastAsiaTheme="minorEastAsia"/>
                <w:b/>
              </w:rPr>
              <w:t>95.69</w:t>
            </w:r>
          </w:p>
        </w:tc>
        <w:tc>
          <w:tcPr>
            <w:tcW w:w="2207" w:type="dxa"/>
            <w:tcBorders>
              <w:top w:val="nil"/>
              <w:left w:val="nil"/>
              <w:bottom w:val="nil"/>
              <w:right w:val="nil"/>
            </w:tcBorders>
          </w:tcPr>
          <w:p w14:paraId="2F643CDC" w14:textId="77777777" w:rsidR="00D10734" w:rsidRPr="0002692D" w:rsidRDefault="00D10734" w:rsidP="005156B6">
            <w:pPr>
              <w:jc w:val="both"/>
              <w:rPr>
                <w:rFonts w:eastAsiaTheme="minorEastAsia"/>
                <w:b/>
              </w:rPr>
            </w:pPr>
            <w:r w:rsidRPr="0002692D">
              <w:rPr>
                <w:rFonts w:eastAsiaTheme="minorEastAsia"/>
                <w:b/>
              </w:rPr>
              <w:t>55.07</w:t>
            </w:r>
          </w:p>
        </w:tc>
      </w:tr>
      <w:tr w:rsidR="00D10734" w:rsidRPr="0002692D" w14:paraId="1AD35155" w14:textId="77777777" w:rsidTr="005156B6">
        <w:tc>
          <w:tcPr>
            <w:tcW w:w="2206" w:type="dxa"/>
            <w:tcBorders>
              <w:top w:val="nil"/>
              <w:left w:val="nil"/>
              <w:bottom w:val="nil"/>
              <w:right w:val="nil"/>
            </w:tcBorders>
          </w:tcPr>
          <w:p w14:paraId="3F3651A5" w14:textId="77777777" w:rsidR="00D10734" w:rsidRPr="0002692D" w:rsidRDefault="00D10734" w:rsidP="005156B6">
            <w:pPr>
              <w:jc w:val="both"/>
              <w:rPr>
                <w:rFonts w:eastAsiaTheme="minorEastAsia"/>
                <w:b/>
              </w:rPr>
            </w:pPr>
            <w:r w:rsidRPr="0002692D">
              <w:rPr>
                <w:rFonts w:eastAsiaTheme="minorEastAsia"/>
                <w:b/>
              </w:rPr>
              <w:t>MgO</w:t>
            </w:r>
          </w:p>
        </w:tc>
        <w:tc>
          <w:tcPr>
            <w:tcW w:w="2207" w:type="dxa"/>
            <w:tcBorders>
              <w:top w:val="nil"/>
              <w:left w:val="nil"/>
              <w:bottom w:val="nil"/>
              <w:right w:val="nil"/>
            </w:tcBorders>
          </w:tcPr>
          <w:p w14:paraId="21E70175" w14:textId="77777777" w:rsidR="00D10734" w:rsidRPr="0002692D" w:rsidRDefault="00D10734" w:rsidP="005156B6">
            <w:pPr>
              <w:jc w:val="both"/>
              <w:rPr>
                <w:rFonts w:eastAsiaTheme="minorEastAsia"/>
                <w:b/>
              </w:rPr>
            </w:pPr>
            <w:r w:rsidRPr="0002692D">
              <w:rPr>
                <w:rFonts w:eastAsiaTheme="minorEastAsia"/>
                <w:b/>
              </w:rPr>
              <w:t>8.63</w:t>
            </w:r>
          </w:p>
        </w:tc>
        <w:tc>
          <w:tcPr>
            <w:tcW w:w="2207" w:type="dxa"/>
            <w:tcBorders>
              <w:top w:val="nil"/>
              <w:left w:val="nil"/>
              <w:bottom w:val="nil"/>
              <w:right w:val="nil"/>
            </w:tcBorders>
          </w:tcPr>
          <w:p w14:paraId="362FA92A" w14:textId="77777777" w:rsidR="00D10734" w:rsidRPr="0002692D" w:rsidRDefault="00D10734" w:rsidP="005156B6">
            <w:pPr>
              <w:jc w:val="both"/>
              <w:rPr>
                <w:rFonts w:eastAsiaTheme="minorEastAsia"/>
                <w:b/>
              </w:rPr>
            </w:pPr>
          </w:p>
        </w:tc>
        <w:tc>
          <w:tcPr>
            <w:tcW w:w="2207" w:type="dxa"/>
            <w:tcBorders>
              <w:top w:val="nil"/>
              <w:left w:val="nil"/>
              <w:bottom w:val="nil"/>
              <w:right w:val="nil"/>
            </w:tcBorders>
          </w:tcPr>
          <w:p w14:paraId="5D798AEB" w14:textId="77777777" w:rsidR="00D10734" w:rsidRPr="0002692D" w:rsidRDefault="00D10734" w:rsidP="005156B6">
            <w:pPr>
              <w:jc w:val="both"/>
              <w:rPr>
                <w:rFonts w:eastAsiaTheme="minorEastAsia"/>
                <w:b/>
              </w:rPr>
            </w:pPr>
            <w:r w:rsidRPr="0002692D">
              <w:rPr>
                <w:rFonts w:eastAsiaTheme="minorEastAsia"/>
                <w:b/>
              </w:rPr>
              <w:t>0.34</w:t>
            </w:r>
          </w:p>
        </w:tc>
      </w:tr>
      <w:tr w:rsidR="00D10734" w:rsidRPr="0002692D" w14:paraId="01C71664" w14:textId="77777777" w:rsidTr="005156B6">
        <w:tc>
          <w:tcPr>
            <w:tcW w:w="2206" w:type="dxa"/>
            <w:tcBorders>
              <w:top w:val="nil"/>
              <w:left w:val="nil"/>
              <w:bottom w:val="nil"/>
              <w:right w:val="nil"/>
            </w:tcBorders>
          </w:tcPr>
          <w:p w14:paraId="37E3FC4D" w14:textId="77777777" w:rsidR="00D10734" w:rsidRPr="0002692D" w:rsidRDefault="00D10734" w:rsidP="005156B6">
            <w:pPr>
              <w:jc w:val="both"/>
              <w:rPr>
                <w:rFonts w:eastAsiaTheme="minorEastAsia"/>
                <w:b/>
              </w:rPr>
            </w:pPr>
            <w:r w:rsidRPr="0002692D">
              <w:rPr>
                <w:rFonts w:eastAsiaTheme="minorEastAsia"/>
                <w:b/>
              </w:rPr>
              <w:t>K</w:t>
            </w:r>
            <w:r w:rsidRPr="0002692D">
              <w:rPr>
                <w:rFonts w:eastAsiaTheme="minorEastAsia"/>
                <w:b/>
                <w:vertAlign w:val="subscript"/>
              </w:rPr>
              <w:t>2</w:t>
            </w:r>
            <w:r w:rsidRPr="0002692D">
              <w:rPr>
                <w:rFonts w:eastAsiaTheme="minorEastAsia"/>
                <w:b/>
              </w:rPr>
              <w:t>O</w:t>
            </w:r>
          </w:p>
        </w:tc>
        <w:tc>
          <w:tcPr>
            <w:tcW w:w="2207" w:type="dxa"/>
            <w:tcBorders>
              <w:top w:val="nil"/>
              <w:left w:val="nil"/>
              <w:bottom w:val="nil"/>
              <w:right w:val="nil"/>
            </w:tcBorders>
          </w:tcPr>
          <w:p w14:paraId="4052E852" w14:textId="77777777" w:rsidR="00D10734" w:rsidRPr="0002692D" w:rsidRDefault="00D10734" w:rsidP="005156B6">
            <w:pPr>
              <w:jc w:val="both"/>
              <w:rPr>
                <w:rFonts w:eastAsiaTheme="minorEastAsia"/>
                <w:b/>
              </w:rPr>
            </w:pPr>
            <w:r w:rsidRPr="0002692D">
              <w:rPr>
                <w:rFonts w:eastAsiaTheme="minorEastAsia"/>
                <w:b/>
              </w:rPr>
              <w:t>2.84</w:t>
            </w:r>
          </w:p>
        </w:tc>
        <w:tc>
          <w:tcPr>
            <w:tcW w:w="2207" w:type="dxa"/>
            <w:tcBorders>
              <w:top w:val="nil"/>
              <w:left w:val="nil"/>
              <w:bottom w:val="nil"/>
              <w:right w:val="nil"/>
            </w:tcBorders>
          </w:tcPr>
          <w:p w14:paraId="47A75D2B" w14:textId="77777777" w:rsidR="00D10734" w:rsidRPr="0002692D" w:rsidRDefault="00D10734" w:rsidP="005156B6">
            <w:pPr>
              <w:jc w:val="both"/>
              <w:rPr>
                <w:rFonts w:eastAsiaTheme="minorEastAsia"/>
                <w:b/>
              </w:rPr>
            </w:pPr>
            <w:r w:rsidRPr="0002692D">
              <w:rPr>
                <w:rFonts w:eastAsiaTheme="minorEastAsia"/>
                <w:b/>
              </w:rPr>
              <w:t>0.47</w:t>
            </w:r>
          </w:p>
        </w:tc>
        <w:tc>
          <w:tcPr>
            <w:tcW w:w="2207" w:type="dxa"/>
            <w:tcBorders>
              <w:top w:val="nil"/>
              <w:left w:val="nil"/>
              <w:bottom w:val="nil"/>
              <w:right w:val="nil"/>
            </w:tcBorders>
          </w:tcPr>
          <w:p w14:paraId="7AAE0A1E" w14:textId="77777777" w:rsidR="00D10734" w:rsidRPr="0002692D" w:rsidRDefault="00D10734" w:rsidP="005156B6">
            <w:pPr>
              <w:jc w:val="both"/>
              <w:rPr>
                <w:rFonts w:eastAsiaTheme="minorEastAsia"/>
                <w:b/>
              </w:rPr>
            </w:pPr>
          </w:p>
        </w:tc>
      </w:tr>
      <w:tr w:rsidR="00D10734" w:rsidRPr="0002692D" w14:paraId="26024EE4" w14:textId="77777777" w:rsidTr="005156B6">
        <w:tc>
          <w:tcPr>
            <w:tcW w:w="2206" w:type="dxa"/>
            <w:tcBorders>
              <w:top w:val="nil"/>
              <w:left w:val="nil"/>
              <w:bottom w:val="nil"/>
              <w:right w:val="nil"/>
            </w:tcBorders>
          </w:tcPr>
          <w:p w14:paraId="4DB2A69C" w14:textId="77777777" w:rsidR="00D10734" w:rsidRPr="0002692D" w:rsidRDefault="00D10734" w:rsidP="005156B6">
            <w:pPr>
              <w:jc w:val="both"/>
              <w:rPr>
                <w:rFonts w:eastAsiaTheme="minorEastAsia"/>
                <w:b/>
              </w:rPr>
            </w:pPr>
            <w:r w:rsidRPr="0002692D">
              <w:rPr>
                <w:rFonts w:eastAsiaTheme="minorEastAsia"/>
                <w:b/>
              </w:rPr>
              <w:t>Na2O</w:t>
            </w:r>
          </w:p>
        </w:tc>
        <w:tc>
          <w:tcPr>
            <w:tcW w:w="2207" w:type="dxa"/>
            <w:tcBorders>
              <w:top w:val="nil"/>
              <w:left w:val="nil"/>
              <w:bottom w:val="nil"/>
              <w:right w:val="nil"/>
            </w:tcBorders>
          </w:tcPr>
          <w:p w14:paraId="59AE95ED" w14:textId="77777777" w:rsidR="00D10734" w:rsidRPr="0002692D" w:rsidRDefault="00D10734" w:rsidP="005156B6">
            <w:pPr>
              <w:jc w:val="both"/>
              <w:rPr>
                <w:rFonts w:eastAsiaTheme="minorEastAsia"/>
                <w:b/>
              </w:rPr>
            </w:pPr>
            <w:r w:rsidRPr="0002692D">
              <w:rPr>
                <w:rFonts w:eastAsiaTheme="minorEastAsia"/>
                <w:b/>
              </w:rPr>
              <w:t>0.13</w:t>
            </w:r>
          </w:p>
        </w:tc>
        <w:tc>
          <w:tcPr>
            <w:tcW w:w="2207" w:type="dxa"/>
            <w:tcBorders>
              <w:top w:val="nil"/>
              <w:left w:val="nil"/>
              <w:bottom w:val="nil"/>
              <w:right w:val="nil"/>
            </w:tcBorders>
          </w:tcPr>
          <w:p w14:paraId="19BA7B1E" w14:textId="77777777" w:rsidR="00D10734" w:rsidRPr="0002692D" w:rsidRDefault="00D10734" w:rsidP="005156B6">
            <w:pPr>
              <w:jc w:val="both"/>
              <w:rPr>
                <w:rFonts w:eastAsiaTheme="minorEastAsia"/>
                <w:b/>
              </w:rPr>
            </w:pPr>
          </w:p>
        </w:tc>
        <w:tc>
          <w:tcPr>
            <w:tcW w:w="2207" w:type="dxa"/>
            <w:tcBorders>
              <w:top w:val="nil"/>
              <w:left w:val="nil"/>
              <w:bottom w:val="nil"/>
              <w:right w:val="nil"/>
            </w:tcBorders>
          </w:tcPr>
          <w:p w14:paraId="2211F575" w14:textId="77777777" w:rsidR="00D10734" w:rsidRPr="0002692D" w:rsidRDefault="00D10734" w:rsidP="005156B6">
            <w:pPr>
              <w:jc w:val="both"/>
              <w:rPr>
                <w:rFonts w:eastAsiaTheme="minorEastAsia"/>
                <w:b/>
              </w:rPr>
            </w:pPr>
          </w:p>
        </w:tc>
      </w:tr>
      <w:tr w:rsidR="00D10734" w:rsidRPr="0002692D" w14:paraId="77493429" w14:textId="77777777" w:rsidTr="005156B6">
        <w:tc>
          <w:tcPr>
            <w:tcW w:w="2206" w:type="dxa"/>
            <w:tcBorders>
              <w:top w:val="nil"/>
              <w:left w:val="nil"/>
              <w:bottom w:val="nil"/>
              <w:right w:val="nil"/>
            </w:tcBorders>
          </w:tcPr>
          <w:p w14:paraId="41993BF2" w14:textId="77777777" w:rsidR="00D10734" w:rsidRPr="0002692D" w:rsidRDefault="00D10734" w:rsidP="005156B6">
            <w:pPr>
              <w:jc w:val="both"/>
              <w:rPr>
                <w:rFonts w:eastAsiaTheme="minorEastAsia"/>
                <w:b/>
              </w:rPr>
            </w:pPr>
            <w:r w:rsidRPr="0002692D">
              <w:rPr>
                <w:rFonts w:eastAsiaTheme="minorEastAsia"/>
                <w:b/>
              </w:rPr>
              <w:t>SO</w:t>
            </w:r>
            <w:r w:rsidRPr="0002692D">
              <w:rPr>
                <w:rFonts w:eastAsiaTheme="minorEastAsia"/>
                <w:b/>
                <w:vertAlign w:val="subscript"/>
              </w:rPr>
              <w:t>3</w:t>
            </w:r>
          </w:p>
        </w:tc>
        <w:tc>
          <w:tcPr>
            <w:tcW w:w="2207" w:type="dxa"/>
            <w:tcBorders>
              <w:top w:val="nil"/>
              <w:left w:val="nil"/>
              <w:bottom w:val="nil"/>
              <w:right w:val="nil"/>
            </w:tcBorders>
          </w:tcPr>
          <w:p w14:paraId="2E9D98D1" w14:textId="77777777" w:rsidR="00D10734" w:rsidRPr="0002692D" w:rsidRDefault="00D10734" w:rsidP="005156B6">
            <w:pPr>
              <w:jc w:val="both"/>
              <w:rPr>
                <w:rFonts w:eastAsiaTheme="minorEastAsia"/>
                <w:b/>
              </w:rPr>
            </w:pPr>
            <w:r w:rsidRPr="0002692D">
              <w:rPr>
                <w:rFonts w:eastAsiaTheme="minorEastAsia"/>
                <w:b/>
              </w:rPr>
              <w:t>0.38</w:t>
            </w:r>
          </w:p>
        </w:tc>
        <w:tc>
          <w:tcPr>
            <w:tcW w:w="2207" w:type="dxa"/>
            <w:tcBorders>
              <w:top w:val="nil"/>
              <w:left w:val="nil"/>
              <w:bottom w:val="nil"/>
              <w:right w:val="nil"/>
            </w:tcBorders>
          </w:tcPr>
          <w:p w14:paraId="6EFC64F6" w14:textId="77777777" w:rsidR="00D10734" w:rsidRPr="0002692D" w:rsidRDefault="00D10734" w:rsidP="005156B6">
            <w:pPr>
              <w:jc w:val="both"/>
              <w:rPr>
                <w:rFonts w:eastAsiaTheme="minorEastAsia"/>
                <w:b/>
              </w:rPr>
            </w:pPr>
            <w:r w:rsidRPr="0002692D">
              <w:rPr>
                <w:rFonts w:eastAsiaTheme="minorEastAsia"/>
                <w:b/>
              </w:rPr>
              <w:t>0.31</w:t>
            </w:r>
          </w:p>
        </w:tc>
        <w:tc>
          <w:tcPr>
            <w:tcW w:w="2207" w:type="dxa"/>
            <w:tcBorders>
              <w:top w:val="nil"/>
              <w:left w:val="nil"/>
              <w:bottom w:val="nil"/>
            </w:tcBorders>
          </w:tcPr>
          <w:p w14:paraId="63BA25CE" w14:textId="77777777" w:rsidR="00D10734" w:rsidRPr="0002692D" w:rsidRDefault="00D10734" w:rsidP="005156B6">
            <w:pPr>
              <w:rPr>
                <w:rFonts w:eastAsiaTheme="minorEastAsia"/>
                <w:b/>
              </w:rPr>
            </w:pPr>
            <w:r w:rsidRPr="0002692D">
              <w:rPr>
                <w:rFonts w:eastAsiaTheme="minorEastAsia"/>
                <w:b/>
              </w:rPr>
              <w:t>0.11</w:t>
            </w:r>
          </w:p>
        </w:tc>
      </w:tr>
      <w:tr w:rsidR="00D10734" w:rsidRPr="0002692D" w14:paraId="65CDCD78" w14:textId="77777777" w:rsidTr="005156B6">
        <w:tc>
          <w:tcPr>
            <w:tcW w:w="2206" w:type="dxa"/>
            <w:tcBorders>
              <w:top w:val="nil"/>
              <w:left w:val="nil"/>
              <w:bottom w:val="nil"/>
              <w:right w:val="nil"/>
            </w:tcBorders>
          </w:tcPr>
          <w:p w14:paraId="4E63116A" w14:textId="77777777" w:rsidR="00D10734" w:rsidRPr="0002692D" w:rsidRDefault="00D10734" w:rsidP="005156B6">
            <w:pPr>
              <w:jc w:val="both"/>
              <w:rPr>
                <w:rFonts w:eastAsiaTheme="minorEastAsia"/>
                <w:b/>
              </w:rPr>
            </w:pPr>
            <w:proofErr w:type="spellStart"/>
            <w:r w:rsidRPr="0002692D">
              <w:rPr>
                <w:rFonts w:eastAsiaTheme="minorEastAsia"/>
                <w:b/>
              </w:rPr>
              <w:t>TiO</w:t>
            </w:r>
            <w:proofErr w:type="spellEnd"/>
          </w:p>
        </w:tc>
        <w:tc>
          <w:tcPr>
            <w:tcW w:w="2207" w:type="dxa"/>
            <w:tcBorders>
              <w:top w:val="nil"/>
              <w:left w:val="nil"/>
              <w:bottom w:val="nil"/>
              <w:right w:val="nil"/>
            </w:tcBorders>
          </w:tcPr>
          <w:p w14:paraId="499FE78C" w14:textId="77777777" w:rsidR="00D10734" w:rsidRPr="0002692D" w:rsidRDefault="00D10734" w:rsidP="005156B6">
            <w:pPr>
              <w:jc w:val="both"/>
              <w:rPr>
                <w:rFonts w:eastAsiaTheme="minorEastAsia"/>
                <w:b/>
              </w:rPr>
            </w:pPr>
          </w:p>
        </w:tc>
        <w:tc>
          <w:tcPr>
            <w:tcW w:w="2207" w:type="dxa"/>
            <w:tcBorders>
              <w:top w:val="nil"/>
              <w:left w:val="nil"/>
              <w:bottom w:val="nil"/>
              <w:right w:val="nil"/>
            </w:tcBorders>
          </w:tcPr>
          <w:p w14:paraId="1682D01C" w14:textId="77777777" w:rsidR="00D10734" w:rsidRPr="0002692D" w:rsidRDefault="00D10734" w:rsidP="005156B6">
            <w:pPr>
              <w:jc w:val="both"/>
              <w:rPr>
                <w:rFonts w:eastAsiaTheme="minorEastAsia"/>
                <w:b/>
              </w:rPr>
            </w:pPr>
            <w:r w:rsidRPr="0002692D">
              <w:rPr>
                <w:rFonts w:eastAsiaTheme="minorEastAsia"/>
                <w:b/>
              </w:rPr>
              <w:t>0.09</w:t>
            </w:r>
          </w:p>
        </w:tc>
        <w:tc>
          <w:tcPr>
            <w:tcW w:w="2207" w:type="dxa"/>
            <w:tcBorders>
              <w:top w:val="nil"/>
              <w:left w:val="nil"/>
              <w:bottom w:val="nil"/>
              <w:right w:val="nil"/>
            </w:tcBorders>
          </w:tcPr>
          <w:p w14:paraId="33768B61" w14:textId="77777777" w:rsidR="00D10734" w:rsidRPr="0002692D" w:rsidRDefault="00D10734" w:rsidP="005156B6">
            <w:pPr>
              <w:jc w:val="both"/>
              <w:rPr>
                <w:rFonts w:eastAsiaTheme="minorEastAsia"/>
                <w:b/>
              </w:rPr>
            </w:pPr>
          </w:p>
        </w:tc>
      </w:tr>
      <w:tr w:rsidR="00D10734" w:rsidRPr="0002692D" w14:paraId="46BB1240" w14:textId="77777777" w:rsidTr="005156B6">
        <w:tc>
          <w:tcPr>
            <w:tcW w:w="2206" w:type="dxa"/>
            <w:tcBorders>
              <w:top w:val="nil"/>
              <w:left w:val="nil"/>
              <w:right w:val="nil"/>
            </w:tcBorders>
          </w:tcPr>
          <w:p w14:paraId="23506E81" w14:textId="77777777" w:rsidR="00D10734" w:rsidRPr="0002692D" w:rsidRDefault="00D10734" w:rsidP="005156B6">
            <w:pPr>
              <w:jc w:val="center"/>
              <w:rPr>
                <w:rFonts w:eastAsiaTheme="minorEastAsia"/>
                <w:b/>
              </w:rPr>
            </w:pPr>
            <w:proofErr w:type="spellStart"/>
            <w:r w:rsidRPr="0002692D">
              <w:rPr>
                <w:rFonts w:eastAsiaTheme="minorEastAsia"/>
                <w:b/>
              </w:rPr>
              <w:t>LoI</w:t>
            </w:r>
            <w:proofErr w:type="spellEnd"/>
          </w:p>
        </w:tc>
        <w:tc>
          <w:tcPr>
            <w:tcW w:w="2207" w:type="dxa"/>
            <w:tcBorders>
              <w:top w:val="nil"/>
              <w:left w:val="nil"/>
              <w:right w:val="nil"/>
            </w:tcBorders>
          </w:tcPr>
          <w:p w14:paraId="5FAC12A5" w14:textId="77777777" w:rsidR="00D10734" w:rsidRPr="0002692D" w:rsidRDefault="00D10734" w:rsidP="005156B6">
            <w:pPr>
              <w:jc w:val="both"/>
              <w:rPr>
                <w:rFonts w:eastAsiaTheme="minorEastAsia"/>
                <w:b/>
              </w:rPr>
            </w:pPr>
            <w:r w:rsidRPr="0002692D">
              <w:rPr>
                <w:rFonts w:eastAsiaTheme="minorEastAsia"/>
                <w:b/>
              </w:rPr>
              <w:t>2.99</w:t>
            </w:r>
          </w:p>
        </w:tc>
        <w:tc>
          <w:tcPr>
            <w:tcW w:w="2207" w:type="dxa"/>
            <w:tcBorders>
              <w:top w:val="nil"/>
              <w:left w:val="nil"/>
              <w:right w:val="nil"/>
            </w:tcBorders>
          </w:tcPr>
          <w:p w14:paraId="67541E3A" w14:textId="77777777" w:rsidR="00D10734" w:rsidRPr="0002692D" w:rsidRDefault="00D10734" w:rsidP="005156B6">
            <w:pPr>
              <w:jc w:val="both"/>
              <w:rPr>
                <w:rFonts w:eastAsiaTheme="minorEastAsia"/>
                <w:b/>
              </w:rPr>
            </w:pPr>
            <w:r w:rsidRPr="0002692D">
              <w:rPr>
                <w:rFonts w:eastAsiaTheme="minorEastAsia"/>
                <w:b/>
              </w:rPr>
              <w:t>31.70</w:t>
            </w:r>
          </w:p>
        </w:tc>
        <w:tc>
          <w:tcPr>
            <w:tcW w:w="2207" w:type="dxa"/>
            <w:tcBorders>
              <w:top w:val="nil"/>
              <w:left w:val="nil"/>
              <w:right w:val="nil"/>
            </w:tcBorders>
          </w:tcPr>
          <w:p w14:paraId="2118928E" w14:textId="77777777" w:rsidR="00D10734" w:rsidRPr="0002692D" w:rsidRDefault="00D10734" w:rsidP="005156B6">
            <w:pPr>
              <w:jc w:val="both"/>
              <w:rPr>
                <w:rFonts w:eastAsiaTheme="minorEastAsia"/>
                <w:b/>
              </w:rPr>
            </w:pPr>
            <w:r w:rsidRPr="0002692D">
              <w:rPr>
                <w:rFonts w:eastAsiaTheme="minorEastAsia"/>
                <w:b/>
              </w:rPr>
              <w:t>42.86</w:t>
            </w:r>
          </w:p>
        </w:tc>
      </w:tr>
    </w:tbl>
    <w:p w14:paraId="11B7F1BA" w14:textId="77777777" w:rsidR="00D10734" w:rsidRPr="0002692D" w:rsidRDefault="00D10734" w:rsidP="00D10734">
      <w:pPr>
        <w:jc w:val="both"/>
        <w:rPr>
          <w:rFonts w:eastAsiaTheme="minorEastAsia"/>
          <w:b/>
        </w:rPr>
      </w:pPr>
      <w:r w:rsidRPr="0002692D">
        <w:rPr>
          <w:rFonts w:eastAsiaTheme="minorEastAsia"/>
          <w:b/>
        </w:rPr>
        <w:t>Specific gravity             3.13                             2.19                              2.68</w:t>
      </w:r>
    </w:p>
    <w:p w14:paraId="58C12331" w14:textId="06F48035" w:rsidR="00D10734" w:rsidRDefault="00D10734" w:rsidP="00D10734">
      <w:pPr>
        <w:jc w:val="both"/>
        <w:rPr>
          <w:rFonts w:eastAsiaTheme="minorEastAsia"/>
          <w:b/>
        </w:rPr>
      </w:pPr>
      <w:r w:rsidRPr="0002692D">
        <w:rPr>
          <w:rFonts w:eastAsiaTheme="minorEastAsia"/>
          <w:b/>
        </w:rPr>
        <w:t xml:space="preserve">Blaine Fineness             2387                                                                 4001  </w:t>
      </w:r>
    </w:p>
    <w:p w14:paraId="6CE722A1" w14:textId="77777777" w:rsidR="008F77FD" w:rsidRPr="0002692D" w:rsidRDefault="008F77FD" w:rsidP="00D10734">
      <w:pPr>
        <w:jc w:val="both"/>
        <w:rPr>
          <w:rFonts w:eastAsiaTheme="minorEastAsia"/>
          <w:b/>
        </w:rPr>
      </w:pPr>
    </w:p>
    <w:p w14:paraId="655820C5" w14:textId="3370E014" w:rsidR="00BD000C" w:rsidRDefault="00BD000C" w:rsidP="00635D49">
      <w:pPr>
        <w:jc w:val="both"/>
        <w:rPr>
          <w:noProof/>
        </w:rPr>
      </w:pPr>
    </w:p>
    <w:p w14:paraId="71DA741D" w14:textId="77777777" w:rsidR="00C203DC" w:rsidRPr="0002692D" w:rsidRDefault="00C203DC" w:rsidP="00C203DC">
      <w:pPr>
        <w:jc w:val="both"/>
        <w:rPr>
          <w:rFonts w:eastAsiaTheme="minorEastAsia"/>
          <w:b/>
        </w:rPr>
      </w:pPr>
      <w:r w:rsidRPr="0002692D">
        <w:rPr>
          <w:rFonts w:eastAsiaTheme="minorEastAsia"/>
          <w:b/>
        </w:rPr>
        <w:t>3.2 Consistency and setting times of Mixes</w:t>
      </w:r>
    </w:p>
    <w:p w14:paraId="64A56E33" w14:textId="392A6188" w:rsidR="00C203DC" w:rsidRPr="0002692D" w:rsidRDefault="00C203DC" w:rsidP="00C203DC">
      <w:pPr>
        <w:jc w:val="both"/>
        <w:rPr>
          <w:rFonts w:eastAsiaTheme="minorEastAsia"/>
        </w:rPr>
      </w:pPr>
      <w:r w:rsidRPr="0002692D">
        <w:rPr>
          <w:rFonts w:eastAsiaTheme="minorEastAsia"/>
        </w:rPr>
        <w:t>Sixteen Mixes, control Mix (PC – CCW) only, six binary and nine Ternary Mixes were prepared for consideration. For consistency and setting times, this is to observe changes (if any) in the water requirements of the pastes due to the addition of admixtures. Test results sho</w:t>
      </w:r>
      <w:r>
        <w:rPr>
          <w:rFonts w:eastAsiaTheme="minorEastAsia"/>
        </w:rPr>
        <w:t>wed</w:t>
      </w:r>
      <w:r w:rsidRPr="0002692D">
        <w:rPr>
          <w:rFonts w:eastAsiaTheme="minorEastAsia"/>
        </w:rPr>
        <w:t xml:space="preserve"> that control pastes (100 % PC- CCW) has a normal consistence of 29 %</w:t>
      </w:r>
      <w:r w:rsidR="00194D89">
        <w:rPr>
          <w:rFonts w:eastAsiaTheme="minorEastAsia"/>
        </w:rPr>
        <w:t>.</w:t>
      </w:r>
      <w:r w:rsidRPr="0002692D">
        <w:rPr>
          <w:rFonts w:eastAsiaTheme="minorEastAsia"/>
        </w:rPr>
        <w:t xml:space="preserve">  For the binary pastes containing LP / (PC + LP), consistence increased with increase in LP content. This is due to the fact that LP increases the plasticity of cement paste. It plays a vital role in PC hydration by acting as nucleation sites for precipitation of C-S-H, thereby enhancing the rate of hydration. Another factor is the Blaine fineness of LP which also influences hydration which requires less water than that of ettringite (Newman &amp; Choo, 2005). For the Binary pastes containing CCW contents, results showed increase in consistence with increase in CCW content due to the low reactivity index of CCW. For the Ternary blended cement pastes containing both LP and CCW, there is slight increase </w:t>
      </w:r>
      <w:r w:rsidRPr="0002692D">
        <w:rPr>
          <w:rFonts w:eastAsiaTheme="minorEastAsia"/>
        </w:rPr>
        <w:lastRenderedPageBreak/>
        <w:t>in consistence when compared with binary cement pastes. The consistence ranged from 29 % to 31 % which is close to control value of 29 %. The reason being not far fetch.  The CCW does not require much water and due to its low reactivity while for the LP content, it is inert and its requirement for water is because of its nucleation action which aids hydration and the formation of mono carbo aluminate in pozzolanic reaction later which requires less water in formation.</w:t>
      </w:r>
    </w:p>
    <w:p w14:paraId="39819509" w14:textId="68E4DF80" w:rsidR="00C203DC" w:rsidRDefault="00C203DC" w:rsidP="00C203DC">
      <w:pPr>
        <w:jc w:val="both"/>
        <w:rPr>
          <w:rFonts w:eastAsiaTheme="minorEastAsia"/>
        </w:rPr>
      </w:pPr>
      <w:r w:rsidRPr="0002692D">
        <w:rPr>
          <w:rFonts w:eastAsiaTheme="minorEastAsia"/>
        </w:rPr>
        <w:t xml:space="preserve">In the work of </w:t>
      </w:r>
      <w:proofErr w:type="spellStart"/>
      <w:r w:rsidRPr="0002692D">
        <w:rPr>
          <w:rFonts w:eastAsiaTheme="minorEastAsia"/>
        </w:rPr>
        <w:t>Babako</w:t>
      </w:r>
      <w:proofErr w:type="spellEnd"/>
      <w:r w:rsidRPr="0002692D">
        <w:rPr>
          <w:rFonts w:eastAsiaTheme="minorEastAsia"/>
        </w:rPr>
        <w:t xml:space="preserve"> and </w:t>
      </w:r>
      <w:proofErr w:type="spellStart"/>
      <w:r w:rsidRPr="0002692D">
        <w:rPr>
          <w:rFonts w:eastAsiaTheme="minorEastAsia"/>
        </w:rPr>
        <w:t>Apeh</w:t>
      </w:r>
      <w:proofErr w:type="spellEnd"/>
      <w:r w:rsidRPr="0002692D">
        <w:rPr>
          <w:rFonts w:eastAsiaTheme="minorEastAsia"/>
        </w:rPr>
        <w:t xml:space="preserve"> (2020), the consistence of the Ternary blends (PC-CCW-MK) was appreciable compared with its control value. However, this could be attributed to MK content which is highly reactive. Also, from the quaternary Mix, from the same study (</w:t>
      </w:r>
      <w:proofErr w:type="spellStart"/>
      <w:r w:rsidRPr="0002692D">
        <w:rPr>
          <w:rFonts w:eastAsiaTheme="minorEastAsia"/>
        </w:rPr>
        <w:t>Babako</w:t>
      </w:r>
      <w:proofErr w:type="spellEnd"/>
      <w:r w:rsidRPr="0002692D">
        <w:rPr>
          <w:rFonts w:eastAsiaTheme="minorEastAsia"/>
        </w:rPr>
        <w:t xml:space="preserve"> and </w:t>
      </w:r>
      <w:proofErr w:type="spellStart"/>
      <w:r w:rsidRPr="0002692D">
        <w:rPr>
          <w:rFonts w:eastAsiaTheme="minorEastAsia"/>
        </w:rPr>
        <w:t>Apeh</w:t>
      </w:r>
      <w:proofErr w:type="spellEnd"/>
      <w:r w:rsidRPr="0002692D">
        <w:rPr>
          <w:rFonts w:eastAsiaTheme="minorEastAsia"/>
        </w:rPr>
        <w:t xml:space="preserve">, 2020), the Mix show high consistency which can be attributed to MK and RHA contents which are both highly reactive and requires more water. For the ternary blended mixes containing LP and CCW, there is slight increase in consistency when compared with that of the binary values. This is probably due to the synergy between LP and CCW. The CCW that will require much water is shared by the LP which needs little water.  Consistency ranged from 29 % to 31 % which is close to the control value of 29 </w:t>
      </w:r>
      <w:proofErr w:type="gramStart"/>
      <w:r w:rsidRPr="0002692D">
        <w:rPr>
          <w:rFonts w:eastAsiaTheme="minorEastAsia"/>
        </w:rPr>
        <w:t>%.This</w:t>
      </w:r>
      <w:proofErr w:type="gramEnd"/>
      <w:r w:rsidRPr="0002692D">
        <w:rPr>
          <w:rFonts w:eastAsiaTheme="minorEastAsia"/>
        </w:rPr>
        <w:t xml:space="preserve"> could also be due to the low reactivity of CCW and the inert of LP and its low requirement for water. However, LP acting as nucleation sites give rise for the need for more water as it aids hydration and formation of mono carbo aluminate, though, which requires less water in formulation. By and large, the increase in consistency of the ternary cement paste is fruitful as it facilitates more reactions between constituents and the primary hydrate of PC.</w:t>
      </w:r>
    </w:p>
    <w:p w14:paraId="2F5F17A1" w14:textId="77777777" w:rsidR="003634FF" w:rsidRPr="0002692D" w:rsidRDefault="003634FF" w:rsidP="00C203DC">
      <w:pPr>
        <w:jc w:val="both"/>
        <w:rPr>
          <w:rFonts w:eastAsiaTheme="minorEastAsia"/>
        </w:rPr>
      </w:pPr>
    </w:p>
    <w:p w14:paraId="3B3F536F" w14:textId="77777777" w:rsidR="00C203DC" w:rsidRPr="0002692D" w:rsidRDefault="00C203DC" w:rsidP="00C203DC">
      <w:pPr>
        <w:spacing w:line="480" w:lineRule="auto"/>
        <w:jc w:val="both"/>
        <w:rPr>
          <w:rFonts w:eastAsiaTheme="minorEastAsia"/>
          <w:b/>
        </w:rPr>
      </w:pPr>
      <w:r w:rsidRPr="0002692D">
        <w:rPr>
          <w:rFonts w:eastAsiaTheme="minorEastAsia"/>
          <w:b/>
        </w:rPr>
        <w:t>3.3 Setting Time</w:t>
      </w:r>
    </w:p>
    <w:p w14:paraId="0C512BD9" w14:textId="178B2C2B" w:rsidR="00261C95" w:rsidRDefault="00C203DC" w:rsidP="00C203DC">
      <w:pPr>
        <w:jc w:val="both"/>
        <w:rPr>
          <w:rFonts w:eastAsiaTheme="minorEastAsia"/>
        </w:rPr>
      </w:pPr>
      <w:r w:rsidRPr="0002692D">
        <w:rPr>
          <w:rFonts w:eastAsiaTheme="minorEastAsia"/>
        </w:rPr>
        <w:t>For the setting times, two periods were used to assess the setting times (initial and final) respectively. The setting times are shown in Table 2. The control mix has an IS and FS of 110 and 165 minutes. It can be observed that the setting times of the binary pastes containing CCW increased with increase in CCW content. At 5 % CCW content, IS increased by 8.33 %, FS increased by 6.78 5 of control values respectively. At 10 % CCW content, IS increased by 12 %, FS increased by 9.34 %. This can be attributed to the low reactivity of CCW. For binary mixes containing LP, IS and FS also increased with increase in LP content. For the binary mixes containing 5 -30 % LP, increase in IS ranged from 4.35 % to 15.38 % and FS increased from 6.25 % to 13.16 % of control values respectively. For the ternary mixtures compared to reference value, IS increased by 14.40 % and FS is 12.70 % for PC +LP</w:t>
      </w:r>
      <w:r w:rsidRPr="0002692D">
        <w:rPr>
          <w:rFonts w:eastAsiaTheme="minorEastAsia"/>
          <w:vertAlign w:val="subscript"/>
        </w:rPr>
        <w:t>5</w:t>
      </w:r>
      <w:r w:rsidRPr="0002692D">
        <w:rPr>
          <w:rFonts w:eastAsiaTheme="minorEastAsia"/>
        </w:rPr>
        <w:t>+CCW</w:t>
      </w:r>
      <w:r w:rsidRPr="0002692D">
        <w:rPr>
          <w:rFonts w:eastAsiaTheme="minorEastAsia"/>
          <w:vertAlign w:val="subscript"/>
        </w:rPr>
        <w:t>5</w:t>
      </w:r>
      <w:r w:rsidRPr="0002692D">
        <w:rPr>
          <w:rFonts w:eastAsiaTheme="minorEastAsia"/>
        </w:rPr>
        <w:t xml:space="preserve"> and for PC +LP</w:t>
      </w:r>
      <w:r w:rsidRPr="0002692D">
        <w:rPr>
          <w:rFonts w:eastAsiaTheme="minorEastAsia"/>
          <w:vertAlign w:val="subscript"/>
        </w:rPr>
        <w:t>30</w:t>
      </w:r>
      <w:r w:rsidRPr="0002692D">
        <w:rPr>
          <w:rFonts w:eastAsiaTheme="minorEastAsia"/>
        </w:rPr>
        <w:t xml:space="preserve"> +CCW</w:t>
      </w:r>
      <w:r w:rsidRPr="0002692D">
        <w:rPr>
          <w:rFonts w:eastAsiaTheme="minorEastAsia"/>
          <w:vertAlign w:val="subscript"/>
        </w:rPr>
        <w:t>7.5</w:t>
      </w:r>
      <w:r w:rsidRPr="0002692D">
        <w:rPr>
          <w:rFonts w:eastAsiaTheme="minorEastAsia"/>
        </w:rPr>
        <w:t xml:space="preserve">IS increased by 15.38 % and FS by 14.51 % respectively. It is important to note that among the ternary mixes, </w:t>
      </w:r>
      <w:r w:rsidRPr="0002692D">
        <w:rPr>
          <w:rFonts w:eastAsiaTheme="minorEastAsia"/>
          <w:b/>
        </w:rPr>
        <w:t>PC+LP</w:t>
      </w:r>
      <w:r w:rsidRPr="0002692D">
        <w:rPr>
          <w:rFonts w:eastAsiaTheme="minorEastAsia"/>
          <w:b/>
          <w:vertAlign w:val="subscript"/>
        </w:rPr>
        <w:t>20</w:t>
      </w:r>
      <w:r w:rsidRPr="0002692D">
        <w:rPr>
          <w:rFonts w:eastAsiaTheme="minorEastAsia"/>
          <w:b/>
        </w:rPr>
        <w:t xml:space="preserve"> +CCW</w:t>
      </w:r>
      <w:r w:rsidRPr="0002692D">
        <w:rPr>
          <w:rFonts w:eastAsiaTheme="minorEastAsia"/>
          <w:b/>
          <w:vertAlign w:val="subscript"/>
        </w:rPr>
        <w:t>10</w:t>
      </w:r>
      <w:r w:rsidRPr="0002692D">
        <w:rPr>
          <w:rFonts w:eastAsiaTheme="minorEastAsia"/>
        </w:rPr>
        <w:t xml:space="preserve">has the lowest increase of </w:t>
      </w:r>
      <w:r w:rsidRPr="0002692D">
        <w:rPr>
          <w:rFonts w:eastAsiaTheme="minorEastAsia"/>
          <w:b/>
        </w:rPr>
        <w:t>9.84 %</w:t>
      </w:r>
      <w:r w:rsidRPr="0002692D">
        <w:rPr>
          <w:rFonts w:eastAsiaTheme="minorEastAsia"/>
        </w:rPr>
        <w:t xml:space="preserve"> for IS and </w:t>
      </w:r>
      <w:r w:rsidRPr="0002692D">
        <w:rPr>
          <w:rFonts w:eastAsiaTheme="minorEastAsia"/>
          <w:b/>
        </w:rPr>
        <w:t>10.08 %</w:t>
      </w:r>
      <w:r w:rsidRPr="0002692D">
        <w:rPr>
          <w:rFonts w:eastAsiaTheme="minorEastAsia"/>
        </w:rPr>
        <w:t xml:space="preserve"> for FS and then Mix </w:t>
      </w:r>
      <w:r w:rsidRPr="0002692D">
        <w:rPr>
          <w:rFonts w:eastAsiaTheme="minorEastAsia"/>
          <w:b/>
        </w:rPr>
        <w:t>PC+LP</w:t>
      </w:r>
      <w:r w:rsidRPr="0002692D">
        <w:rPr>
          <w:rFonts w:eastAsiaTheme="minorEastAsia"/>
          <w:b/>
          <w:vertAlign w:val="subscript"/>
        </w:rPr>
        <w:t>20</w:t>
      </w:r>
      <w:r w:rsidRPr="0002692D">
        <w:rPr>
          <w:rFonts w:eastAsiaTheme="minorEastAsia"/>
          <w:b/>
        </w:rPr>
        <w:t xml:space="preserve"> +CCW</w:t>
      </w:r>
      <w:r w:rsidRPr="0002692D">
        <w:rPr>
          <w:rFonts w:eastAsiaTheme="minorEastAsia"/>
          <w:b/>
          <w:vertAlign w:val="subscript"/>
        </w:rPr>
        <w:t>7.5</w:t>
      </w:r>
      <w:r w:rsidRPr="0002692D">
        <w:rPr>
          <w:rFonts w:eastAsiaTheme="minorEastAsia"/>
        </w:rPr>
        <w:t xml:space="preserve"> which has an IS of </w:t>
      </w:r>
      <w:r w:rsidRPr="0002692D">
        <w:rPr>
          <w:rFonts w:eastAsiaTheme="minorEastAsia"/>
          <w:b/>
        </w:rPr>
        <w:t>11.29 %</w:t>
      </w:r>
      <w:r w:rsidRPr="0002692D">
        <w:rPr>
          <w:rFonts w:eastAsiaTheme="minorEastAsia"/>
        </w:rPr>
        <w:t xml:space="preserve"> and FS of </w:t>
      </w:r>
      <w:r w:rsidRPr="0002692D">
        <w:rPr>
          <w:rFonts w:eastAsiaTheme="minorEastAsia"/>
          <w:b/>
        </w:rPr>
        <w:t>10.81%.</w:t>
      </w:r>
      <w:r w:rsidRPr="0002692D">
        <w:rPr>
          <w:rFonts w:eastAsiaTheme="minorEastAsia"/>
        </w:rPr>
        <w:t xml:space="preserve"> When the ternary mixes are further compared to values of the binary mixes, IS and FS values improved over that of binary mixes. This is not unconnected to the influence of CCW content, though a low reactivity SCM, is able to boost the nucleation and filling effect of LP with its own pozzolanic reaction with the by- product of PC, CH for more reactive process which improved both the IS and FS respectively.</w:t>
      </w:r>
      <w:r>
        <w:rPr>
          <w:rFonts w:eastAsiaTheme="minorEastAsia"/>
        </w:rPr>
        <w:t xml:space="preserve"> </w:t>
      </w:r>
    </w:p>
    <w:p w14:paraId="0C145716" w14:textId="035D8E7C" w:rsidR="003634FF" w:rsidRDefault="003634FF" w:rsidP="00C203DC">
      <w:pPr>
        <w:jc w:val="both"/>
        <w:rPr>
          <w:rFonts w:eastAsiaTheme="minorEastAsia"/>
        </w:rPr>
      </w:pPr>
    </w:p>
    <w:p w14:paraId="5F70F871" w14:textId="77777777" w:rsidR="00B02A3F" w:rsidRPr="0002692D" w:rsidRDefault="00B02A3F" w:rsidP="00B02A3F">
      <w:pPr>
        <w:jc w:val="both"/>
        <w:rPr>
          <w:rFonts w:eastAsiaTheme="minorEastAsia"/>
          <w:b/>
        </w:rPr>
      </w:pPr>
      <w:r w:rsidRPr="0002692D">
        <w:rPr>
          <w:rFonts w:eastAsiaTheme="minorEastAsia"/>
          <w:b/>
        </w:rPr>
        <w:t>Table 3.0 Consistency and setting times of Mixes</w:t>
      </w:r>
    </w:p>
    <w:tbl>
      <w:tblPr>
        <w:tblStyle w:val="TableGrid"/>
        <w:tblW w:w="0" w:type="auto"/>
        <w:tblLook w:val="04A0" w:firstRow="1" w:lastRow="0" w:firstColumn="1" w:lastColumn="0" w:noHBand="0" w:noVBand="1"/>
      </w:tblPr>
      <w:tblGrid>
        <w:gridCol w:w="2396"/>
        <w:gridCol w:w="2590"/>
        <w:gridCol w:w="4374"/>
      </w:tblGrid>
      <w:tr w:rsidR="00B02A3F" w:rsidRPr="0002692D" w14:paraId="227084FA" w14:textId="77777777" w:rsidTr="005156B6">
        <w:tc>
          <w:tcPr>
            <w:tcW w:w="2785" w:type="dxa"/>
            <w:tcBorders>
              <w:left w:val="nil"/>
              <w:bottom w:val="single" w:sz="4" w:space="0" w:color="auto"/>
              <w:right w:val="nil"/>
            </w:tcBorders>
          </w:tcPr>
          <w:p w14:paraId="0BF7F473" w14:textId="77777777" w:rsidR="00B02A3F" w:rsidRPr="0002692D" w:rsidRDefault="00B02A3F" w:rsidP="005156B6">
            <w:pPr>
              <w:rPr>
                <w:b/>
              </w:rPr>
            </w:pPr>
            <w:r w:rsidRPr="0002692D">
              <w:rPr>
                <w:b/>
              </w:rPr>
              <w:t>Mix ID</w:t>
            </w:r>
          </w:p>
        </w:tc>
        <w:tc>
          <w:tcPr>
            <w:tcW w:w="3150" w:type="dxa"/>
            <w:tcBorders>
              <w:left w:val="nil"/>
              <w:right w:val="nil"/>
            </w:tcBorders>
          </w:tcPr>
          <w:p w14:paraId="42699ABF" w14:textId="77777777" w:rsidR="00B02A3F" w:rsidRPr="0002692D" w:rsidRDefault="00B02A3F" w:rsidP="005156B6">
            <w:pPr>
              <w:rPr>
                <w:b/>
              </w:rPr>
            </w:pPr>
            <w:r w:rsidRPr="0002692D">
              <w:rPr>
                <w:b/>
              </w:rPr>
              <w:t xml:space="preserve"> Consistency (%)</w:t>
            </w:r>
          </w:p>
        </w:tc>
        <w:tc>
          <w:tcPr>
            <w:tcW w:w="5850" w:type="dxa"/>
            <w:tcBorders>
              <w:left w:val="nil"/>
              <w:bottom w:val="single" w:sz="4" w:space="0" w:color="auto"/>
              <w:right w:val="nil"/>
            </w:tcBorders>
          </w:tcPr>
          <w:p w14:paraId="6862695A" w14:textId="77777777" w:rsidR="00B02A3F" w:rsidRPr="0002692D" w:rsidRDefault="00B02A3F" w:rsidP="005156B6">
            <w:pPr>
              <w:rPr>
                <w:b/>
              </w:rPr>
            </w:pPr>
            <w:r w:rsidRPr="0002692D">
              <w:rPr>
                <w:b/>
              </w:rPr>
              <w:t xml:space="preserve"> Setting Time     initial (</w:t>
            </w:r>
            <w:proofErr w:type="gramStart"/>
            <w:r w:rsidRPr="0002692D">
              <w:rPr>
                <w:b/>
              </w:rPr>
              <w:t xml:space="preserve">mins)   </w:t>
            </w:r>
            <w:proofErr w:type="gramEnd"/>
            <w:r w:rsidRPr="0002692D">
              <w:rPr>
                <w:b/>
              </w:rPr>
              <w:t xml:space="preserve"> Final  (Mins)  </w:t>
            </w:r>
          </w:p>
        </w:tc>
      </w:tr>
      <w:tr w:rsidR="00B02A3F" w:rsidRPr="0002692D" w14:paraId="50A7490A" w14:textId="77777777" w:rsidTr="005156B6">
        <w:tc>
          <w:tcPr>
            <w:tcW w:w="2785" w:type="dxa"/>
            <w:tcBorders>
              <w:left w:val="nil"/>
              <w:bottom w:val="nil"/>
              <w:right w:val="nil"/>
            </w:tcBorders>
          </w:tcPr>
          <w:p w14:paraId="51AA3825" w14:textId="77777777" w:rsidR="00B02A3F" w:rsidRPr="0002692D" w:rsidRDefault="00B02A3F" w:rsidP="005156B6">
            <w:r w:rsidRPr="0002692D">
              <w:t xml:space="preserve"> PC- SCC</w:t>
            </w:r>
          </w:p>
        </w:tc>
        <w:tc>
          <w:tcPr>
            <w:tcW w:w="3150" w:type="dxa"/>
            <w:tcBorders>
              <w:left w:val="nil"/>
              <w:bottom w:val="nil"/>
              <w:right w:val="nil"/>
            </w:tcBorders>
          </w:tcPr>
          <w:p w14:paraId="0A38CEAB" w14:textId="77777777" w:rsidR="00B02A3F" w:rsidRPr="0002692D" w:rsidRDefault="00B02A3F" w:rsidP="005156B6">
            <w:r w:rsidRPr="0002692D">
              <w:t xml:space="preserve"> 29 </w:t>
            </w:r>
          </w:p>
        </w:tc>
        <w:tc>
          <w:tcPr>
            <w:tcW w:w="5850" w:type="dxa"/>
            <w:tcBorders>
              <w:left w:val="nil"/>
              <w:bottom w:val="nil"/>
              <w:right w:val="nil"/>
            </w:tcBorders>
          </w:tcPr>
          <w:p w14:paraId="405D26D3" w14:textId="77777777" w:rsidR="00B02A3F" w:rsidRPr="0002692D" w:rsidRDefault="00B02A3F" w:rsidP="005156B6">
            <w:r w:rsidRPr="0002692D">
              <w:t xml:space="preserve">                                110                    165</w:t>
            </w:r>
          </w:p>
        </w:tc>
      </w:tr>
      <w:tr w:rsidR="00B02A3F" w:rsidRPr="0002692D" w14:paraId="7B7ECF20" w14:textId="77777777" w:rsidTr="005156B6">
        <w:tc>
          <w:tcPr>
            <w:tcW w:w="2785" w:type="dxa"/>
            <w:tcBorders>
              <w:top w:val="nil"/>
              <w:left w:val="nil"/>
              <w:bottom w:val="nil"/>
              <w:right w:val="nil"/>
            </w:tcBorders>
          </w:tcPr>
          <w:p w14:paraId="3CA9DD0C" w14:textId="77777777" w:rsidR="00B02A3F" w:rsidRPr="0002692D" w:rsidRDefault="00B02A3F" w:rsidP="005156B6">
            <w:r w:rsidRPr="0002692D">
              <w:t xml:space="preserve"> PC- CCW</w:t>
            </w:r>
            <w:r w:rsidRPr="0002692D">
              <w:rPr>
                <w:vertAlign w:val="subscript"/>
              </w:rPr>
              <w:t>5</w:t>
            </w:r>
          </w:p>
          <w:p w14:paraId="5B91FC16" w14:textId="77777777" w:rsidR="00B02A3F" w:rsidRPr="0002692D" w:rsidRDefault="00B02A3F" w:rsidP="005156B6"/>
        </w:tc>
        <w:tc>
          <w:tcPr>
            <w:tcW w:w="3150" w:type="dxa"/>
            <w:tcBorders>
              <w:top w:val="nil"/>
              <w:left w:val="nil"/>
              <w:bottom w:val="nil"/>
              <w:right w:val="nil"/>
            </w:tcBorders>
          </w:tcPr>
          <w:p w14:paraId="0A80B2F5" w14:textId="77777777" w:rsidR="00B02A3F" w:rsidRPr="0002692D" w:rsidRDefault="00B02A3F" w:rsidP="005156B6">
            <w:r w:rsidRPr="0002692D">
              <w:t xml:space="preserve"> 30 </w:t>
            </w:r>
          </w:p>
          <w:p w14:paraId="065E281D" w14:textId="77777777" w:rsidR="00B02A3F" w:rsidRPr="0002692D" w:rsidRDefault="00B02A3F" w:rsidP="005156B6"/>
        </w:tc>
        <w:tc>
          <w:tcPr>
            <w:tcW w:w="5850" w:type="dxa"/>
            <w:tcBorders>
              <w:top w:val="nil"/>
              <w:left w:val="nil"/>
              <w:bottom w:val="nil"/>
              <w:right w:val="nil"/>
            </w:tcBorders>
          </w:tcPr>
          <w:p w14:paraId="6535A278" w14:textId="77777777" w:rsidR="00B02A3F" w:rsidRPr="0002692D" w:rsidRDefault="00B02A3F" w:rsidP="005156B6">
            <w:r w:rsidRPr="0002692D">
              <w:t xml:space="preserve">                                120                    177 </w:t>
            </w:r>
          </w:p>
          <w:p w14:paraId="55A6CFCD" w14:textId="77777777" w:rsidR="00B02A3F" w:rsidRPr="0002692D" w:rsidRDefault="00B02A3F" w:rsidP="005156B6"/>
        </w:tc>
      </w:tr>
      <w:tr w:rsidR="00B02A3F" w:rsidRPr="0002692D" w14:paraId="18CB343E" w14:textId="77777777" w:rsidTr="005156B6">
        <w:tc>
          <w:tcPr>
            <w:tcW w:w="2785" w:type="dxa"/>
            <w:tcBorders>
              <w:top w:val="nil"/>
              <w:left w:val="nil"/>
              <w:bottom w:val="nil"/>
              <w:right w:val="nil"/>
            </w:tcBorders>
          </w:tcPr>
          <w:p w14:paraId="4ADCEECB" w14:textId="77777777" w:rsidR="00B02A3F" w:rsidRPr="0002692D" w:rsidRDefault="00B02A3F" w:rsidP="005156B6">
            <w:r w:rsidRPr="0002692D">
              <w:t xml:space="preserve"> PC- CCW</w:t>
            </w:r>
            <w:r w:rsidRPr="0002692D">
              <w:rPr>
                <w:vertAlign w:val="subscript"/>
              </w:rPr>
              <w:t xml:space="preserve">10                                          </w:t>
            </w:r>
          </w:p>
        </w:tc>
        <w:tc>
          <w:tcPr>
            <w:tcW w:w="3150" w:type="dxa"/>
            <w:tcBorders>
              <w:top w:val="nil"/>
              <w:left w:val="nil"/>
              <w:bottom w:val="nil"/>
              <w:right w:val="nil"/>
            </w:tcBorders>
          </w:tcPr>
          <w:p w14:paraId="18C1B871" w14:textId="77777777" w:rsidR="00B02A3F" w:rsidRPr="0002692D" w:rsidRDefault="00B02A3F" w:rsidP="005156B6">
            <w:r w:rsidRPr="0002692D">
              <w:t xml:space="preserve"> 31                                                                                                                                </w:t>
            </w:r>
          </w:p>
        </w:tc>
        <w:tc>
          <w:tcPr>
            <w:tcW w:w="5850" w:type="dxa"/>
            <w:tcBorders>
              <w:top w:val="nil"/>
              <w:left w:val="nil"/>
              <w:bottom w:val="nil"/>
              <w:right w:val="nil"/>
            </w:tcBorders>
          </w:tcPr>
          <w:p w14:paraId="5ACD8098" w14:textId="77777777" w:rsidR="00B02A3F" w:rsidRPr="0002692D" w:rsidRDefault="00B02A3F" w:rsidP="005156B6">
            <w:r w:rsidRPr="0002692D">
              <w:t xml:space="preserve">                                125                    182 </w:t>
            </w:r>
          </w:p>
        </w:tc>
      </w:tr>
      <w:tr w:rsidR="00B02A3F" w:rsidRPr="0002692D" w14:paraId="4AAEB368" w14:textId="77777777" w:rsidTr="005156B6">
        <w:tc>
          <w:tcPr>
            <w:tcW w:w="2785" w:type="dxa"/>
            <w:tcBorders>
              <w:top w:val="nil"/>
              <w:left w:val="nil"/>
              <w:bottom w:val="nil"/>
              <w:right w:val="nil"/>
            </w:tcBorders>
          </w:tcPr>
          <w:p w14:paraId="469FED03" w14:textId="77777777" w:rsidR="00B02A3F" w:rsidRPr="0002692D" w:rsidRDefault="00B02A3F" w:rsidP="005156B6">
            <w:r w:rsidRPr="0002692D">
              <w:t xml:space="preserve"> PC – LP</w:t>
            </w:r>
            <w:r w:rsidRPr="0002692D">
              <w:rPr>
                <w:vertAlign w:val="subscript"/>
              </w:rPr>
              <w:t>5</w:t>
            </w:r>
          </w:p>
        </w:tc>
        <w:tc>
          <w:tcPr>
            <w:tcW w:w="3150" w:type="dxa"/>
            <w:tcBorders>
              <w:top w:val="nil"/>
              <w:left w:val="nil"/>
              <w:bottom w:val="nil"/>
              <w:right w:val="nil"/>
            </w:tcBorders>
          </w:tcPr>
          <w:p w14:paraId="005478AA" w14:textId="77777777" w:rsidR="00B02A3F" w:rsidRPr="0002692D" w:rsidRDefault="00B02A3F" w:rsidP="005156B6">
            <w:r w:rsidRPr="0002692D">
              <w:t xml:space="preserve"> 28</w:t>
            </w:r>
          </w:p>
        </w:tc>
        <w:tc>
          <w:tcPr>
            <w:tcW w:w="5850" w:type="dxa"/>
            <w:tcBorders>
              <w:top w:val="nil"/>
              <w:left w:val="nil"/>
              <w:bottom w:val="nil"/>
              <w:right w:val="nil"/>
            </w:tcBorders>
          </w:tcPr>
          <w:p w14:paraId="43A5CCCD" w14:textId="77777777" w:rsidR="00B02A3F" w:rsidRPr="0002692D" w:rsidRDefault="00B02A3F" w:rsidP="005156B6">
            <w:r w:rsidRPr="0002692D">
              <w:t xml:space="preserve">                                118                    180  </w:t>
            </w:r>
          </w:p>
        </w:tc>
      </w:tr>
      <w:tr w:rsidR="00B02A3F" w:rsidRPr="0002692D" w14:paraId="0F082A09" w14:textId="77777777" w:rsidTr="005156B6">
        <w:tc>
          <w:tcPr>
            <w:tcW w:w="2785" w:type="dxa"/>
            <w:tcBorders>
              <w:top w:val="nil"/>
              <w:left w:val="nil"/>
              <w:bottom w:val="nil"/>
              <w:right w:val="nil"/>
            </w:tcBorders>
          </w:tcPr>
          <w:p w14:paraId="2B258A54" w14:textId="77777777" w:rsidR="00B02A3F" w:rsidRPr="0002692D" w:rsidRDefault="00B02A3F" w:rsidP="005156B6">
            <w:proofErr w:type="gramStart"/>
            <w:r w:rsidRPr="0002692D">
              <w:t>PC  -</w:t>
            </w:r>
            <w:proofErr w:type="gramEnd"/>
            <w:r w:rsidRPr="0002692D">
              <w:t xml:space="preserve">  LP</w:t>
            </w:r>
            <w:r w:rsidRPr="0002692D">
              <w:rPr>
                <w:vertAlign w:val="subscript"/>
              </w:rPr>
              <w:t>10</w:t>
            </w:r>
          </w:p>
        </w:tc>
        <w:tc>
          <w:tcPr>
            <w:tcW w:w="3150" w:type="dxa"/>
            <w:tcBorders>
              <w:top w:val="nil"/>
              <w:left w:val="nil"/>
              <w:bottom w:val="nil"/>
              <w:right w:val="nil"/>
            </w:tcBorders>
          </w:tcPr>
          <w:p w14:paraId="5A38816B" w14:textId="77777777" w:rsidR="00B02A3F" w:rsidRPr="0002692D" w:rsidRDefault="00B02A3F" w:rsidP="005156B6">
            <w:r w:rsidRPr="0002692D">
              <w:t xml:space="preserve"> 25.5</w:t>
            </w:r>
          </w:p>
        </w:tc>
        <w:tc>
          <w:tcPr>
            <w:tcW w:w="5850" w:type="dxa"/>
            <w:tcBorders>
              <w:top w:val="nil"/>
              <w:left w:val="nil"/>
              <w:bottom w:val="nil"/>
              <w:right w:val="nil"/>
            </w:tcBorders>
          </w:tcPr>
          <w:p w14:paraId="44C9DBF5" w14:textId="77777777" w:rsidR="00B02A3F" w:rsidRPr="0002692D" w:rsidRDefault="00B02A3F" w:rsidP="005156B6">
            <w:r w:rsidRPr="0002692D">
              <w:t xml:space="preserve">                                121                    183</w:t>
            </w:r>
          </w:p>
        </w:tc>
      </w:tr>
      <w:tr w:rsidR="00B02A3F" w:rsidRPr="0002692D" w14:paraId="5738A039" w14:textId="77777777" w:rsidTr="005156B6">
        <w:tc>
          <w:tcPr>
            <w:tcW w:w="2785" w:type="dxa"/>
            <w:tcBorders>
              <w:top w:val="nil"/>
              <w:left w:val="nil"/>
              <w:bottom w:val="nil"/>
              <w:right w:val="nil"/>
            </w:tcBorders>
          </w:tcPr>
          <w:p w14:paraId="4741618D" w14:textId="77777777" w:rsidR="00B02A3F" w:rsidRPr="0002692D" w:rsidRDefault="00B02A3F" w:rsidP="005156B6">
            <w:proofErr w:type="gramStart"/>
            <w:r w:rsidRPr="0002692D">
              <w:t>PC  -</w:t>
            </w:r>
            <w:proofErr w:type="gramEnd"/>
            <w:r w:rsidRPr="0002692D">
              <w:t xml:space="preserve">  LP</w:t>
            </w:r>
            <w:r w:rsidRPr="0002692D">
              <w:rPr>
                <w:vertAlign w:val="subscript"/>
              </w:rPr>
              <w:t>15</w:t>
            </w:r>
          </w:p>
        </w:tc>
        <w:tc>
          <w:tcPr>
            <w:tcW w:w="3150" w:type="dxa"/>
            <w:tcBorders>
              <w:top w:val="nil"/>
              <w:left w:val="nil"/>
              <w:bottom w:val="nil"/>
              <w:right w:val="nil"/>
            </w:tcBorders>
          </w:tcPr>
          <w:p w14:paraId="32484699" w14:textId="77777777" w:rsidR="00B02A3F" w:rsidRPr="0002692D" w:rsidRDefault="00B02A3F" w:rsidP="005156B6">
            <w:r w:rsidRPr="0002692D">
              <w:t xml:space="preserve"> 25.75</w:t>
            </w:r>
          </w:p>
        </w:tc>
        <w:tc>
          <w:tcPr>
            <w:tcW w:w="5850" w:type="dxa"/>
            <w:tcBorders>
              <w:top w:val="nil"/>
              <w:left w:val="nil"/>
              <w:bottom w:val="nil"/>
              <w:right w:val="nil"/>
            </w:tcBorders>
          </w:tcPr>
          <w:p w14:paraId="19C93666" w14:textId="77777777" w:rsidR="00B02A3F" w:rsidRPr="0002692D" w:rsidRDefault="00B02A3F" w:rsidP="005156B6">
            <w:r w:rsidRPr="0002692D">
              <w:t xml:space="preserve">                                123                    185 </w:t>
            </w:r>
          </w:p>
        </w:tc>
      </w:tr>
      <w:tr w:rsidR="00B02A3F" w:rsidRPr="0002692D" w14:paraId="68771FC5" w14:textId="77777777" w:rsidTr="005156B6">
        <w:tc>
          <w:tcPr>
            <w:tcW w:w="2785" w:type="dxa"/>
            <w:tcBorders>
              <w:top w:val="nil"/>
              <w:left w:val="nil"/>
              <w:bottom w:val="nil"/>
              <w:right w:val="nil"/>
            </w:tcBorders>
          </w:tcPr>
          <w:p w14:paraId="32679B40" w14:textId="77777777" w:rsidR="00B02A3F" w:rsidRPr="0002692D" w:rsidRDefault="00B02A3F" w:rsidP="005156B6">
            <w:proofErr w:type="gramStart"/>
            <w:r w:rsidRPr="0002692D">
              <w:t>PC  -</w:t>
            </w:r>
            <w:proofErr w:type="gramEnd"/>
            <w:r w:rsidRPr="0002692D">
              <w:t xml:space="preserve">  LP</w:t>
            </w:r>
            <w:r w:rsidRPr="0002692D">
              <w:rPr>
                <w:vertAlign w:val="subscript"/>
              </w:rPr>
              <w:t>20</w:t>
            </w:r>
          </w:p>
        </w:tc>
        <w:tc>
          <w:tcPr>
            <w:tcW w:w="3150" w:type="dxa"/>
            <w:tcBorders>
              <w:top w:val="nil"/>
              <w:left w:val="nil"/>
              <w:bottom w:val="nil"/>
              <w:right w:val="nil"/>
            </w:tcBorders>
          </w:tcPr>
          <w:p w14:paraId="4BBBB958" w14:textId="77777777" w:rsidR="00B02A3F" w:rsidRPr="0002692D" w:rsidRDefault="00B02A3F" w:rsidP="005156B6">
            <w:r w:rsidRPr="0002692D">
              <w:t xml:space="preserve"> 25.25</w:t>
            </w:r>
          </w:p>
        </w:tc>
        <w:tc>
          <w:tcPr>
            <w:tcW w:w="5850" w:type="dxa"/>
            <w:tcBorders>
              <w:top w:val="nil"/>
              <w:left w:val="nil"/>
              <w:bottom w:val="nil"/>
              <w:right w:val="nil"/>
            </w:tcBorders>
          </w:tcPr>
          <w:p w14:paraId="7BC24FAA" w14:textId="77777777" w:rsidR="00B02A3F" w:rsidRPr="0002692D" w:rsidRDefault="00B02A3F" w:rsidP="005156B6">
            <w:r w:rsidRPr="0002692D">
              <w:t xml:space="preserve">                                126                    187</w:t>
            </w:r>
          </w:p>
        </w:tc>
      </w:tr>
      <w:tr w:rsidR="00B02A3F" w:rsidRPr="0002692D" w14:paraId="7B2F3CCA" w14:textId="77777777" w:rsidTr="005156B6">
        <w:tc>
          <w:tcPr>
            <w:tcW w:w="2785" w:type="dxa"/>
            <w:tcBorders>
              <w:top w:val="nil"/>
              <w:left w:val="nil"/>
              <w:bottom w:val="nil"/>
              <w:right w:val="nil"/>
            </w:tcBorders>
          </w:tcPr>
          <w:p w14:paraId="3D0AC1E0" w14:textId="77777777" w:rsidR="00B02A3F" w:rsidRPr="0002692D" w:rsidRDefault="00B02A3F" w:rsidP="005156B6">
            <w:proofErr w:type="gramStart"/>
            <w:r w:rsidRPr="0002692D">
              <w:t>PC  -</w:t>
            </w:r>
            <w:proofErr w:type="gramEnd"/>
            <w:r w:rsidRPr="0002692D">
              <w:t xml:space="preserve">  LP</w:t>
            </w:r>
            <w:r w:rsidRPr="0002692D">
              <w:rPr>
                <w:vertAlign w:val="subscript"/>
              </w:rPr>
              <w:t>25</w:t>
            </w:r>
          </w:p>
        </w:tc>
        <w:tc>
          <w:tcPr>
            <w:tcW w:w="3150" w:type="dxa"/>
            <w:tcBorders>
              <w:top w:val="nil"/>
              <w:left w:val="nil"/>
              <w:bottom w:val="nil"/>
              <w:right w:val="nil"/>
            </w:tcBorders>
          </w:tcPr>
          <w:p w14:paraId="60BC8B22" w14:textId="77777777" w:rsidR="00B02A3F" w:rsidRPr="0002692D" w:rsidRDefault="00B02A3F" w:rsidP="005156B6">
            <w:r w:rsidRPr="0002692D">
              <w:t xml:space="preserve"> 26</w:t>
            </w:r>
          </w:p>
        </w:tc>
        <w:tc>
          <w:tcPr>
            <w:tcW w:w="5850" w:type="dxa"/>
            <w:tcBorders>
              <w:top w:val="nil"/>
              <w:left w:val="nil"/>
              <w:bottom w:val="nil"/>
              <w:right w:val="nil"/>
            </w:tcBorders>
          </w:tcPr>
          <w:p w14:paraId="3C32929C" w14:textId="77777777" w:rsidR="00B02A3F" w:rsidRPr="0002692D" w:rsidRDefault="00B02A3F" w:rsidP="005156B6">
            <w:r w:rsidRPr="0002692D">
              <w:t xml:space="preserve">                                130                    190</w:t>
            </w:r>
          </w:p>
        </w:tc>
      </w:tr>
      <w:tr w:rsidR="00B02A3F" w:rsidRPr="0002692D" w14:paraId="13EBB589" w14:textId="77777777" w:rsidTr="005156B6">
        <w:tc>
          <w:tcPr>
            <w:tcW w:w="2785" w:type="dxa"/>
            <w:tcBorders>
              <w:top w:val="nil"/>
              <w:left w:val="nil"/>
              <w:bottom w:val="nil"/>
              <w:right w:val="nil"/>
            </w:tcBorders>
          </w:tcPr>
          <w:p w14:paraId="5E3C1495" w14:textId="77777777" w:rsidR="00B02A3F" w:rsidRPr="0002692D" w:rsidRDefault="00B02A3F" w:rsidP="005156B6">
            <w:proofErr w:type="gramStart"/>
            <w:r w:rsidRPr="0002692D">
              <w:t>PC  -</w:t>
            </w:r>
            <w:proofErr w:type="gramEnd"/>
            <w:r w:rsidRPr="0002692D">
              <w:t xml:space="preserve">  LP</w:t>
            </w:r>
            <w:r w:rsidRPr="0002692D">
              <w:rPr>
                <w:vertAlign w:val="subscript"/>
              </w:rPr>
              <w:t>30</w:t>
            </w:r>
          </w:p>
        </w:tc>
        <w:tc>
          <w:tcPr>
            <w:tcW w:w="3150" w:type="dxa"/>
            <w:tcBorders>
              <w:top w:val="nil"/>
              <w:left w:val="nil"/>
              <w:bottom w:val="nil"/>
              <w:right w:val="nil"/>
            </w:tcBorders>
          </w:tcPr>
          <w:p w14:paraId="41EE7411" w14:textId="77777777" w:rsidR="00B02A3F" w:rsidRPr="0002692D" w:rsidRDefault="00B02A3F" w:rsidP="005156B6">
            <w:r w:rsidRPr="0002692D">
              <w:t xml:space="preserve"> 26.75</w:t>
            </w:r>
          </w:p>
        </w:tc>
        <w:tc>
          <w:tcPr>
            <w:tcW w:w="5850" w:type="dxa"/>
            <w:tcBorders>
              <w:top w:val="nil"/>
              <w:left w:val="nil"/>
              <w:bottom w:val="nil"/>
              <w:right w:val="nil"/>
            </w:tcBorders>
          </w:tcPr>
          <w:p w14:paraId="73E78524" w14:textId="77777777" w:rsidR="00B02A3F" w:rsidRPr="0002692D" w:rsidRDefault="00B02A3F" w:rsidP="005156B6">
            <w:r w:rsidRPr="0002692D">
              <w:t xml:space="preserve">                                128.5                 189</w:t>
            </w:r>
          </w:p>
        </w:tc>
      </w:tr>
      <w:tr w:rsidR="00B02A3F" w:rsidRPr="0002692D" w14:paraId="281EFDFE" w14:textId="77777777" w:rsidTr="005156B6">
        <w:tc>
          <w:tcPr>
            <w:tcW w:w="2785" w:type="dxa"/>
            <w:tcBorders>
              <w:top w:val="nil"/>
              <w:left w:val="nil"/>
              <w:bottom w:val="nil"/>
              <w:right w:val="nil"/>
            </w:tcBorders>
          </w:tcPr>
          <w:p w14:paraId="549FFB32" w14:textId="77777777" w:rsidR="00B02A3F" w:rsidRPr="0002692D" w:rsidRDefault="00B02A3F" w:rsidP="005156B6">
            <w:r w:rsidRPr="0002692D">
              <w:t>PC +LP5 +CCW5</w:t>
            </w:r>
          </w:p>
        </w:tc>
        <w:tc>
          <w:tcPr>
            <w:tcW w:w="3150" w:type="dxa"/>
            <w:tcBorders>
              <w:top w:val="nil"/>
              <w:left w:val="nil"/>
              <w:bottom w:val="nil"/>
              <w:right w:val="nil"/>
            </w:tcBorders>
          </w:tcPr>
          <w:p w14:paraId="1874905F" w14:textId="77777777" w:rsidR="00B02A3F" w:rsidRPr="0002692D" w:rsidRDefault="00B02A3F" w:rsidP="005156B6">
            <w:r w:rsidRPr="0002692D">
              <w:t xml:space="preserve"> 25.85</w:t>
            </w:r>
          </w:p>
        </w:tc>
        <w:tc>
          <w:tcPr>
            <w:tcW w:w="5850" w:type="dxa"/>
            <w:tcBorders>
              <w:top w:val="nil"/>
              <w:left w:val="nil"/>
              <w:bottom w:val="nil"/>
              <w:right w:val="nil"/>
            </w:tcBorders>
          </w:tcPr>
          <w:p w14:paraId="4AD352DE" w14:textId="77777777" w:rsidR="00B02A3F" w:rsidRPr="0002692D" w:rsidRDefault="00B02A3F" w:rsidP="005156B6">
            <w:r w:rsidRPr="0002692D">
              <w:t xml:space="preserve">                                127.25               188</w:t>
            </w:r>
          </w:p>
        </w:tc>
      </w:tr>
      <w:tr w:rsidR="00B02A3F" w:rsidRPr="0002692D" w14:paraId="5E5DEA0E" w14:textId="77777777" w:rsidTr="005156B6">
        <w:tc>
          <w:tcPr>
            <w:tcW w:w="2785" w:type="dxa"/>
            <w:tcBorders>
              <w:top w:val="nil"/>
              <w:left w:val="nil"/>
              <w:right w:val="nil"/>
            </w:tcBorders>
          </w:tcPr>
          <w:p w14:paraId="4802CFF7" w14:textId="77777777" w:rsidR="00B02A3F" w:rsidRPr="0002692D" w:rsidRDefault="00B02A3F" w:rsidP="005156B6">
            <w:r w:rsidRPr="0002692D">
              <w:t>PC +LP</w:t>
            </w:r>
            <w:r w:rsidRPr="0002692D">
              <w:rPr>
                <w:vertAlign w:val="subscript"/>
              </w:rPr>
              <w:t>10</w:t>
            </w:r>
            <w:r w:rsidRPr="0002692D">
              <w:t xml:space="preserve"> +CCW</w:t>
            </w:r>
            <w:r w:rsidRPr="0002692D">
              <w:rPr>
                <w:vertAlign w:val="subscript"/>
              </w:rPr>
              <w:t>10</w:t>
            </w:r>
          </w:p>
          <w:p w14:paraId="2EF116A4" w14:textId="77777777" w:rsidR="00B02A3F" w:rsidRPr="0002692D" w:rsidRDefault="00B02A3F" w:rsidP="005156B6">
            <w:pPr>
              <w:rPr>
                <w:vertAlign w:val="subscript"/>
              </w:rPr>
            </w:pPr>
            <w:r w:rsidRPr="0002692D">
              <w:t>PC +LP15+CCW</w:t>
            </w:r>
            <w:r w:rsidRPr="0002692D">
              <w:rPr>
                <w:vertAlign w:val="subscript"/>
              </w:rPr>
              <w:t xml:space="preserve">10  </w:t>
            </w:r>
          </w:p>
          <w:p w14:paraId="71FE583C" w14:textId="77777777" w:rsidR="00B02A3F" w:rsidRPr="0002692D" w:rsidRDefault="00B02A3F" w:rsidP="005156B6">
            <w:pPr>
              <w:rPr>
                <w:vertAlign w:val="subscript"/>
              </w:rPr>
            </w:pPr>
            <w:r w:rsidRPr="0002692D">
              <w:t>PC +LP</w:t>
            </w:r>
            <w:r w:rsidRPr="0002692D">
              <w:rPr>
                <w:vertAlign w:val="subscript"/>
              </w:rPr>
              <w:t>20</w:t>
            </w:r>
            <w:r w:rsidRPr="0002692D">
              <w:t xml:space="preserve"> +CCW</w:t>
            </w:r>
            <w:r w:rsidRPr="0002692D">
              <w:rPr>
                <w:vertAlign w:val="subscript"/>
              </w:rPr>
              <w:t xml:space="preserve">10          </w:t>
            </w:r>
          </w:p>
          <w:p w14:paraId="458BDAA6" w14:textId="77777777" w:rsidR="00B02A3F" w:rsidRPr="0002692D" w:rsidRDefault="00B02A3F" w:rsidP="005156B6">
            <w:pPr>
              <w:rPr>
                <w:vertAlign w:val="subscript"/>
              </w:rPr>
            </w:pPr>
            <w:r w:rsidRPr="0002692D">
              <w:t>PC +LP</w:t>
            </w:r>
            <w:r w:rsidRPr="0002692D">
              <w:rPr>
                <w:vertAlign w:val="subscript"/>
              </w:rPr>
              <w:t>25</w:t>
            </w:r>
            <w:r w:rsidRPr="0002692D">
              <w:t xml:space="preserve"> +CCW</w:t>
            </w:r>
            <w:r w:rsidRPr="0002692D">
              <w:rPr>
                <w:vertAlign w:val="subscript"/>
              </w:rPr>
              <w:t xml:space="preserve">10      </w:t>
            </w:r>
          </w:p>
          <w:p w14:paraId="214FFF07" w14:textId="77777777" w:rsidR="00B02A3F" w:rsidRPr="0002692D" w:rsidRDefault="00B02A3F" w:rsidP="005156B6">
            <w:pPr>
              <w:rPr>
                <w:vertAlign w:val="subscript"/>
              </w:rPr>
            </w:pPr>
            <w:r w:rsidRPr="0002692D">
              <w:t>PC +LP30 +CCW</w:t>
            </w:r>
            <w:r w:rsidRPr="0002692D">
              <w:rPr>
                <w:vertAlign w:val="subscript"/>
              </w:rPr>
              <w:t xml:space="preserve">7.5    </w:t>
            </w:r>
          </w:p>
          <w:p w14:paraId="14F77887" w14:textId="77777777" w:rsidR="00B02A3F" w:rsidRPr="0002692D" w:rsidRDefault="00B02A3F" w:rsidP="005156B6">
            <w:proofErr w:type="gramStart"/>
            <w:r w:rsidRPr="0002692D">
              <w:t>PC  +</w:t>
            </w:r>
            <w:proofErr w:type="gramEnd"/>
            <w:r w:rsidRPr="0002692D">
              <w:t>LP20 +CCW</w:t>
            </w:r>
            <w:r w:rsidRPr="0002692D">
              <w:rPr>
                <w:vertAlign w:val="subscript"/>
              </w:rPr>
              <w:t xml:space="preserve">5    </w:t>
            </w:r>
          </w:p>
        </w:tc>
        <w:tc>
          <w:tcPr>
            <w:tcW w:w="3150" w:type="dxa"/>
            <w:tcBorders>
              <w:top w:val="nil"/>
              <w:left w:val="nil"/>
              <w:right w:val="nil"/>
            </w:tcBorders>
          </w:tcPr>
          <w:p w14:paraId="74D7835E" w14:textId="77777777" w:rsidR="00B02A3F" w:rsidRPr="0002692D" w:rsidRDefault="00B02A3F" w:rsidP="005156B6">
            <w:r w:rsidRPr="0002692D">
              <w:t xml:space="preserve"> 29</w:t>
            </w:r>
          </w:p>
          <w:p w14:paraId="0AD7B36C" w14:textId="77777777" w:rsidR="00B02A3F" w:rsidRPr="0002692D" w:rsidRDefault="00B02A3F" w:rsidP="005156B6">
            <w:r w:rsidRPr="0002692D">
              <w:t xml:space="preserve"> 28.5</w:t>
            </w:r>
          </w:p>
          <w:p w14:paraId="100AFCE5" w14:textId="77777777" w:rsidR="00B02A3F" w:rsidRPr="0002692D" w:rsidRDefault="00B02A3F" w:rsidP="005156B6">
            <w:r w:rsidRPr="0002692D">
              <w:t xml:space="preserve"> 29</w:t>
            </w:r>
          </w:p>
          <w:p w14:paraId="10949BAF" w14:textId="77777777" w:rsidR="00B02A3F" w:rsidRPr="0002692D" w:rsidRDefault="00B02A3F" w:rsidP="005156B6">
            <w:r w:rsidRPr="0002692D">
              <w:t xml:space="preserve"> 30</w:t>
            </w:r>
          </w:p>
          <w:p w14:paraId="30254EC9" w14:textId="77777777" w:rsidR="00B02A3F" w:rsidRPr="0002692D" w:rsidRDefault="00B02A3F" w:rsidP="005156B6">
            <w:r w:rsidRPr="0002692D">
              <w:t xml:space="preserve"> 31</w:t>
            </w:r>
          </w:p>
          <w:p w14:paraId="224C3011" w14:textId="77777777" w:rsidR="00B02A3F" w:rsidRPr="0002692D" w:rsidRDefault="00B02A3F" w:rsidP="005156B6">
            <w:r w:rsidRPr="0002692D">
              <w:t xml:space="preserve"> 29.25</w:t>
            </w:r>
          </w:p>
        </w:tc>
        <w:tc>
          <w:tcPr>
            <w:tcW w:w="5850" w:type="dxa"/>
            <w:tcBorders>
              <w:top w:val="nil"/>
              <w:left w:val="nil"/>
              <w:right w:val="nil"/>
            </w:tcBorders>
          </w:tcPr>
          <w:p w14:paraId="5FDCB4BF" w14:textId="77777777" w:rsidR="00B02A3F" w:rsidRPr="0002692D" w:rsidRDefault="00B02A3F" w:rsidP="005156B6">
            <w:r w:rsidRPr="0002692D">
              <w:t xml:space="preserve">                                125                    186.5</w:t>
            </w:r>
          </w:p>
          <w:p w14:paraId="310EE28C" w14:textId="77777777" w:rsidR="00B02A3F" w:rsidRPr="0002692D" w:rsidRDefault="00B02A3F" w:rsidP="005156B6">
            <w:r w:rsidRPr="0002692D">
              <w:t xml:space="preserve">                                124                    185</w:t>
            </w:r>
          </w:p>
          <w:p w14:paraId="2315E290" w14:textId="77777777" w:rsidR="00B02A3F" w:rsidRPr="0002692D" w:rsidRDefault="00B02A3F" w:rsidP="005156B6">
            <w:r w:rsidRPr="0002692D">
              <w:t xml:space="preserve">                                122                    183.5</w:t>
            </w:r>
          </w:p>
          <w:p w14:paraId="19A16FA7" w14:textId="77777777" w:rsidR="00B02A3F" w:rsidRPr="0002692D" w:rsidRDefault="00B02A3F" w:rsidP="005156B6">
            <w:r w:rsidRPr="0002692D">
              <w:t xml:space="preserve">                                128                    190</w:t>
            </w:r>
          </w:p>
          <w:p w14:paraId="61451C21" w14:textId="77777777" w:rsidR="00B02A3F" w:rsidRPr="0002692D" w:rsidRDefault="00B02A3F" w:rsidP="005156B6">
            <w:r w:rsidRPr="0002692D">
              <w:t xml:space="preserve">                                130                    193</w:t>
            </w:r>
          </w:p>
          <w:p w14:paraId="3354FC40" w14:textId="77777777" w:rsidR="00B02A3F" w:rsidRPr="0002692D" w:rsidRDefault="00B02A3F" w:rsidP="005156B6">
            <w:r w:rsidRPr="0002692D">
              <w:t xml:space="preserve">                                124                    185</w:t>
            </w:r>
          </w:p>
        </w:tc>
      </w:tr>
    </w:tbl>
    <w:p w14:paraId="372FD3F5" w14:textId="03FA918D" w:rsidR="003634FF" w:rsidRDefault="003634FF" w:rsidP="00C203DC">
      <w:pPr>
        <w:jc w:val="both"/>
        <w:rPr>
          <w:noProof/>
        </w:rPr>
      </w:pPr>
    </w:p>
    <w:p w14:paraId="3EAE7FC0" w14:textId="4767C510" w:rsidR="00B02A3F" w:rsidRDefault="00B02A3F" w:rsidP="00C203DC">
      <w:pPr>
        <w:jc w:val="both"/>
        <w:rPr>
          <w:noProof/>
        </w:rPr>
      </w:pPr>
    </w:p>
    <w:p w14:paraId="23D90116" w14:textId="77777777" w:rsidR="00744505" w:rsidRPr="0002692D" w:rsidRDefault="00744505" w:rsidP="00744505">
      <w:pPr>
        <w:jc w:val="both"/>
        <w:rPr>
          <w:rFonts w:eastAsiaTheme="minorEastAsia"/>
          <w:b/>
        </w:rPr>
      </w:pPr>
      <w:r w:rsidRPr="0002692D">
        <w:rPr>
          <w:rFonts w:eastAsiaTheme="minorEastAsia"/>
          <w:b/>
        </w:rPr>
        <w:lastRenderedPageBreak/>
        <w:t>3.4 Flowing Ability</w:t>
      </w:r>
    </w:p>
    <w:p w14:paraId="570B6A1B" w14:textId="37FC8F2A" w:rsidR="00744505" w:rsidRPr="0002692D" w:rsidRDefault="00744505" w:rsidP="00744505">
      <w:pPr>
        <w:jc w:val="both"/>
        <w:rPr>
          <w:rFonts w:eastAsiaTheme="minorEastAsia"/>
        </w:rPr>
      </w:pPr>
      <w:r w:rsidRPr="0002692D">
        <w:rPr>
          <w:rFonts w:eastAsiaTheme="minorEastAsia"/>
        </w:rPr>
        <w:t xml:space="preserve">To assess the flow ability of SCC, the slump flow test was used. This was achieved by measuring the diameter of a flowing concrete for the mixes. Acceptable slump flow diameters ranged from 550 mm to 800 mm (EFNARC 2005). Slump flow test for the SCC mixes were conducted for varying percentage replacement of PC with LP and CCW respectively. </w:t>
      </w:r>
      <w:r w:rsidR="00CA2BAE">
        <w:rPr>
          <w:rFonts w:eastAsiaTheme="minorEastAsia"/>
        </w:rPr>
        <w:t xml:space="preserve">Specimen </w:t>
      </w:r>
      <w:r w:rsidRPr="0002692D">
        <w:rPr>
          <w:rFonts w:eastAsiaTheme="minorEastAsia"/>
        </w:rPr>
        <w:t xml:space="preserve">Test results </w:t>
      </w:r>
      <w:r w:rsidR="00CA2BAE">
        <w:rPr>
          <w:rFonts w:eastAsiaTheme="minorEastAsia"/>
        </w:rPr>
        <w:t>is</w:t>
      </w:r>
      <w:r w:rsidRPr="0002692D">
        <w:rPr>
          <w:rFonts w:eastAsiaTheme="minorEastAsia"/>
        </w:rPr>
        <w:t xml:space="preserve"> shown in figure </w:t>
      </w:r>
      <w:r w:rsidR="00CA2BAE">
        <w:rPr>
          <w:rFonts w:eastAsiaTheme="minorEastAsia"/>
        </w:rPr>
        <w:t>2</w:t>
      </w:r>
      <w:r w:rsidRPr="0002692D">
        <w:rPr>
          <w:rFonts w:eastAsiaTheme="minorEastAsia"/>
        </w:rPr>
        <w:t>.</w:t>
      </w:r>
    </w:p>
    <w:p w14:paraId="6BF261BA" w14:textId="0A5EE503" w:rsidR="00744505" w:rsidRDefault="00744505" w:rsidP="00744505">
      <w:pPr>
        <w:jc w:val="both"/>
        <w:rPr>
          <w:rFonts w:eastAsiaTheme="minorEastAsia"/>
        </w:rPr>
      </w:pPr>
      <w:r w:rsidRPr="0002692D">
        <w:rPr>
          <w:rFonts w:eastAsiaTheme="minorEastAsia"/>
        </w:rPr>
        <w:t>For a concrete to be self- compactible, its filling, passing and segregation requirements must be fulfilled in accordance with EFNARC, 2005, ACI 237) provisions. This will provide ease of flow when unconfined by formwork and reinforcement and an ability to remain homogeneous in fresh state. It has been suggested that the filling ability and stability of SCC for the fresh state can be defined by four key characteristics namely: flow ability, viscosity, passing ability and segregation resistance (EFNARC, 2005). Hence, the fresh properties of the mixes were measured in accordance with EFNARC provisions.</w:t>
      </w:r>
    </w:p>
    <w:p w14:paraId="7584523E" w14:textId="70541087" w:rsidR="00744505" w:rsidRDefault="00744505" w:rsidP="00744505">
      <w:pPr>
        <w:jc w:val="both"/>
        <w:rPr>
          <w:rFonts w:eastAsiaTheme="minorEastAsia"/>
        </w:rPr>
      </w:pPr>
    </w:p>
    <w:p w14:paraId="640AFC8F" w14:textId="57A1ADC2" w:rsidR="00744505" w:rsidRDefault="006A4B02" w:rsidP="00744505">
      <w:pPr>
        <w:jc w:val="both"/>
        <w:rPr>
          <w:rFonts w:eastAsiaTheme="minorEastAsia"/>
        </w:rPr>
      </w:pPr>
      <w:r>
        <w:rPr>
          <w:noProof/>
        </w:rPr>
        <w:drawing>
          <wp:anchor distT="0" distB="0" distL="114300" distR="114300" simplePos="0" relativeHeight="251660288" behindDoc="0" locked="0" layoutInCell="1" allowOverlap="1" wp14:anchorId="042B11B3" wp14:editId="737537F0">
            <wp:simplePos x="0" y="0"/>
            <wp:positionH relativeFrom="margin">
              <wp:align>left</wp:align>
            </wp:positionH>
            <wp:positionV relativeFrom="paragraph">
              <wp:posOffset>47625</wp:posOffset>
            </wp:positionV>
            <wp:extent cx="2590800" cy="191262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8920" cy="1926135"/>
                    </a:xfrm>
                    <a:prstGeom prst="rect">
                      <a:avLst/>
                    </a:prstGeom>
                    <a:noFill/>
                  </pic:spPr>
                </pic:pic>
              </a:graphicData>
            </a:graphic>
            <wp14:sizeRelH relativeFrom="margin">
              <wp14:pctWidth>0</wp14:pctWidth>
            </wp14:sizeRelH>
            <wp14:sizeRelV relativeFrom="margin">
              <wp14:pctHeight>0</wp14:pctHeight>
            </wp14:sizeRelV>
          </wp:anchor>
        </w:drawing>
      </w:r>
    </w:p>
    <w:p w14:paraId="6068B689" w14:textId="72EFDF81" w:rsidR="00CA2BAE" w:rsidRDefault="006A4B02" w:rsidP="00744505">
      <w:pPr>
        <w:jc w:val="both"/>
        <w:rPr>
          <w:rFonts w:eastAsiaTheme="minorEastAsia"/>
        </w:rPr>
      </w:pPr>
      <w:r>
        <w:rPr>
          <w:rFonts w:eastAsiaTheme="minorEastAsia"/>
        </w:rPr>
        <w:br w:type="textWrapping" w:clear="all"/>
      </w:r>
    </w:p>
    <w:p w14:paraId="18CCCEED" w14:textId="040CD47B" w:rsidR="00744505" w:rsidRDefault="00744505" w:rsidP="00744505">
      <w:pPr>
        <w:jc w:val="both"/>
        <w:rPr>
          <w:rFonts w:eastAsiaTheme="minorEastAsia"/>
        </w:rPr>
      </w:pPr>
      <w:r>
        <w:rPr>
          <w:rFonts w:eastAsiaTheme="minorEastAsia"/>
        </w:rPr>
        <w:t>Figure 2: Slump flow spread as measured using the Slump Cone</w:t>
      </w:r>
    </w:p>
    <w:p w14:paraId="7B402256" w14:textId="66722B29" w:rsidR="0086121D" w:rsidRDefault="0086121D" w:rsidP="00744505">
      <w:pPr>
        <w:jc w:val="both"/>
        <w:rPr>
          <w:rFonts w:eastAsiaTheme="minorEastAsia"/>
        </w:rPr>
      </w:pPr>
    </w:p>
    <w:p w14:paraId="5CF6F4C4" w14:textId="5F30C1B0" w:rsidR="00AF7D7A" w:rsidRPr="0002692D" w:rsidRDefault="00AF7D7A" w:rsidP="00AF7D7A">
      <w:pPr>
        <w:jc w:val="both"/>
        <w:rPr>
          <w:rFonts w:eastAsiaTheme="minorEastAsia"/>
        </w:rPr>
      </w:pPr>
      <w:r w:rsidRPr="0002692D">
        <w:rPr>
          <w:rFonts w:eastAsiaTheme="minorEastAsia"/>
        </w:rPr>
        <w:t xml:space="preserve">Figures </w:t>
      </w:r>
      <w:r>
        <w:rPr>
          <w:rFonts w:eastAsiaTheme="minorEastAsia"/>
        </w:rPr>
        <w:t>2</w:t>
      </w:r>
      <w:r w:rsidRPr="0002692D">
        <w:rPr>
          <w:rFonts w:eastAsiaTheme="minorEastAsia"/>
        </w:rPr>
        <w:t xml:space="preserve"> and </w:t>
      </w:r>
      <w:r>
        <w:rPr>
          <w:rFonts w:eastAsiaTheme="minorEastAsia"/>
        </w:rPr>
        <w:t>3</w:t>
      </w:r>
      <w:r w:rsidRPr="0002692D">
        <w:rPr>
          <w:rFonts w:eastAsiaTheme="minorEastAsia"/>
        </w:rPr>
        <w:t xml:space="preserve"> show </w:t>
      </w:r>
      <w:r>
        <w:rPr>
          <w:rFonts w:eastAsiaTheme="minorEastAsia"/>
        </w:rPr>
        <w:t xml:space="preserve">test </w:t>
      </w:r>
      <w:r w:rsidR="00C94103">
        <w:rPr>
          <w:rFonts w:eastAsiaTheme="minorEastAsia"/>
        </w:rPr>
        <w:t>S</w:t>
      </w:r>
      <w:r>
        <w:rPr>
          <w:rFonts w:eastAsiaTheme="minorEastAsia"/>
        </w:rPr>
        <w:t xml:space="preserve">pecimen result and results of </w:t>
      </w:r>
      <w:r w:rsidRPr="0002692D">
        <w:rPr>
          <w:rFonts w:eastAsiaTheme="minorEastAsia"/>
        </w:rPr>
        <w:t>various mixes and their slump values. It can be observed that mixes with high content of LP has slump values that does not meet EFNARC specifications (Table 4). For example, mix PC + LP</w:t>
      </w:r>
      <w:r w:rsidRPr="0002692D">
        <w:rPr>
          <w:rFonts w:eastAsiaTheme="minorEastAsia"/>
          <w:vertAlign w:val="subscript"/>
        </w:rPr>
        <w:t>30</w:t>
      </w:r>
      <w:r w:rsidRPr="0002692D">
        <w:rPr>
          <w:rFonts w:eastAsiaTheme="minorEastAsia"/>
        </w:rPr>
        <w:t xml:space="preserve"> +CCW</w:t>
      </w:r>
      <w:r w:rsidRPr="0002692D">
        <w:rPr>
          <w:rFonts w:eastAsiaTheme="minorEastAsia"/>
          <w:vertAlign w:val="subscript"/>
        </w:rPr>
        <w:t xml:space="preserve">10 </w:t>
      </w:r>
      <w:r w:rsidRPr="0002692D">
        <w:rPr>
          <w:rFonts w:eastAsiaTheme="minorEastAsia"/>
        </w:rPr>
        <w:t>has a slump spread flow of 530 mm, PC + LP</w:t>
      </w:r>
      <w:r w:rsidRPr="0002692D">
        <w:rPr>
          <w:rFonts w:eastAsiaTheme="minorEastAsia"/>
          <w:vertAlign w:val="subscript"/>
        </w:rPr>
        <w:t>25</w:t>
      </w:r>
      <w:r w:rsidRPr="0002692D">
        <w:rPr>
          <w:rFonts w:eastAsiaTheme="minorEastAsia"/>
        </w:rPr>
        <w:t>+ CCW</w:t>
      </w:r>
      <w:r w:rsidRPr="0002692D">
        <w:rPr>
          <w:rFonts w:eastAsiaTheme="minorEastAsia"/>
          <w:vertAlign w:val="subscript"/>
        </w:rPr>
        <w:t>7.5</w:t>
      </w:r>
      <w:r w:rsidRPr="0002692D">
        <w:rPr>
          <w:rFonts w:eastAsiaTheme="minorEastAsia"/>
        </w:rPr>
        <w:t xml:space="preserve"> has a slump flow of 530 mm, PC + LP</w:t>
      </w:r>
      <w:r w:rsidRPr="0002692D">
        <w:rPr>
          <w:rFonts w:eastAsiaTheme="minorEastAsia"/>
          <w:vertAlign w:val="subscript"/>
        </w:rPr>
        <w:t>25</w:t>
      </w:r>
      <w:r w:rsidRPr="0002692D">
        <w:rPr>
          <w:rFonts w:eastAsiaTheme="minorEastAsia"/>
        </w:rPr>
        <w:t xml:space="preserve"> +CCW</w:t>
      </w:r>
      <w:r w:rsidRPr="0002692D">
        <w:rPr>
          <w:rFonts w:eastAsiaTheme="minorEastAsia"/>
          <w:vertAlign w:val="subscript"/>
        </w:rPr>
        <w:t>10</w:t>
      </w:r>
      <w:r w:rsidRPr="0002692D">
        <w:rPr>
          <w:rFonts w:eastAsiaTheme="minorEastAsia"/>
        </w:rPr>
        <w:t xml:space="preserve"> has a slump flow of 512 and PC + LP</w:t>
      </w:r>
      <w:r w:rsidRPr="0002692D">
        <w:rPr>
          <w:rFonts w:eastAsiaTheme="minorEastAsia"/>
          <w:vertAlign w:val="subscript"/>
        </w:rPr>
        <w:t>30</w:t>
      </w:r>
      <w:r w:rsidRPr="0002692D">
        <w:rPr>
          <w:rFonts w:eastAsiaTheme="minorEastAsia"/>
        </w:rPr>
        <w:t xml:space="preserve"> + CCW</w:t>
      </w:r>
      <w:r w:rsidRPr="0002692D">
        <w:rPr>
          <w:rFonts w:eastAsiaTheme="minorEastAsia"/>
          <w:vertAlign w:val="subscript"/>
        </w:rPr>
        <w:t>10</w:t>
      </w:r>
      <w:r w:rsidRPr="0002692D">
        <w:rPr>
          <w:rFonts w:eastAsiaTheme="minorEastAsia"/>
        </w:rPr>
        <w:t xml:space="preserve"> has a slump flow of 518 mm. because of the size of LP particles with a specific gravity of 2.68, much less than that of PC, readily fills the voids between PC particles, increasing the plastic viscosity of the paste, thereby increasing its viscosity which affects its flow lowering the slump flow value. Also, as percentage LP content exceeds20 %, the mixes becomes densified, less self -compacting (</w:t>
      </w:r>
      <w:proofErr w:type="spellStart"/>
      <w:r w:rsidRPr="0002692D">
        <w:rPr>
          <w:rFonts w:eastAsiaTheme="minorEastAsia"/>
        </w:rPr>
        <w:t>Beera</w:t>
      </w:r>
      <w:proofErr w:type="spellEnd"/>
      <w:r w:rsidRPr="0002692D">
        <w:rPr>
          <w:rFonts w:eastAsiaTheme="minorEastAsia"/>
        </w:rPr>
        <w:t xml:space="preserve"> and </w:t>
      </w:r>
      <w:proofErr w:type="spellStart"/>
      <w:r w:rsidRPr="0002692D">
        <w:rPr>
          <w:rFonts w:eastAsiaTheme="minorEastAsia"/>
        </w:rPr>
        <w:t>Gunakaile</w:t>
      </w:r>
      <w:proofErr w:type="spellEnd"/>
      <w:r w:rsidRPr="0002692D">
        <w:rPr>
          <w:rFonts w:eastAsiaTheme="minorEastAsia"/>
        </w:rPr>
        <w:t>, 2013). Figure show that mix PC + LP</w:t>
      </w:r>
      <w:r w:rsidRPr="0002692D">
        <w:rPr>
          <w:rFonts w:eastAsiaTheme="minorEastAsia"/>
          <w:vertAlign w:val="subscript"/>
        </w:rPr>
        <w:t>25</w:t>
      </w:r>
      <w:r w:rsidRPr="0002692D">
        <w:rPr>
          <w:rFonts w:eastAsiaTheme="minorEastAsia"/>
        </w:rPr>
        <w:t xml:space="preserve"> + CCW</w:t>
      </w:r>
      <w:r w:rsidRPr="0002692D">
        <w:rPr>
          <w:rFonts w:eastAsiaTheme="minorEastAsia"/>
          <w:vertAlign w:val="subscript"/>
        </w:rPr>
        <w:t xml:space="preserve">10, </w:t>
      </w:r>
      <w:r w:rsidRPr="0002692D">
        <w:rPr>
          <w:rFonts w:eastAsiaTheme="minorEastAsia"/>
        </w:rPr>
        <w:t>PC + LP</w:t>
      </w:r>
      <w:r w:rsidRPr="0002692D">
        <w:rPr>
          <w:rFonts w:eastAsiaTheme="minorEastAsia"/>
          <w:vertAlign w:val="subscript"/>
        </w:rPr>
        <w:t>30</w:t>
      </w:r>
      <w:r w:rsidRPr="0002692D">
        <w:rPr>
          <w:rFonts w:eastAsiaTheme="minorEastAsia"/>
        </w:rPr>
        <w:t>, PC + LP</w:t>
      </w:r>
      <w:r w:rsidRPr="0002692D">
        <w:rPr>
          <w:rFonts w:eastAsiaTheme="minorEastAsia"/>
          <w:vertAlign w:val="subscript"/>
        </w:rPr>
        <w:t>30</w:t>
      </w:r>
      <w:r w:rsidRPr="0002692D">
        <w:rPr>
          <w:rFonts w:eastAsiaTheme="minorEastAsia"/>
        </w:rPr>
        <w:t xml:space="preserve"> +CCW</w:t>
      </w:r>
      <w:r w:rsidRPr="0002692D">
        <w:rPr>
          <w:rFonts w:eastAsiaTheme="minorEastAsia"/>
          <w:vertAlign w:val="superscript"/>
        </w:rPr>
        <w:t>7.5</w:t>
      </w:r>
      <w:r w:rsidRPr="0002692D">
        <w:rPr>
          <w:rFonts w:eastAsiaTheme="minorEastAsia"/>
        </w:rPr>
        <w:t>, PC + LP</w:t>
      </w:r>
      <w:r w:rsidRPr="0002692D">
        <w:rPr>
          <w:rFonts w:eastAsiaTheme="minorEastAsia"/>
          <w:vertAlign w:val="subscript"/>
        </w:rPr>
        <w:t>25</w:t>
      </w:r>
      <w:r w:rsidRPr="0002692D">
        <w:rPr>
          <w:rFonts w:eastAsiaTheme="minorEastAsia"/>
        </w:rPr>
        <w:t>, PC + LP</w:t>
      </w:r>
      <w:r w:rsidRPr="0002692D">
        <w:rPr>
          <w:rFonts w:eastAsiaTheme="minorEastAsia"/>
          <w:vertAlign w:val="subscript"/>
        </w:rPr>
        <w:t>30</w:t>
      </w:r>
      <w:r w:rsidRPr="0002692D">
        <w:rPr>
          <w:rFonts w:eastAsiaTheme="minorEastAsia"/>
        </w:rPr>
        <w:t xml:space="preserve"> slump values fell short of EFNARC, 2005 provisions.  </w:t>
      </w:r>
    </w:p>
    <w:p w14:paraId="0918F3F9" w14:textId="77777777" w:rsidR="00AF7D7A" w:rsidRDefault="00AF7D7A" w:rsidP="00AF7D7A">
      <w:pPr>
        <w:jc w:val="both"/>
        <w:rPr>
          <w:rFonts w:eastAsiaTheme="minorEastAsia"/>
        </w:rPr>
      </w:pPr>
      <w:r w:rsidRPr="0002692D">
        <w:rPr>
          <w:rFonts w:eastAsiaTheme="minorEastAsia"/>
        </w:rPr>
        <w:t>Mixes in SF1 class include PC – SCC, all binary mixes with LP content not exceeding 20 % and that of CCW. Test results further indicates that binary mixes with high content of LP show low slump values due to the high viscosity of these mixes resulting from filling of the voids between the PC particles by LP</w:t>
      </w:r>
    </w:p>
    <w:p w14:paraId="1D545919" w14:textId="287B2341" w:rsidR="00AF7D7A" w:rsidRDefault="00AF7D7A" w:rsidP="00AF7D7A">
      <w:pPr>
        <w:jc w:val="both"/>
        <w:rPr>
          <w:rFonts w:eastAsiaTheme="minorEastAsia"/>
        </w:rPr>
      </w:pPr>
      <w:r>
        <w:rPr>
          <w:rFonts w:eastAsiaTheme="minorEastAsia"/>
        </w:rPr>
        <w:t>Particles.</w:t>
      </w:r>
    </w:p>
    <w:p w14:paraId="170440E5" w14:textId="193A4139" w:rsidR="00C94103" w:rsidRDefault="00C94103" w:rsidP="00AF7D7A">
      <w:pPr>
        <w:jc w:val="both"/>
        <w:rPr>
          <w:rFonts w:eastAsiaTheme="minorEastAsia"/>
        </w:rPr>
      </w:pPr>
    </w:p>
    <w:p w14:paraId="6AE4EBBD" w14:textId="77777777" w:rsidR="00C94103" w:rsidRDefault="00C94103" w:rsidP="00AF7D7A">
      <w:pPr>
        <w:jc w:val="both"/>
        <w:rPr>
          <w:rFonts w:eastAsiaTheme="minorEastAsia"/>
        </w:rPr>
      </w:pPr>
    </w:p>
    <w:p w14:paraId="47EACC0E" w14:textId="77777777" w:rsidR="00AF7D7A" w:rsidRDefault="00AF7D7A" w:rsidP="00AF7D7A">
      <w:pPr>
        <w:jc w:val="both"/>
        <w:rPr>
          <w:noProof/>
        </w:rPr>
      </w:pPr>
      <w:r w:rsidRPr="00633C4F">
        <w:rPr>
          <w:noProof/>
        </w:rPr>
        <w:t xml:space="preserve"> </w:t>
      </w:r>
      <w:r>
        <w:rPr>
          <w:noProof/>
        </w:rPr>
        <w:drawing>
          <wp:inline distT="0" distB="0" distL="0" distR="0" wp14:anchorId="7C5E3D95" wp14:editId="2F1A030F">
            <wp:extent cx="3038475" cy="1476375"/>
            <wp:effectExtent l="0" t="0" r="9525" b="9525"/>
            <wp:docPr id="35" name="Chart 35">
              <a:extLst xmlns:a="http://schemas.openxmlformats.org/drawingml/2006/main">
                <a:ext uri="{FF2B5EF4-FFF2-40B4-BE49-F238E27FC236}">
                  <a16:creationId xmlns:a16="http://schemas.microsoft.com/office/drawing/2014/main" id="{6230AA8D-B3B7-40C0-A695-6712E9DE1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t xml:space="preserve"> </w:t>
      </w:r>
      <w:r w:rsidR="00763A8B">
        <w:rPr>
          <w:noProof/>
        </w:rPr>
        <w:t xml:space="preserve"> </w:t>
      </w:r>
    </w:p>
    <w:p w14:paraId="15A302DD" w14:textId="294022F8" w:rsidR="00AF7D7A" w:rsidRDefault="00AF7D7A" w:rsidP="00AF7D7A">
      <w:pPr>
        <w:jc w:val="both"/>
        <w:rPr>
          <w:noProof/>
        </w:rPr>
      </w:pPr>
      <w:r>
        <w:rPr>
          <w:noProof/>
        </w:rPr>
        <w:t>Figure 3: Slump flow values of mixes tested.</w:t>
      </w:r>
    </w:p>
    <w:p w14:paraId="1C8A4DAD" w14:textId="77777777" w:rsidR="00AF7D7A" w:rsidRPr="0002692D" w:rsidRDefault="00AF7D7A" w:rsidP="00AF7D7A">
      <w:pPr>
        <w:jc w:val="both"/>
        <w:rPr>
          <w:rFonts w:eastAsiaTheme="minorEastAsia"/>
        </w:rPr>
      </w:pPr>
    </w:p>
    <w:p w14:paraId="29B1A098" w14:textId="77777777" w:rsidR="00AF7D7A" w:rsidRPr="0002692D" w:rsidRDefault="00AF7D7A" w:rsidP="00AF7D7A">
      <w:pPr>
        <w:jc w:val="both"/>
        <w:rPr>
          <w:rFonts w:eastAsiaTheme="minorEastAsia"/>
          <w:b/>
        </w:rPr>
      </w:pPr>
      <w:r w:rsidRPr="0002692D">
        <w:rPr>
          <w:rFonts w:eastAsiaTheme="minorEastAsia"/>
          <w:b/>
        </w:rPr>
        <w:lastRenderedPageBreak/>
        <w:t>3.5 Passing Ability</w:t>
      </w:r>
    </w:p>
    <w:p w14:paraId="1E6AA590" w14:textId="2876C73D" w:rsidR="00AF7D7A" w:rsidRDefault="00AF7D7A" w:rsidP="00AF7D7A">
      <w:pPr>
        <w:jc w:val="both"/>
        <w:rPr>
          <w:rFonts w:eastAsiaTheme="minorEastAsia"/>
        </w:rPr>
      </w:pPr>
      <w:r w:rsidRPr="0002692D">
        <w:rPr>
          <w:rFonts w:eastAsiaTheme="minorEastAsia"/>
        </w:rPr>
        <w:t xml:space="preserve">Table </w:t>
      </w:r>
      <w:r w:rsidR="00B3295F">
        <w:rPr>
          <w:rFonts w:eastAsiaTheme="minorEastAsia"/>
        </w:rPr>
        <w:t>4</w:t>
      </w:r>
      <w:r w:rsidRPr="0002692D">
        <w:rPr>
          <w:rFonts w:eastAsiaTheme="minorEastAsia"/>
        </w:rPr>
        <w:t xml:space="preserve"> show the passing abilities of mixes tested. Five mixes (PC +LP</w:t>
      </w:r>
      <w:r w:rsidRPr="0002692D">
        <w:rPr>
          <w:rFonts w:eastAsiaTheme="minorEastAsia"/>
          <w:vertAlign w:val="subscript"/>
        </w:rPr>
        <w:t>25</w:t>
      </w:r>
      <w:r w:rsidRPr="0002692D">
        <w:rPr>
          <w:rFonts w:eastAsiaTheme="minorEastAsia"/>
        </w:rPr>
        <w:t>, PC + LP</w:t>
      </w:r>
      <w:r w:rsidRPr="0002692D">
        <w:rPr>
          <w:rFonts w:eastAsiaTheme="minorEastAsia"/>
          <w:vertAlign w:val="subscript"/>
        </w:rPr>
        <w:t>30</w:t>
      </w:r>
      <w:r w:rsidRPr="0002692D">
        <w:rPr>
          <w:rFonts w:eastAsiaTheme="minorEastAsia"/>
        </w:rPr>
        <w:t>, PC +LP</w:t>
      </w:r>
      <w:r w:rsidRPr="0002692D">
        <w:rPr>
          <w:rFonts w:eastAsiaTheme="minorEastAsia"/>
          <w:vertAlign w:val="subscript"/>
        </w:rPr>
        <w:t>25</w:t>
      </w:r>
      <w:r w:rsidRPr="0002692D">
        <w:rPr>
          <w:rFonts w:eastAsiaTheme="minorEastAsia"/>
        </w:rPr>
        <w:t xml:space="preserve"> +CCW</w:t>
      </w:r>
      <w:r w:rsidRPr="0002692D">
        <w:rPr>
          <w:rFonts w:eastAsiaTheme="minorEastAsia"/>
          <w:vertAlign w:val="subscript"/>
        </w:rPr>
        <w:t>10</w:t>
      </w:r>
      <w:r w:rsidRPr="0002692D">
        <w:rPr>
          <w:rFonts w:eastAsiaTheme="minorEastAsia"/>
        </w:rPr>
        <w:t>, PC + LP</w:t>
      </w:r>
      <w:r w:rsidRPr="0002692D">
        <w:rPr>
          <w:rFonts w:eastAsiaTheme="minorEastAsia"/>
          <w:vertAlign w:val="subscript"/>
        </w:rPr>
        <w:t>25</w:t>
      </w:r>
      <w:r w:rsidRPr="0002692D">
        <w:rPr>
          <w:rFonts w:eastAsiaTheme="minorEastAsia"/>
        </w:rPr>
        <w:t xml:space="preserve"> +CCW</w:t>
      </w:r>
      <w:r w:rsidRPr="0002692D">
        <w:rPr>
          <w:rFonts w:eastAsiaTheme="minorEastAsia"/>
          <w:vertAlign w:val="subscript"/>
        </w:rPr>
        <w:t>5</w:t>
      </w:r>
      <w:r w:rsidRPr="0002692D">
        <w:rPr>
          <w:rFonts w:eastAsiaTheme="minorEastAsia"/>
        </w:rPr>
        <w:t>, PC + LP</w:t>
      </w:r>
      <w:r w:rsidRPr="0002692D">
        <w:rPr>
          <w:rFonts w:eastAsiaTheme="minorEastAsia"/>
          <w:vertAlign w:val="subscript"/>
        </w:rPr>
        <w:t>30</w:t>
      </w:r>
      <w:r w:rsidRPr="0002692D">
        <w:rPr>
          <w:rFonts w:eastAsiaTheme="minorEastAsia"/>
        </w:rPr>
        <w:t xml:space="preserve"> +CCW</w:t>
      </w:r>
      <w:r w:rsidRPr="0002692D">
        <w:rPr>
          <w:rFonts w:eastAsiaTheme="minorEastAsia"/>
          <w:vertAlign w:val="subscript"/>
        </w:rPr>
        <w:t>5</w:t>
      </w:r>
      <w:r w:rsidRPr="0002692D">
        <w:rPr>
          <w:rFonts w:eastAsiaTheme="minorEastAsia"/>
        </w:rPr>
        <w:t>) did not meet EFNARC, 2005; ACI 237-07) specification of 0.80 – 1.0 passing ability while the passing abilities of11mixes met the requirements of both codes. It can be observed that mixes with high content of LP has low PA. This is because of the high viscosity of the mixes. A considerable quantity of LP, with a specific gravity of 2.68 fills the voids between the more coarse PC particles densifying the mix thus increasing its viscosity leading to low PA. Out of the eight binary mixes, two failed EFNARC/ ACI 237-07 provisions, (those with high LP contents greater than 20 %) while for the ternary mixes, three fell short of the provisions of the aforementioned codes, with PA less than 0.80. by and large, 11 mixes have PA greater than 0.80 while five have PA less than 0.80. this implies that 11 mixes will have no issue in terms of segregation during transportation and placing, passing ability through reinforcements and curved surfaces of formworks while five of the mixes will be susceptible to segregation resistance during transportation, placing and filling of formworks.</w:t>
      </w:r>
    </w:p>
    <w:p w14:paraId="4F6BE381" w14:textId="7903BD14" w:rsidR="00C94103" w:rsidRDefault="00C94103" w:rsidP="00AF7D7A">
      <w:pPr>
        <w:jc w:val="both"/>
        <w:rPr>
          <w:rFonts w:eastAsiaTheme="minorEastAsia"/>
        </w:rPr>
      </w:pPr>
    </w:p>
    <w:p w14:paraId="1F7993B7" w14:textId="1624993E" w:rsidR="00C94103" w:rsidRDefault="00C94103" w:rsidP="00AF7D7A">
      <w:pPr>
        <w:jc w:val="both"/>
        <w:rPr>
          <w:rFonts w:eastAsiaTheme="minorEastAsia"/>
        </w:rPr>
      </w:pPr>
    </w:p>
    <w:p w14:paraId="2C1B6BDC" w14:textId="77777777" w:rsidR="00C94103" w:rsidRPr="0002692D" w:rsidRDefault="00C94103" w:rsidP="00C94103">
      <w:pPr>
        <w:jc w:val="both"/>
        <w:rPr>
          <w:rFonts w:eastAsiaTheme="minorEastAsia"/>
          <w:b/>
        </w:rPr>
      </w:pPr>
      <w:r w:rsidRPr="0002692D">
        <w:rPr>
          <w:rFonts w:eastAsiaTheme="minorEastAsia"/>
          <w:b/>
        </w:rPr>
        <w:t>3.5 Passing Ability</w:t>
      </w:r>
    </w:p>
    <w:p w14:paraId="3305ABBE" w14:textId="77777777" w:rsidR="00C94103" w:rsidRDefault="00C94103" w:rsidP="00C94103">
      <w:pPr>
        <w:jc w:val="both"/>
        <w:rPr>
          <w:rFonts w:eastAsiaTheme="minorEastAsia"/>
        </w:rPr>
      </w:pPr>
      <w:r w:rsidRPr="0002692D">
        <w:rPr>
          <w:rFonts w:eastAsiaTheme="minorEastAsia"/>
        </w:rPr>
        <w:t xml:space="preserve">Table </w:t>
      </w:r>
      <w:r>
        <w:rPr>
          <w:rFonts w:eastAsiaTheme="minorEastAsia"/>
        </w:rPr>
        <w:t>4</w:t>
      </w:r>
      <w:r w:rsidRPr="0002692D">
        <w:rPr>
          <w:rFonts w:eastAsiaTheme="minorEastAsia"/>
        </w:rPr>
        <w:t xml:space="preserve"> show the passing abilities of mixes tested. Five mixes (PC +LP</w:t>
      </w:r>
      <w:r w:rsidRPr="0002692D">
        <w:rPr>
          <w:rFonts w:eastAsiaTheme="minorEastAsia"/>
          <w:vertAlign w:val="subscript"/>
        </w:rPr>
        <w:t>25</w:t>
      </w:r>
      <w:r w:rsidRPr="0002692D">
        <w:rPr>
          <w:rFonts w:eastAsiaTheme="minorEastAsia"/>
        </w:rPr>
        <w:t>, PC + LP</w:t>
      </w:r>
      <w:r w:rsidRPr="0002692D">
        <w:rPr>
          <w:rFonts w:eastAsiaTheme="minorEastAsia"/>
          <w:vertAlign w:val="subscript"/>
        </w:rPr>
        <w:t>30</w:t>
      </w:r>
      <w:r w:rsidRPr="0002692D">
        <w:rPr>
          <w:rFonts w:eastAsiaTheme="minorEastAsia"/>
        </w:rPr>
        <w:t>, PC +LP</w:t>
      </w:r>
      <w:r w:rsidRPr="0002692D">
        <w:rPr>
          <w:rFonts w:eastAsiaTheme="minorEastAsia"/>
          <w:vertAlign w:val="subscript"/>
        </w:rPr>
        <w:t>25</w:t>
      </w:r>
      <w:r w:rsidRPr="0002692D">
        <w:rPr>
          <w:rFonts w:eastAsiaTheme="minorEastAsia"/>
        </w:rPr>
        <w:t xml:space="preserve"> +CCW</w:t>
      </w:r>
      <w:r w:rsidRPr="0002692D">
        <w:rPr>
          <w:rFonts w:eastAsiaTheme="minorEastAsia"/>
          <w:vertAlign w:val="subscript"/>
        </w:rPr>
        <w:t>10</w:t>
      </w:r>
      <w:r w:rsidRPr="0002692D">
        <w:rPr>
          <w:rFonts w:eastAsiaTheme="minorEastAsia"/>
        </w:rPr>
        <w:t>, PC + LP</w:t>
      </w:r>
      <w:r w:rsidRPr="0002692D">
        <w:rPr>
          <w:rFonts w:eastAsiaTheme="minorEastAsia"/>
          <w:vertAlign w:val="subscript"/>
        </w:rPr>
        <w:t>25</w:t>
      </w:r>
      <w:r w:rsidRPr="0002692D">
        <w:rPr>
          <w:rFonts w:eastAsiaTheme="minorEastAsia"/>
        </w:rPr>
        <w:t xml:space="preserve"> +CCW</w:t>
      </w:r>
      <w:r w:rsidRPr="0002692D">
        <w:rPr>
          <w:rFonts w:eastAsiaTheme="minorEastAsia"/>
          <w:vertAlign w:val="subscript"/>
        </w:rPr>
        <w:t>5</w:t>
      </w:r>
      <w:r w:rsidRPr="0002692D">
        <w:rPr>
          <w:rFonts w:eastAsiaTheme="minorEastAsia"/>
        </w:rPr>
        <w:t>, PC + LP</w:t>
      </w:r>
      <w:r w:rsidRPr="0002692D">
        <w:rPr>
          <w:rFonts w:eastAsiaTheme="minorEastAsia"/>
          <w:vertAlign w:val="subscript"/>
        </w:rPr>
        <w:t>30</w:t>
      </w:r>
      <w:r w:rsidRPr="0002692D">
        <w:rPr>
          <w:rFonts w:eastAsiaTheme="minorEastAsia"/>
        </w:rPr>
        <w:t xml:space="preserve"> +CCW</w:t>
      </w:r>
      <w:r w:rsidRPr="0002692D">
        <w:rPr>
          <w:rFonts w:eastAsiaTheme="minorEastAsia"/>
          <w:vertAlign w:val="subscript"/>
        </w:rPr>
        <w:t>5</w:t>
      </w:r>
      <w:r w:rsidRPr="0002692D">
        <w:rPr>
          <w:rFonts w:eastAsiaTheme="minorEastAsia"/>
        </w:rPr>
        <w:t>) did not meet EFNARC, 2005; ACI 237-07) specification of 0.80 – 1.0 passing ability while the passing abilities of11mixes met the requirements of both codes. It can be observed that mixes with high content of LP has low PA. This is because of the high viscosity of the mixes. A considerable quantity of LP, with a specific gravity of 2.68 fills the voids between the more coarse PC particles densifying the mix thus increasing its viscosity leading to low PA. Out of the eight binary mixes, two failed EFNARC/ ACI 237-07 provisions, (those with high LP contents greater than 20 %) while for the ternary mixes, three fell short of the provisions of the aforementioned codes, with PA less than 0.80. by and large, 11 mixes have PA greater than 0.80 while five have PA less than 0.80. this implies that 11 mixes will have no issue in terms of segregation during transportation and placing, passing ability through reinforcements and curved surfaces of formworks while five of the mixes will be susceptible to segregation resistance during transportation, placing and filling of formworks.</w:t>
      </w:r>
    </w:p>
    <w:p w14:paraId="7B9A632C" w14:textId="77777777" w:rsidR="00C94103" w:rsidRDefault="00C94103" w:rsidP="00C94103">
      <w:pPr>
        <w:jc w:val="both"/>
        <w:rPr>
          <w:rFonts w:eastAsiaTheme="minorEastAsia"/>
        </w:rPr>
      </w:pPr>
    </w:p>
    <w:p w14:paraId="6CDB964D" w14:textId="77777777" w:rsidR="00C94103" w:rsidRPr="00660B4A" w:rsidRDefault="00C94103" w:rsidP="00C94103">
      <w:pPr>
        <w:pStyle w:val="NoSpacing"/>
        <w:rPr>
          <w:rFonts w:ascii="Times New Roman" w:hAnsi="Times New Roman"/>
          <w:b/>
          <w:sz w:val="24"/>
          <w:szCs w:val="24"/>
        </w:rPr>
      </w:pPr>
      <w:r w:rsidRPr="00660B4A">
        <w:rPr>
          <w:rFonts w:ascii="Times New Roman" w:hAnsi="Times New Roman"/>
          <w:b/>
          <w:sz w:val="24"/>
          <w:szCs w:val="24"/>
        </w:rPr>
        <w:t>Table</w:t>
      </w:r>
      <w:r>
        <w:rPr>
          <w:rFonts w:ascii="Times New Roman" w:hAnsi="Times New Roman"/>
          <w:b/>
          <w:sz w:val="24"/>
          <w:szCs w:val="24"/>
        </w:rPr>
        <w:t xml:space="preserve"> 4</w:t>
      </w:r>
      <w:r w:rsidRPr="00660B4A">
        <w:rPr>
          <w:rFonts w:ascii="Times New Roman" w:hAnsi="Times New Roman"/>
          <w:b/>
          <w:sz w:val="24"/>
          <w:szCs w:val="24"/>
        </w:rPr>
        <w:t xml:space="preserve">: Passing Ability of Mixes </w:t>
      </w:r>
      <w:r>
        <w:rPr>
          <w:rFonts w:ascii="Times New Roman" w:hAnsi="Times New Roman"/>
          <w:b/>
          <w:sz w:val="24"/>
          <w:szCs w:val="24"/>
        </w:rPr>
        <w:t xml:space="preserve">tested </w:t>
      </w:r>
      <w:r w:rsidRPr="00660B4A">
        <w:rPr>
          <w:rFonts w:ascii="Times New Roman" w:hAnsi="Times New Roman"/>
          <w:b/>
          <w:sz w:val="24"/>
          <w:szCs w:val="24"/>
        </w:rPr>
        <w:t>(H</w:t>
      </w:r>
      <w:r w:rsidRPr="00660B4A">
        <w:rPr>
          <w:rFonts w:ascii="Times New Roman" w:hAnsi="Times New Roman"/>
          <w:b/>
          <w:sz w:val="24"/>
          <w:szCs w:val="24"/>
          <w:vertAlign w:val="subscript"/>
        </w:rPr>
        <w:t>2</w:t>
      </w:r>
      <w:r w:rsidRPr="00660B4A">
        <w:rPr>
          <w:rFonts w:ascii="Times New Roman" w:hAnsi="Times New Roman"/>
          <w:b/>
          <w:sz w:val="24"/>
          <w:szCs w:val="24"/>
        </w:rPr>
        <w:t>/H</w:t>
      </w:r>
      <w:r w:rsidRPr="00660B4A">
        <w:rPr>
          <w:rFonts w:ascii="Times New Roman" w:hAnsi="Times New Roman"/>
          <w:b/>
          <w:sz w:val="24"/>
          <w:szCs w:val="24"/>
          <w:vertAlign w:val="subscript"/>
        </w:rPr>
        <w:t>1</w:t>
      </w:r>
      <w:r w:rsidRPr="00660B4A">
        <w:rPr>
          <w:rFonts w:ascii="Times New Roman" w:hAnsi="Times New Roman"/>
          <w:b/>
          <w:sz w:val="24"/>
          <w:szCs w:val="24"/>
        </w:rPr>
        <w:t>)</w:t>
      </w:r>
    </w:p>
    <w:tbl>
      <w:tblPr>
        <w:tblStyle w:val="TableGrid"/>
        <w:tblW w:w="0" w:type="auto"/>
        <w:tblLook w:val="04A0" w:firstRow="1" w:lastRow="0" w:firstColumn="1" w:lastColumn="0" w:noHBand="0" w:noVBand="1"/>
      </w:tblPr>
      <w:tblGrid>
        <w:gridCol w:w="561"/>
        <w:gridCol w:w="2700"/>
        <w:gridCol w:w="990"/>
        <w:gridCol w:w="990"/>
        <w:gridCol w:w="990"/>
      </w:tblGrid>
      <w:tr w:rsidR="00C94103" w:rsidRPr="0083556E" w14:paraId="19ABAFCB" w14:textId="77777777" w:rsidTr="005156B6">
        <w:tc>
          <w:tcPr>
            <w:tcW w:w="561" w:type="dxa"/>
            <w:tcBorders>
              <w:left w:val="nil"/>
              <w:bottom w:val="single" w:sz="4" w:space="0" w:color="auto"/>
              <w:right w:val="nil"/>
            </w:tcBorders>
          </w:tcPr>
          <w:p w14:paraId="3F2209F9" w14:textId="77777777" w:rsidR="00C94103" w:rsidRPr="0083556E" w:rsidRDefault="00C94103" w:rsidP="005156B6">
            <w:pPr>
              <w:rPr>
                <w:b/>
              </w:rPr>
            </w:pPr>
            <w:r w:rsidRPr="0083556E">
              <w:rPr>
                <w:b/>
              </w:rPr>
              <w:t>s/no</w:t>
            </w:r>
          </w:p>
        </w:tc>
        <w:tc>
          <w:tcPr>
            <w:tcW w:w="2700" w:type="dxa"/>
            <w:tcBorders>
              <w:left w:val="nil"/>
              <w:bottom w:val="single" w:sz="4" w:space="0" w:color="auto"/>
              <w:right w:val="nil"/>
            </w:tcBorders>
          </w:tcPr>
          <w:p w14:paraId="17E574FE" w14:textId="77777777" w:rsidR="00C94103" w:rsidRPr="0083556E" w:rsidRDefault="00C94103" w:rsidP="005156B6">
            <w:pPr>
              <w:rPr>
                <w:b/>
              </w:rPr>
            </w:pPr>
            <w:r w:rsidRPr="0083556E">
              <w:rPr>
                <w:b/>
              </w:rPr>
              <w:t>Mix ID</w:t>
            </w:r>
          </w:p>
        </w:tc>
        <w:tc>
          <w:tcPr>
            <w:tcW w:w="990" w:type="dxa"/>
            <w:tcBorders>
              <w:left w:val="nil"/>
              <w:bottom w:val="single" w:sz="4" w:space="0" w:color="auto"/>
              <w:right w:val="nil"/>
            </w:tcBorders>
          </w:tcPr>
          <w:p w14:paraId="58C5FE74" w14:textId="77777777" w:rsidR="00C94103" w:rsidRPr="0083556E" w:rsidRDefault="00C94103" w:rsidP="005156B6">
            <w:pPr>
              <w:rPr>
                <w:b/>
              </w:rPr>
            </w:pPr>
            <w:r>
              <w:rPr>
                <w:b/>
              </w:rPr>
              <w:t>H1(mm)</w:t>
            </w:r>
          </w:p>
        </w:tc>
        <w:tc>
          <w:tcPr>
            <w:tcW w:w="990" w:type="dxa"/>
            <w:tcBorders>
              <w:left w:val="nil"/>
              <w:bottom w:val="single" w:sz="4" w:space="0" w:color="auto"/>
              <w:right w:val="nil"/>
            </w:tcBorders>
          </w:tcPr>
          <w:p w14:paraId="3EBF7B3D" w14:textId="77777777" w:rsidR="00C94103" w:rsidRPr="0083556E" w:rsidRDefault="00C94103" w:rsidP="005156B6">
            <w:pPr>
              <w:rPr>
                <w:b/>
              </w:rPr>
            </w:pPr>
            <w:r>
              <w:rPr>
                <w:b/>
              </w:rPr>
              <w:t xml:space="preserve">H2 (mm)   </w:t>
            </w:r>
          </w:p>
        </w:tc>
        <w:tc>
          <w:tcPr>
            <w:tcW w:w="990" w:type="dxa"/>
            <w:tcBorders>
              <w:left w:val="nil"/>
              <w:bottom w:val="single" w:sz="4" w:space="0" w:color="auto"/>
              <w:right w:val="nil"/>
            </w:tcBorders>
          </w:tcPr>
          <w:p w14:paraId="52E7977E" w14:textId="77777777" w:rsidR="00C94103" w:rsidRPr="00604DC8" w:rsidRDefault="00C94103" w:rsidP="005156B6">
            <w:pPr>
              <w:rPr>
                <w:b/>
                <w:vertAlign w:val="subscript"/>
              </w:rPr>
            </w:pPr>
            <w:r>
              <w:rPr>
                <w:b/>
              </w:rPr>
              <w:t>H</w:t>
            </w:r>
            <w:r w:rsidRPr="00604DC8">
              <w:rPr>
                <w:b/>
                <w:vertAlign w:val="subscript"/>
              </w:rPr>
              <w:t>2</w:t>
            </w:r>
            <w:r>
              <w:rPr>
                <w:b/>
              </w:rPr>
              <w:t>/H</w:t>
            </w:r>
            <w:r w:rsidRPr="00604DC8">
              <w:rPr>
                <w:b/>
                <w:vertAlign w:val="subscript"/>
              </w:rPr>
              <w:t>1</w:t>
            </w:r>
            <w:r>
              <w:rPr>
                <w:b/>
                <w:vertAlign w:val="subscript"/>
              </w:rPr>
              <w:t xml:space="preserve"> ==PA</w:t>
            </w:r>
          </w:p>
        </w:tc>
      </w:tr>
      <w:tr w:rsidR="00C94103" w14:paraId="7EC18179" w14:textId="77777777" w:rsidTr="005156B6">
        <w:tc>
          <w:tcPr>
            <w:tcW w:w="561" w:type="dxa"/>
            <w:tcBorders>
              <w:top w:val="single" w:sz="4" w:space="0" w:color="auto"/>
              <w:left w:val="nil"/>
              <w:bottom w:val="nil"/>
              <w:right w:val="nil"/>
            </w:tcBorders>
          </w:tcPr>
          <w:p w14:paraId="6A83AB40" w14:textId="77777777" w:rsidR="00C94103" w:rsidRDefault="00C94103" w:rsidP="005156B6">
            <w:r>
              <w:t>1</w:t>
            </w:r>
          </w:p>
        </w:tc>
        <w:tc>
          <w:tcPr>
            <w:tcW w:w="2700" w:type="dxa"/>
            <w:tcBorders>
              <w:top w:val="single" w:sz="4" w:space="0" w:color="auto"/>
              <w:left w:val="nil"/>
              <w:bottom w:val="nil"/>
              <w:right w:val="nil"/>
            </w:tcBorders>
          </w:tcPr>
          <w:p w14:paraId="584DB268" w14:textId="1365C447" w:rsidR="00C94103" w:rsidRDefault="00C94103" w:rsidP="005156B6">
            <w:r>
              <w:t xml:space="preserve">PC </w:t>
            </w:r>
            <w:r w:rsidR="006A4B02">
              <w:t>–</w:t>
            </w:r>
            <w:r>
              <w:t xml:space="preserve"> SCC</w:t>
            </w:r>
          </w:p>
        </w:tc>
        <w:tc>
          <w:tcPr>
            <w:tcW w:w="990" w:type="dxa"/>
            <w:tcBorders>
              <w:top w:val="single" w:sz="4" w:space="0" w:color="auto"/>
              <w:left w:val="nil"/>
              <w:bottom w:val="nil"/>
              <w:right w:val="nil"/>
            </w:tcBorders>
          </w:tcPr>
          <w:p w14:paraId="37C218CC" w14:textId="77777777" w:rsidR="00C94103" w:rsidRDefault="00C94103" w:rsidP="005156B6">
            <w:r>
              <w:t xml:space="preserve">107             </w:t>
            </w:r>
          </w:p>
        </w:tc>
        <w:tc>
          <w:tcPr>
            <w:tcW w:w="990" w:type="dxa"/>
            <w:tcBorders>
              <w:top w:val="single" w:sz="4" w:space="0" w:color="auto"/>
              <w:left w:val="nil"/>
              <w:bottom w:val="nil"/>
              <w:right w:val="nil"/>
            </w:tcBorders>
          </w:tcPr>
          <w:p w14:paraId="2C3E1BDC" w14:textId="77777777" w:rsidR="00C94103" w:rsidRDefault="00C94103" w:rsidP="005156B6">
            <w:r>
              <w:t xml:space="preserve">86.00                 </w:t>
            </w:r>
          </w:p>
        </w:tc>
        <w:tc>
          <w:tcPr>
            <w:tcW w:w="990" w:type="dxa"/>
            <w:tcBorders>
              <w:top w:val="single" w:sz="4" w:space="0" w:color="auto"/>
              <w:left w:val="nil"/>
              <w:bottom w:val="nil"/>
              <w:right w:val="nil"/>
            </w:tcBorders>
          </w:tcPr>
          <w:p w14:paraId="65BF80EA" w14:textId="77777777" w:rsidR="00C94103" w:rsidRDefault="00C94103" w:rsidP="005156B6">
            <w:r>
              <w:t>0.800</w:t>
            </w:r>
          </w:p>
        </w:tc>
      </w:tr>
      <w:tr w:rsidR="00C94103" w14:paraId="54BE7615" w14:textId="77777777" w:rsidTr="005156B6">
        <w:tc>
          <w:tcPr>
            <w:tcW w:w="561" w:type="dxa"/>
            <w:tcBorders>
              <w:top w:val="nil"/>
              <w:left w:val="nil"/>
              <w:bottom w:val="nil"/>
              <w:right w:val="nil"/>
            </w:tcBorders>
          </w:tcPr>
          <w:p w14:paraId="6090F172" w14:textId="77777777" w:rsidR="00C94103" w:rsidRDefault="00C94103" w:rsidP="005156B6">
            <w:r>
              <w:t>2</w:t>
            </w:r>
          </w:p>
        </w:tc>
        <w:tc>
          <w:tcPr>
            <w:tcW w:w="2700" w:type="dxa"/>
            <w:tcBorders>
              <w:top w:val="nil"/>
              <w:left w:val="nil"/>
              <w:bottom w:val="nil"/>
              <w:right w:val="nil"/>
            </w:tcBorders>
          </w:tcPr>
          <w:p w14:paraId="338B913C" w14:textId="77777777" w:rsidR="00C94103" w:rsidRDefault="00C94103" w:rsidP="005156B6">
            <w:r>
              <w:t>PC + CCW5</w:t>
            </w:r>
          </w:p>
        </w:tc>
        <w:tc>
          <w:tcPr>
            <w:tcW w:w="990" w:type="dxa"/>
            <w:tcBorders>
              <w:top w:val="nil"/>
              <w:left w:val="nil"/>
              <w:bottom w:val="nil"/>
              <w:right w:val="nil"/>
            </w:tcBorders>
          </w:tcPr>
          <w:p w14:paraId="0C4F7714" w14:textId="77777777" w:rsidR="00C94103" w:rsidRDefault="00C94103" w:rsidP="005156B6">
            <w:r>
              <w:t xml:space="preserve">106              </w:t>
            </w:r>
          </w:p>
        </w:tc>
        <w:tc>
          <w:tcPr>
            <w:tcW w:w="990" w:type="dxa"/>
            <w:tcBorders>
              <w:top w:val="nil"/>
              <w:left w:val="nil"/>
              <w:bottom w:val="nil"/>
              <w:right w:val="nil"/>
            </w:tcBorders>
          </w:tcPr>
          <w:p w14:paraId="5F97EA4B" w14:textId="77777777" w:rsidR="00C94103" w:rsidRDefault="00C94103" w:rsidP="005156B6">
            <w:r>
              <w:t>86.50</w:t>
            </w:r>
          </w:p>
        </w:tc>
        <w:tc>
          <w:tcPr>
            <w:tcW w:w="990" w:type="dxa"/>
            <w:tcBorders>
              <w:top w:val="nil"/>
              <w:left w:val="nil"/>
              <w:bottom w:val="nil"/>
              <w:right w:val="nil"/>
            </w:tcBorders>
          </w:tcPr>
          <w:p w14:paraId="620429A4" w14:textId="77777777" w:rsidR="00C94103" w:rsidRDefault="00C94103" w:rsidP="005156B6">
            <w:r>
              <w:t>0.816</w:t>
            </w:r>
          </w:p>
        </w:tc>
      </w:tr>
      <w:tr w:rsidR="00C94103" w14:paraId="08FEC684" w14:textId="77777777" w:rsidTr="005156B6">
        <w:tc>
          <w:tcPr>
            <w:tcW w:w="561" w:type="dxa"/>
            <w:tcBorders>
              <w:top w:val="nil"/>
              <w:left w:val="nil"/>
              <w:bottom w:val="nil"/>
              <w:right w:val="nil"/>
            </w:tcBorders>
          </w:tcPr>
          <w:p w14:paraId="29C4E6FC" w14:textId="77777777" w:rsidR="00C94103" w:rsidRDefault="00C94103" w:rsidP="005156B6">
            <w:r>
              <w:t>3</w:t>
            </w:r>
          </w:p>
        </w:tc>
        <w:tc>
          <w:tcPr>
            <w:tcW w:w="2700" w:type="dxa"/>
            <w:tcBorders>
              <w:top w:val="nil"/>
              <w:left w:val="nil"/>
              <w:bottom w:val="nil"/>
              <w:right w:val="nil"/>
            </w:tcBorders>
          </w:tcPr>
          <w:p w14:paraId="01DE25D8" w14:textId="77777777" w:rsidR="00C94103" w:rsidRDefault="00C94103" w:rsidP="005156B6">
            <w:r>
              <w:t>PC + CCW10</w:t>
            </w:r>
          </w:p>
        </w:tc>
        <w:tc>
          <w:tcPr>
            <w:tcW w:w="990" w:type="dxa"/>
            <w:tcBorders>
              <w:top w:val="nil"/>
              <w:left w:val="nil"/>
              <w:bottom w:val="nil"/>
              <w:right w:val="nil"/>
            </w:tcBorders>
          </w:tcPr>
          <w:p w14:paraId="425E9035" w14:textId="77777777" w:rsidR="00C94103" w:rsidRDefault="00C94103" w:rsidP="005156B6">
            <w:r>
              <w:t xml:space="preserve">106             </w:t>
            </w:r>
          </w:p>
        </w:tc>
        <w:tc>
          <w:tcPr>
            <w:tcW w:w="990" w:type="dxa"/>
            <w:tcBorders>
              <w:top w:val="nil"/>
              <w:left w:val="nil"/>
              <w:bottom w:val="nil"/>
              <w:right w:val="nil"/>
            </w:tcBorders>
          </w:tcPr>
          <w:p w14:paraId="40CF18B3" w14:textId="77777777" w:rsidR="00C94103" w:rsidRDefault="00C94103" w:rsidP="005156B6">
            <w:r>
              <w:t xml:space="preserve">87.00               </w:t>
            </w:r>
          </w:p>
        </w:tc>
        <w:tc>
          <w:tcPr>
            <w:tcW w:w="990" w:type="dxa"/>
            <w:tcBorders>
              <w:top w:val="nil"/>
              <w:left w:val="nil"/>
              <w:bottom w:val="nil"/>
              <w:right w:val="nil"/>
            </w:tcBorders>
          </w:tcPr>
          <w:p w14:paraId="63F35488" w14:textId="77777777" w:rsidR="00C94103" w:rsidRDefault="00C94103" w:rsidP="005156B6">
            <w:r>
              <w:t>0.821</w:t>
            </w:r>
          </w:p>
        </w:tc>
      </w:tr>
      <w:tr w:rsidR="00C94103" w14:paraId="3AAEB462" w14:textId="77777777" w:rsidTr="005156B6">
        <w:tc>
          <w:tcPr>
            <w:tcW w:w="561" w:type="dxa"/>
            <w:tcBorders>
              <w:top w:val="nil"/>
              <w:left w:val="nil"/>
              <w:bottom w:val="nil"/>
              <w:right w:val="nil"/>
            </w:tcBorders>
          </w:tcPr>
          <w:p w14:paraId="31127904" w14:textId="77777777" w:rsidR="00C94103" w:rsidRDefault="00C94103" w:rsidP="005156B6">
            <w:r>
              <w:t>4</w:t>
            </w:r>
          </w:p>
        </w:tc>
        <w:tc>
          <w:tcPr>
            <w:tcW w:w="2700" w:type="dxa"/>
            <w:tcBorders>
              <w:top w:val="nil"/>
              <w:left w:val="nil"/>
              <w:bottom w:val="nil"/>
              <w:right w:val="nil"/>
            </w:tcBorders>
          </w:tcPr>
          <w:p w14:paraId="2CB957BC" w14:textId="77777777" w:rsidR="00C94103" w:rsidRDefault="00C94103" w:rsidP="005156B6">
            <w:proofErr w:type="gramStart"/>
            <w:r>
              <w:t>PC  +</w:t>
            </w:r>
            <w:proofErr w:type="gramEnd"/>
            <w:r>
              <w:t xml:space="preserve"> LP5</w:t>
            </w:r>
          </w:p>
        </w:tc>
        <w:tc>
          <w:tcPr>
            <w:tcW w:w="990" w:type="dxa"/>
            <w:tcBorders>
              <w:top w:val="nil"/>
              <w:left w:val="nil"/>
              <w:bottom w:val="nil"/>
              <w:right w:val="nil"/>
            </w:tcBorders>
          </w:tcPr>
          <w:p w14:paraId="5D67937F" w14:textId="77777777" w:rsidR="00C94103" w:rsidRDefault="00C94103" w:rsidP="005156B6">
            <w:r>
              <w:t>108</w:t>
            </w:r>
          </w:p>
        </w:tc>
        <w:tc>
          <w:tcPr>
            <w:tcW w:w="990" w:type="dxa"/>
            <w:tcBorders>
              <w:top w:val="nil"/>
              <w:left w:val="nil"/>
              <w:bottom w:val="nil"/>
              <w:right w:val="nil"/>
            </w:tcBorders>
          </w:tcPr>
          <w:p w14:paraId="699264EC" w14:textId="77777777" w:rsidR="00C94103" w:rsidRDefault="00C94103" w:rsidP="005156B6">
            <w:r>
              <w:t>84.50</w:t>
            </w:r>
          </w:p>
        </w:tc>
        <w:tc>
          <w:tcPr>
            <w:tcW w:w="990" w:type="dxa"/>
            <w:tcBorders>
              <w:top w:val="nil"/>
              <w:left w:val="nil"/>
              <w:bottom w:val="nil"/>
              <w:right w:val="nil"/>
            </w:tcBorders>
          </w:tcPr>
          <w:p w14:paraId="3036A041" w14:textId="77777777" w:rsidR="00C94103" w:rsidRDefault="00C94103" w:rsidP="005156B6">
            <w:r>
              <w:t>0.782</w:t>
            </w:r>
          </w:p>
        </w:tc>
      </w:tr>
      <w:tr w:rsidR="00C94103" w14:paraId="64E26C3D" w14:textId="77777777" w:rsidTr="005156B6">
        <w:tc>
          <w:tcPr>
            <w:tcW w:w="561" w:type="dxa"/>
            <w:tcBorders>
              <w:top w:val="nil"/>
              <w:left w:val="nil"/>
              <w:bottom w:val="nil"/>
              <w:right w:val="nil"/>
            </w:tcBorders>
          </w:tcPr>
          <w:p w14:paraId="5B4AD41D" w14:textId="77777777" w:rsidR="00C94103" w:rsidRDefault="00C94103" w:rsidP="005156B6">
            <w:r>
              <w:t>5</w:t>
            </w:r>
          </w:p>
        </w:tc>
        <w:tc>
          <w:tcPr>
            <w:tcW w:w="2700" w:type="dxa"/>
            <w:tcBorders>
              <w:top w:val="nil"/>
              <w:left w:val="nil"/>
              <w:bottom w:val="nil"/>
              <w:right w:val="nil"/>
            </w:tcBorders>
          </w:tcPr>
          <w:p w14:paraId="60B8456F" w14:textId="77777777" w:rsidR="00C94103" w:rsidRDefault="00C94103" w:rsidP="005156B6">
            <w:proofErr w:type="gramStart"/>
            <w:r>
              <w:t>PC  +</w:t>
            </w:r>
            <w:proofErr w:type="gramEnd"/>
            <w:r>
              <w:t xml:space="preserve"> LP10</w:t>
            </w:r>
          </w:p>
        </w:tc>
        <w:tc>
          <w:tcPr>
            <w:tcW w:w="990" w:type="dxa"/>
            <w:tcBorders>
              <w:top w:val="nil"/>
              <w:left w:val="nil"/>
              <w:bottom w:val="nil"/>
              <w:right w:val="nil"/>
            </w:tcBorders>
          </w:tcPr>
          <w:p w14:paraId="184C988E" w14:textId="77777777" w:rsidR="00C94103" w:rsidRDefault="00C94103" w:rsidP="005156B6">
            <w:r>
              <w:t>105.5</w:t>
            </w:r>
          </w:p>
        </w:tc>
        <w:tc>
          <w:tcPr>
            <w:tcW w:w="990" w:type="dxa"/>
            <w:tcBorders>
              <w:top w:val="nil"/>
              <w:left w:val="nil"/>
              <w:bottom w:val="nil"/>
              <w:right w:val="nil"/>
            </w:tcBorders>
          </w:tcPr>
          <w:p w14:paraId="4D854246" w14:textId="77777777" w:rsidR="00C94103" w:rsidRDefault="00C94103" w:rsidP="005156B6">
            <w:r>
              <w:t xml:space="preserve">86.50            </w:t>
            </w:r>
          </w:p>
        </w:tc>
        <w:tc>
          <w:tcPr>
            <w:tcW w:w="990" w:type="dxa"/>
            <w:tcBorders>
              <w:top w:val="nil"/>
              <w:left w:val="nil"/>
              <w:bottom w:val="nil"/>
              <w:right w:val="nil"/>
            </w:tcBorders>
          </w:tcPr>
          <w:p w14:paraId="0C4C443C" w14:textId="77777777" w:rsidR="00C94103" w:rsidRDefault="00C94103" w:rsidP="005156B6">
            <w:r>
              <w:t>0.812</w:t>
            </w:r>
          </w:p>
        </w:tc>
      </w:tr>
      <w:tr w:rsidR="00C94103" w14:paraId="141F9A73" w14:textId="77777777" w:rsidTr="005156B6">
        <w:tc>
          <w:tcPr>
            <w:tcW w:w="561" w:type="dxa"/>
            <w:tcBorders>
              <w:top w:val="nil"/>
              <w:left w:val="nil"/>
              <w:bottom w:val="nil"/>
              <w:right w:val="nil"/>
            </w:tcBorders>
          </w:tcPr>
          <w:p w14:paraId="5D5F5413" w14:textId="77777777" w:rsidR="00C94103" w:rsidRDefault="00C94103" w:rsidP="005156B6">
            <w:r>
              <w:t>6</w:t>
            </w:r>
          </w:p>
        </w:tc>
        <w:tc>
          <w:tcPr>
            <w:tcW w:w="2700" w:type="dxa"/>
            <w:tcBorders>
              <w:top w:val="nil"/>
              <w:left w:val="nil"/>
              <w:bottom w:val="nil"/>
              <w:right w:val="nil"/>
            </w:tcBorders>
          </w:tcPr>
          <w:p w14:paraId="2D2936AB" w14:textId="77777777" w:rsidR="00C94103" w:rsidRDefault="00C94103" w:rsidP="005156B6">
            <w:proofErr w:type="gramStart"/>
            <w:r>
              <w:t>PC  +</w:t>
            </w:r>
            <w:proofErr w:type="gramEnd"/>
            <w:r>
              <w:t xml:space="preserve"> LP 20</w:t>
            </w:r>
          </w:p>
        </w:tc>
        <w:tc>
          <w:tcPr>
            <w:tcW w:w="990" w:type="dxa"/>
            <w:tcBorders>
              <w:top w:val="nil"/>
              <w:left w:val="nil"/>
              <w:bottom w:val="nil"/>
              <w:right w:val="nil"/>
            </w:tcBorders>
          </w:tcPr>
          <w:p w14:paraId="212308D4" w14:textId="77777777" w:rsidR="00C94103" w:rsidRDefault="00C94103" w:rsidP="005156B6">
            <w:r>
              <w:t xml:space="preserve">107                </w:t>
            </w:r>
          </w:p>
        </w:tc>
        <w:tc>
          <w:tcPr>
            <w:tcW w:w="990" w:type="dxa"/>
            <w:tcBorders>
              <w:top w:val="nil"/>
              <w:left w:val="nil"/>
              <w:bottom w:val="nil"/>
              <w:right w:val="nil"/>
            </w:tcBorders>
          </w:tcPr>
          <w:p w14:paraId="58166429" w14:textId="77777777" w:rsidR="00C94103" w:rsidRDefault="00C94103" w:rsidP="005156B6">
            <w:r>
              <w:t>89.00</w:t>
            </w:r>
          </w:p>
        </w:tc>
        <w:tc>
          <w:tcPr>
            <w:tcW w:w="990" w:type="dxa"/>
            <w:tcBorders>
              <w:top w:val="nil"/>
              <w:left w:val="nil"/>
              <w:bottom w:val="nil"/>
              <w:right w:val="nil"/>
            </w:tcBorders>
          </w:tcPr>
          <w:p w14:paraId="6E0D6D1B" w14:textId="77777777" w:rsidR="00C94103" w:rsidRDefault="00C94103" w:rsidP="005156B6">
            <w:r>
              <w:t>0.832</w:t>
            </w:r>
          </w:p>
        </w:tc>
      </w:tr>
      <w:tr w:rsidR="00C94103" w14:paraId="2C30AF77" w14:textId="77777777" w:rsidTr="005156B6">
        <w:tc>
          <w:tcPr>
            <w:tcW w:w="561" w:type="dxa"/>
            <w:tcBorders>
              <w:top w:val="nil"/>
              <w:left w:val="nil"/>
              <w:bottom w:val="nil"/>
              <w:right w:val="nil"/>
            </w:tcBorders>
          </w:tcPr>
          <w:p w14:paraId="1B74E826" w14:textId="77777777" w:rsidR="00C94103" w:rsidRDefault="00C94103" w:rsidP="005156B6">
            <w:r>
              <w:t>7</w:t>
            </w:r>
          </w:p>
        </w:tc>
        <w:tc>
          <w:tcPr>
            <w:tcW w:w="2700" w:type="dxa"/>
            <w:tcBorders>
              <w:top w:val="nil"/>
              <w:left w:val="nil"/>
              <w:bottom w:val="nil"/>
              <w:right w:val="nil"/>
            </w:tcBorders>
          </w:tcPr>
          <w:p w14:paraId="6EFAC062" w14:textId="77777777" w:rsidR="00C94103" w:rsidRDefault="00C94103" w:rsidP="005156B6">
            <w:proofErr w:type="gramStart"/>
            <w:r>
              <w:t>PC  +</w:t>
            </w:r>
            <w:proofErr w:type="gramEnd"/>
            <w:r>
              <w:t xml:space="preserve"> LP25</w:t>
            </w:r>
          </w:p>
        </w:tc>
        <w:tc>
          <w:tcPr>
            <w:tcW w:w="990" w:type="dxa"/>
            <w:tcBorders>
              <w:top w:val="nil"/>
              <w:left w:val="nil"/>
              <w:bottom w:val="nil"/>
              <w:right w:val="nil"/>
            </w:tcBorders>
          </w:tcPr>
          <w:p w14:paraId="24B373DA" w14:textId="77777777" w:rsidR="00C94103" w:rsidRDefault="00C94103" w:rsidP="005156B6">
            <w:r>
              <w:t>112</w:t>
            </w:r>
          </w:p>
        </w:tc>
        <w:tc>
          <w:tcPr>
            <w:tcW w:w="990" w:type="dxa"/>
            <w:tcBorders>
              <w:top w:val="nil"/>
              <w:left w:val="nil"/>
              <w:bottom w:val="nil"/>
              <w:right w:val="nil"/>
            </w:tcBorders>
          </w:tcPr>
          <w:p w14:paraId="13703C9A" w14:textId="77777777" w:rsidR="00C94103" w:rsidRDefault="00C94103" w:rsidP="005156B6">
            <w:r>
              <w:t>79.00</w:t>
            </w:r>
          </w:p>
        </w:tc>
        <w:tc>
          <w:tcPr>
            <w:tcW w:w="990" w:type="dxa"/>
            <w:tcBorders>
              <w:top w:val="nil"/>
              <w:left w:val="nil"/>
              <w:bottom w:val="nil"/>
              <w:right w:val="nil"/>
            </w:tcBorders>
          </w:tcPr>
          <w:p w14:paraId="53D1A195" w14:textId="77777777" w:rsidR="00C94103" w:rsidRDefault="00C94103" w:rsidP="005156B6">
            <w:r>
              <w:t>0.705</w:t>
            </w:r>
          </w:p>
        </w:tc>
      </w:tr>
      <w:tr w:rsidR="00C94103" w14:paraId="533243E1" w14:textId="77777777" w:rsidTr="005156B6">
        <w:tc>
          <w:tcPr>
            <w:tcW w:w="561" w:type="dxa"/>
            <w:tcBorders>
              <w:top w:val="nil"/>
              <w:left w:val="nil"/>
              <w:bottom w:val="nil"/>
              <w:right w:val="nil"/>
            </w:tcBorders>
          </w:tcPr>
          <w:p w14:paraId="62C83601" w14:textId="77777777" w:rsidR="00C94103" w:rsidRDefault="00C94103" w:rsidP="005156B6">
            <w:r>
              <w:t>8</w:t>
            </w:r>
          </w:p>
        </w:tc>
        <w:tc>
          <w:tcPr>
            <w:tcW w:w="2700" w:type="dxa"/>
            <w:tcBorders>
              <w:top w:val="nil"/>
              <w:left w:val="nil"/>
              <w:bottom w:val="nil"/>
              <w:right w:val="nil"/>
            </w:tcBorders>
          </w:tcPr>
          <w:p w14:paraId="35CCB309" w14:textId="77777777" w:rsidR="00C94103" w:rsidRDefault="00C94103" w:rsidP="005156B6">
            <w:proofErr w:type="gramStart"/>
            <w:r>
              <w:t>PC  +</w:t>
            </w:r>
            <w:proofErr w:type="gramEnd"/>
            <w:r>
              <w:t xml:space="preserve"> LP30</w:t>
            </w:r>
          </w:p>
        </w:tc>
        <w:tc>
          <w:tcPr>
            <w:tcW w:w="990" w:type="dxa"/>
            <w:tcBorders>
              <w:top w:val="nil"/>
              <w:left w:val="nil"/>
              <w:bottom w:val="nil"/>
              <w:right w:val="nil"/>
            </w:tcBorders>
          </w:tcPr>
          <w:p w14:paraId="08FD1E9D" w14:textId="77777777" w:rsidR="00C94103" w:rsidRDefault="00C94103" w:rsidP="005156B6">
            <w:r>
              <w:t>114</w:t>
            </w:r>
          </w:p>
        </w:tc>
        <w:tc>
          <w:tcPr>
            <w:tcW w:w="990" w:type="dxa"/>
            <w:tcBorders>
              <w:top w:val="nil"/>
              <w:left w:val="nil"/>
              <w:bottom w:val="nil"/>
              <w:right w:val="nil"/>
            </w:tcBorders>
          </w:tcPr>
          <w:p w14:paraId="718C254E" w14:textId="77777777" w:rsidR="00C94103" w:rsidRDefault="00C94103" w:rsidP="005156B6">
            <w:r>
              <w:t>70.00</w:t>
            </w:r>
          </w:p>
        </w:tc>
        <w:tc>
          <w:tcPr>
            <w:tcW w:w="990" w:type="dxa"/>
            <w:tcBorders>
              <w:top w:val="nil"/>
              <w:left w:val="nil"/>
              <w:bottom w:val="nil"/>
              <w:right w:val="nil"/>
            </w:tcBorders>
          </w:tcPr>
          <w:p w14:paraId="28800AFD" w14:textId="77777777" w:rsidR="00C94103" w:rsidRDefault="00C94103" w:rsidP="005156B6">
            <w:r>
              <w:t>0.614</w:t>
            </w:r>
          </w:p>
        </w:tc>
      </w:tr>
      <w:tr w:rsidR="00C94103" w14:paraId="4A87B22E" w14:textId="77777777" w:rsidTr="005156B6">
        <w:tc>
          <w:tcPr>
            <w:tcW w:w="561" w:type="dxa"/>
            <w:tcBorders>
              <w:top w:val="nil"/>
              <w:left w:val="nil"/>
              <w:bottom w:val="nil"/>
              <w:right w:val="nil"/>
            </w:tcBorders>
          </w:tcPr>
          <w:p w14:paraId="4A6302E0" w14:textId="77777777" w:rsidR="00C94103" w:rsidRDefault="00C94103" w:rsidP="005156B6">
            <w:r>
              <w:t>9</w:t>
            </w:r>
          </w:p>
        </w:tc>
        <w:tc>
          <w:tcPr>
            <w:tcW w:w="2700" w:type="dxa"/>
            <w:tcBorders>
              <w:top w:val="nil"/>
              <w:left w:val="nil"/>
              <w:bottom w:val="nil"/>
              <w:right w:val="nil"/>
            </w:tcBorders>
          </w:tcPr>
          <w:p w14:paraId="53723A0B" w14:textId="77777777" w:rsidR="00C94103" w:rsidRDefault="00C94103" w:rsidP="005156B6">
            <w:proofErr w:type="gramStart"/>
            <w:r>
              <w:t>PC  +</w:t>
            </w:r>
            <w:proofErr w:type="gramEnd"/>
            <w:r>
              <w:t xml:space="preserve"> LP5 +CCW5</w:t>
            </w:r>
          </w:p>
        </w:tc>
        <w:tc>
          <w:tcPr>
            <w:tcW w:w="990" w:type="dxa"/>
            <w:tcBorders>
              <w:top w:val="nil"/>
              <w:left w:val="nil"/>
              <w:bottom w:val="nil"/>
              <w:right w:val="nil"/>
            </w:tcBorders>
          </w:tcPr>
          <w:p w14:paraId="60299CB3" w14:textId="77777777" w:rsidR="00C94103" w:rsidRDefault="00C94103" w:rsidP="005156B6">
            <w:r>
              <w:t>108</w:t>
            </w:r>
          </w:p>
        </w:tc>
        <w:tc>
          <w:tcPr>
            <w:tcW w:w="990" w:type="dxa"/>
            <w:tcBorders>
              <w:top w:val="nil"/>
              <w:left w:val="nil"/>
              <w:bottom w:val="nil"/>
              <w:right w:val="nil"/>
            </w:tcBorders>
          </w:tcPr>
          <w:p w14:paraId="376D5DAA" w14:textId="77777777" w:rsidR="00C94103" w:rsidRDefault="00C94103" w:rsidP="005156B6">
            <w:r>
              <w:t>86.00</w:t>
            </w:r>
          </w:p>
        </w:tc>
        <w:tc>
          <w:tcPr>
            <w:tcW w:w="990" w:type="dxa"/>
            <w:tcBorders>
              <w:top w:val="nil"/>
              <w:left w:val="nil"/>
              <w:bottom w:val="nil"/>
              <w:right w:val="nil"/>
            </w:tcBorders>
          </w:tcPr>
          <w:p w14:paraId="79AF060A" w14:textId="77777777" w:rsidR="00C94103" w:rsidRDefault="00C94103" w:rsidP="005156B6">
            <w:r>
              <w:t>0.796</w:t>
            </w:r>
          </w:p>
        </w:tc>
      </w:tr>
      <w:tr w:rsidR="00C94103" w14:paraId="3398AE03" w14:textId="77777777" w:rsidTr="005156B6">
        <w:tc>
          <w:tcPr>
            <w:tcW w:w="561" w:type="dxa"/>
            <w:tcBorders>
              <w:top w:val="nil"/>
              <w:left w:val="nil"/>
              <w:bottom w:val="nil"/>
              <w:right w:val="nil"/>
            </w:tcBorders>
          </w:tcPr>
          <w:p w14:paraId="52CB74FD" w14:textId="77777777" w:rsidR="00C94103" w:rsidRDefault="00C94103" w:rsidP="005156B6">
            <w:r>
              <w:t>10</w:t>
            </w:r>
          </w:p>
        </w:tc>
        <w:tc>
          <w:tcPr>
            <w:tcW w:w="2700" w:type="dxa"/>
            <w:tcBorders>
              <w:top w:val="nil"/>
              <w:left w:val="nil"/>
              <w:bottom w:val="nil"/>
              <w:right w:val="nil"/>
            </w:tcBorders>
          </w:tcPr>
          <w:p w14:paraId="6253E56D" w14:textId="77777777" w:rsidR="00C94103" w:rsidRDefault="00C94103" w:rsidP="005156B6">
            <w:proofErr w:type="gramStart"/>
            <w:r>
              <w:t>PC  +</w:t>
            </w:r>
            <w:proofErr w:type="gramEnd"/>
            <w:r>
              <w:t xml:space="preserve"> LP10 + CCW10</w:t>
            </w:r>
          </w:p>
        </w:tc>
        <w:tc>
          <w:tcPr>
            <w:tcW w:w="990" w:type="dxa"/>
            <w:tcBorders>
              <w:top w:val="nil"/>
              <w:left w:val="nil"/>
              <w:bottom w:val="nil"/>
              <w:right w:val="nil"/>
            </w:tcBorders>
          </w:tcPr>
          <w:p w14:paraId="4795666E" w14:textId="77777777" w:rsidR="00C94103" w:rsidRDefault="00C94103" w:rsidP="005156B6">
            <w:r>
              <w:t>107</w:t>
            </w:r>
          </w:p>
        </w:tc>
        <w:tc>
          <w:tcPr>
            <w:tcW w:w="990" w:type="dxa"/>
            <w:tcBorders>
              <w:top w:val="nil"/>
              <w:left w:val="nil"/>
              <w:bottom w:val="nil"/>
              <w:right w:val="nil"/>
            </w:tcBorders>
          </w:tcPr>
          <w:p w14:paraId="49877003" w14:textId="77777777" w:rsidR="00C94103" w:rsidRDefault="00C94103" w:rsidP="005156B6">
            <w:r>
              <w:t>88.50</w:t>
            </w:r>
          </w:p>
        </w:tc>
        <w:tc>
          <w:tcPr>
            <w:tcW w:w="990" w:type="dxa"/>
            <w:tcBorders>
              <w:top w:val="nil"/>
              <w:left w:val="nil"/>
              <w:bottom w:val="nil"/>
              <w:right w:val="nil"/>
            </w:tcBorders>
          </w:tcPr>
          <w:p w14:paraId="6BE10C10" w14:textId="77777777" w:rsidR="00C94103" w:rsidRDefault="00C94103" w:rsidP="005156B6">
            <w:r>
              <w:t>0.883</w:t>
            </w:r>
          </w:p>
        </w:tc>
      </w:tr>
      <w:tr w:rsidR="00C94103" w14:paraId="5F173B49" w14:textId="77777777" w:rsidTr="005156B6">
        <w:tc>
          <w:tcPr>
            <w:tcW w:w="561" w:type="dxa"/>
            <w:tcBorders>
              <w:top w:val="nil"/>
              <w:left w:val="nil"/>
              <w:bottom w:val="nil"/>
              <w:right w:val="nil"/>
            </w:tcBorders>
          </w:tcPr>
          <w:p w14:paraId="035867A9" w14:textId="77777777" w:rsidR="00C94103" w:rsidRDefault="00C94103" w:rsidP="005156B6">
            <w:r>
              <w:t>11</w:t>
            </w:r>
          </w:p>
        </w:tc>
        <w:tc>
          <w:tcPr>
            <w:tcW w:w="2700" w:type="dxa"/>
            <w:tcBorders>
              <w:top w:val="nil"/>
              <w:left w:val="nil"/>
              <w:bottom w:val="nil"/>
              <w:right w:val="nil"/>
            </w:tcBorders>
          </w:tcPr>
          <w:p w14:paraId="718D6534" w14:textId="77777777" w:rsidR="00C94103" w:rsidRDefault="00C94103" w:rsidP="005156B6">
            <w:proofErr w:type="gramStart"/>
            <w:r>
              <w:t>PC  +</w:t>
            </w:r>
            <w:proofErr w:type="gramEnd"/>
            <w:r>
              <w:t xml:space="preserve"> LP15  +CCW10</w:t>
            </w:r>
          </w:p>
        </w:tc>
        <w:tc>
          <w:tcPr>
            <w:tcW w:w="990" w:type="dxa"/>
            <w:tcBorders>
              <w:top w:val="nil"/>
              <w:left w:val="nil"/>
              <w:bottom w:val="nil"/>
              <w:right w:val="nil"/>
            </w:tcBorders>
          </w:tcPr>
          <w:p w14:paraId="58707F8A" w14:textId="77777777" w:rsidR="00C94103" w:rsidRDefault="00C94103" w:rsidP="005156B6">
            <w:r>
              <w:t>104</w:t>
            </w:r>
          </w:p>
        </w:tc>
        <w:tc>
          <w:tcPr>
            <w:tcW w:w="990" w:type="dxa"/>
            <w:tcBorders>
              <w:top w:val="nil"/>
              <w:left w:val="nil"/>
              <w:bottom w:val="nil"/>
              <w:right w:val="nil"/>
            </w:tcBorders>
          </w:tcPr>
          <w:p w14:paraId="6ED9B084" w14:textId="77777777" w:rsidR="00C94103" w:rsidRDefault="00C94103" w:rsidP="005156B6">
            <w:r>
              <w:t>92.00</w:t>
            </w:r>
          </w:p>
        </w:tc>
        <w:tc>
          <w:tcPr>
            <w:tcW w:w="990" w:type="dxa"/>
            <w:tcBorders>
              <w:top w:val="nil"/>
              <w:left w:val="nil"/>
              <w:bottom w:val="nil"/>
              <w:right w:val="nil"/>
            </w:tcBorders>
          </w:tcPr>
          <w:p w14:paraId="30559A8F" w14:textId="77777777" w:rsidR="00C94103" w:rsidRDefault="00C94103" w:rsidP="005156B6">
            <w:r>
              <w:t>0.846</w:t>
            </w:r>
          </w:p>
        </w:tc>
      </w:tr>
      <w:tr w:rsidR="00C94103" w14:paraId="6F9CD00F" w14:textId="77777777" w:rsidTr="005156B6">
        <w:tc>
          <w:tcPr>
            <w:tcW w:w="561" w:type="dxa"/>
            <w:tcBorders>
              <w:top w:val="nil"/>
              <w:left w:val="nil"/>
              <w:bottom w:val="nil"/>
              <w:right w:val="nil"/>
            </w:tcBorders>
          </w:tcPr>
          <w:p w14:paraId="194A4979" w14:textId="77777777" w:rsidR="00C94103" w:rsidRDefault="00C94103" w:rsidP="005156B6">
            <w:r>
              <w:t>12</w:t>
            </w:r>
          </w:p>
        </w:tc>
        <w:tc>
          <w:tcPr>
            <w:tcW w:w="2700" w:type="dxa"/>
            <w:tcBorders>
              <w:top w:val="nil"/>
              <w:left w:val="nil"/>
              <w:bottom w:val="nil"/>
              <w:right w:val="nil"/>
            </w:tcBorders>
          </w:tcPr>
          <w:p w14:paraId="51F1544A" w14:textId="77777777" w:rsidR="00C94103" w:rsidRDefault="00C94103" w:rsidP="005156B6">
            <w:proofErr w:type="gramStart"/>
            <w:r>
              <w:t>PC  +</w:t>
            </w:r>
            <w:proofErr w:type="gramEnd"/>
            <w:r>
              <w:t xml:space="preserve"> LP20  + CCW10</w:t>
            </w:r>
          </w:p>
        </w:tc>
        <w:tc>
          <w:tcPr>
            <w:tcW w:w="990" w:type="dxa"/>
            <w:tcBorders>
              <w:top w:val="nil"/>
              <w:left w:val="nil"/>
              <w:bottom w:val="nil"/>
              <w:right w:val="nil"/>
            </w:tcBorders>
          </w:tcPr>
          <w:p w14:paraId="323B709A" w14:textId="77777777" w:rsidR="00C94103" w:rsidRDefault="00C94103" w:rsidP="005156B6">
            <w:r>
              <w:t>104</w:t>
            </w:r>
          </w:p>
        </w:tc>
        <w:tc>
          <w:tcPr>
            <w:tcW w:w="990" w:type="dxa"/>
            <w:tcBorders>
              <w:top w:val="nil"/>
              <w:left w:val="nil"/>
              <w:bottom w:val="nil"/>
              <w:right w:val="nil"/>
            </w:tcBorders>
          </w:tcPr>
          <w:p w14:paraId="2D5B95FE" w14:textId="77777777" w:rsidR="00C94103" w:rsidRDefault="00C94103" w:rsidP="005156B6">
            <w:r>
              <w:t>92.00</w:t>
            </w:r>
          </w:p>
        </w:tc>
        <w:tc>
          <w:tcPr>
            <w:tcW w:w="990" w:type="dxa"/>
            <w:tcBorders>
              <w:top w:val="nil"/>
              <w:left w:val="nil"/>
              <w:bottom w:val="nil"/>
              <w:right w:val="nil"/>
            </w:tcBorders>
          </w:tcPr>
          <w:p w14:paraId="2D960725" w14:textId="77777777" w:rsidR="00C94103" w:rsidRDefault="00C94103" w:rsidP="005156B6">
            <w:r>
              <w:t>0.883</w:t>
            </w:r>
          </w:p>
        </w:tc>
      </w:tr>
      <w:tr w:rsidR="00C94103" w14:paraId="113A9891" w14:textId="77777777" w:rsidTr="005156B6">
        <w:tc>
          <w:tcPr>
            <w:tcW w:w="561" w:type="dxa"/>
            <w:tcBorders>
              <w:top w:val="nil"/>
              <w:left w:val="nil"/>
              <w:bottom w:val="nil"/>
              <w:right w:val="nil"/>
            </w:tcBorders>
          </w:tcPr>
          <w:p w14:paraId="6DE6C370" w14:textId="77777777" w:rsidR="00C94103" w:rsidRDefault="00C94103" w:rsidP="005156B6">
            <w:r>
              <w:t>13</w:t>
            </w:r>
          </w:p>
        </w:tc>
        <w:tc>
          <w:tcPr>
            <w:tcW w:w="2700" w:type="dxa"/>
            <w:tcBorders>
              <w:top w:val="nil"/>
              <w:left w:val="nil"/>
              <w:bottom w:val="nil"/>
              <w:right w:val="nil"/>
            </w:tcBorders>
          </w:tcPr>
          <w:p w14:paraId="48E4806B" w14:textId="77777777" w:rsidR="00C94103" w:rsidRDefault="00C94103" w:rsidP="005156B6">
            <w:proofErr w:type="gramStart"/>
            <w:r>
              <w:t>PC  +</w:t>
            </w:r>
            <w:proofErr w:type="gramEnd"/>
            <w:r>
              <w:t xml:space="preserve"> LP25  + CCW10</w:t>
            </w:r>
          </w:p>
        </w:tc>
        <w:tc>
          <w:tcPr>
            <w:tcW w:w="990" w:type="dxa"/>
            <w:tcBorders>
              <w:top w:val="nil"/>
              <w:left w:val="nil"/>
              <w:bottom w:val="nil"/>
              <w:right w:val="nil"/>
            </w:tcBorders>
          </w:tcPr>
          <w:p w14:paraId="011F75E5" w14:textId="77777777" w:rsidR="00C94103" w:rsidRDefault="00C94103" w:rsidP="005156B6">
            <w:r>
              <w:t>112</w:t>
            </w:r>
          </w:p>
        </w:tc>
        <w:tc>
          <w:tcPr>
            <w:tcW w:w="990" w:type="dxa"/>
            <w:tcBorders>
              <w:top w:val="nil"/>
              <w:left w:val="nil"/>
              <w:bottom w:val="nil"/>
              <w:right w:val="nil"/>
            </w:tcBorders>
          </w:tcPr>
          <w:p w14:paraId="2EFA90AF" w14:textId="77777777" w:rsidR="00C94103" w:rsidRDefault="00C94103" w:rsidP="005156B6">
            <w:r>
              <w:t>72.00</w:t>
            </w:r>
          </w:p>
        </w:tc>
        <w:tc>
          <w:tcPr>
            <w:tcW w:w="990" w:type="dxa"/>
            <w:tcBorders>
              <w:top w:val="nil"/>
              <w:left w:val="nil"/>
              <w:bottom w:val="nil"/>
              <w:right w:val="nil"/>
            </w:tcBorders>
          </w:tcPr>
          <w:p w14:paraId="5D8D4FC8" w14:textId="77777777" w:rsidR="00C94103" w:rsidRDefault="00C94103" w:rsidP="005156B6">
            <w:r>
              <w:t>0.643</w:t>
            </w:r>
          </w:p>
        </w:tc>
      </w:tr>
      <w:tr w:rsidR="00C94103" w14:paraId="2DEA2781" w14:textId="77777777" w:rsidTr="005156B6">
        <w:tc>
          <w:tcPr>
            <w:tcW w:w="561" w:type="dxa"/>
            <w:tcBorders>
              <w:top w:val="nil"/>
              <w:left w:val="nil"/>
              <w:bottom w:val="nil"/>
              <w:right w:val="nil"/>
            </w:tcBorders>
          </w:tcPr>
          <w:p w14:paraId="0FFBB9DC" w14:textId="77777777" w:rsidR="00C94103" w:rsidRDefault="00C94103" w:rsidP="005156B6">
            <w:r>
              <w:t>14</w:t>
            </w:r>
          </w:p>
        </w:tc>
        <w:tc>
          <w:tcPr>
            <w:tcW w:w="2700" w:type="dxa"/>
            <w:tcBorders>
              <w:top w:val="nil"/>
              <w:left w:val="nil"/>
              <w:bottom w:val="nil"/>
              <w:right w:val="nil"/>
            </w:tcBorders>
          </w:tcPr>
          <w:p w14:paraId="4715F5D4" w14:textId="77777777" w:rsidR="00C94103" w:rsidRDefault="00C94103" w:rsidP="005156B6">
            <w:proofErr w:type="gramStart"/>
            <w:r>
              <w:t>PC  +</w:t>
            </w:r>
            <w:proofErr w:type="gramEnd"/>
            <w:r>
              <w:t xml:space="preserve"> LP30  + CCW10</w:t>
            </w:r>
          </w:p>
        </w:tc>
        <w:tc>
          <w:tcPr>
            <w:tcW w:w="990" w:type="dxa"/>
            <w:tcBorders>
              <w:top w:val="nil"/>
              <w:left w:val="nil"/>
              <w:bottom w:val="nil"/>
              <w:right w:val="nil"/>
            </w:tcBorders>
          </w:tcPr>
          <w:p w14:paraId="308495BE" w14:textId="77777777" w:rsidR="00C94103" w:rsidRDefault="00C94103" w:rsidP="005156B6">
            <w:r>
              <w:t>113</w:t>
            </w:r>
          </w:p>
        </w:tc>
        <w:tc>
          <w:tcPr>
            <w:tcW w:w="990" w:type="dxa"/>
            <w:tcBorders>
              <w:top w:val="nil"/>
              <w:left w:val="nil"/>
              <w:bottom w:val="nil"/>
              <w:right w:val="nil"/>
            </w:tcBorders>
          </w:tcPr>
          <w:p w14:paraId="697157B0" w14:textId="77777777" w:rsidR="00C94103" w:rsidRDefault="00C94103" w:rsidP="005156B6">
            <w:r>
              <w:t>70.00</w:t>
            </w:r>
          </w:p>
        </w:tc>
        <w:tc>
          <w:tcPr>
            <w:tcW w:w="990" w:type="dxa"/>
            <w:tcBorders>
              <w:top w:val="nil"/>
              <w:left w:val="nil"/>
              <w:bottom w:val="nil"/>
              <w:right w:val="nil"/>
            </w:tcBorders>
          </w:tcPr>
          <w:p w14:paraId="3C3DE796" w14:textId="77777777" w:rsidR="00C94103" w:rsidRDefault="00C94103" w:rsidP="005156B6">
            <w:r>
              <w:t>0.619</w:t>
            </w:r>
          </w:p>
        </w:tc>
      </w:tr>
      <w:tr w:rsidR="00C94103" w14:paraId="3A8A966E" w14:textId="77777777" w:rsidTr="005156B6">
        <w:tc>
          <w:tcPr>
            <w:tcW w:w="561" w:type="dxa"/>
            <w:tcBorders>
              <w:top w:val="nil"/>
              <w:left w:val="nil"/>
              <w:bottom w:val="nil"/>
              <w:right w:val="nil"/>
            </w:tcBorders>
          </w:tcPr>
          <w:p w14:paraId="0AFA5AAE" w14:textId="77777777" w:rsidR="00C94103" w:rsidRDefault="00C94103" w:rsidP="005156B6">
            <w:r>
              <w:t>15</w:t>
            </w:r>
          </w:p>
        </w:tc>
        <w:tc>
          <w:tcPr>
            <w:tcW w:w="2700" w:type="dxa"/>
            <w:tcBorders>
              <w:top w:val="nil"/>
              <w:left w:val="nil"/>
              <w:bottom w:val="nil"/>
              <w:right w:val="nil"/>
            </w:tcBorders>
          </w:tcPr>
          <w:p w14:paraId="41757E62" w14:textId="77777777" w:rsidR="00C94103" w:rsidRDefault="00C94103" w:rsidP="005156B6">
            <w:proofErr w:type="gramStart"/>
            <w:r>
              <w:t>PC  +</w:t>
            </w:r>
            <w:proofErr w:type="gramEnd"/>
            <w:r>
              <w:t xml:space="preserve"> LP25  + CCW5</w:t>
            </w:r>
          </w:p>
        </w:tc>
        <w:tc>
          <w:tcPr>
            <w:tcW w:w="990" w:type="dxa"/>
            <w:tcBorders>
              <w:top w:val="nil"/>
              <w:left w:val="nil"/>
              <w:bottom w:val="nil"/>
              <w:right w:val="nil"/>
            </w:tcBorders>
          </w:tcPr>
          <w:p w14:paraId="537E3FC8" w14:textId="77777777" w:rsidR="00C94103" w:rsidRDefault="00C94103" w:rsidP="005156B6">
            <w:r>
              <w:t>112</w:t>
            </w:r>
          </w:p>
        </w:tc>
        <w:tc>
          <w:tcPr>
            <w:tcW w:w="990" w:type="dxa"/>
            <w:tcBorders>
              <w:top w:val="nil"/>
              <w:left w:val="nil"/>
              <w:bottom w:val="nil"/>
              <w:right w:val="nil"/>
            </w:tcBorders>
          </w:tcPr>
          <w:p w14:paraId="2D61AEC1" w14:textId="77777777" w:rsidR="00C94103" w:rsidRDefault="00C94103" w:rsidP="005156B6">
            <w:r>
              <w:t>72.50</w:t>
            </w:r>
          </w:p>
        </w:tc>
        <w:tc>
          <w:tcPr>
            <w:tcW w:w="990" w:type="dxa"/>
            <w:tcBorders>
              <w:top w:val="nil"/>
              <w:left w:val="nil"/>
              <w:bottom w:val="nil"/>
              <w:right w:val="nil"/>
            </w:tcBorders>
          </w:tcPr>
          <w:p w14:paraId="1779E673" w14:textId="77777777" w:rsidR="00C94103" w:rsidRDefault="00C94103" w:rsidP="005156B6">
            <w:r>
              <w:t>0.647</w:t>
            </w:r>
          </w:p>
        </w:tc>
      </w:tr>
      <w:tr w:rsidR="00C94103" w14:paraId="44B20196" w14:textId="77777777" w:rsidTr="005156B6">
        <w:tc>
          <w:tcPr>
            <w:tcW w:w="561" w:type="dxa"/>
            <w:tcBorders>
              <w:top w:val="nil"/>
              <w:left w:val="nil"/>
              <w:right w:val="nil"/>
            </w:tcBorders>
          </w:tcPr>
          <w:p w14:paraId="71B9CCD4" w14:textId="77777777" w:rsidR="00C94103" w:rsidRDefault="00C94103" w:rsidP="005156B6">
            <w:r>
              <w:t>16</w:t>
            </w:r>
          </w:p>
        </w:tc>
        <w:tc>
          <w:tcPr>
            <w:tcW w:w="2700" w:type="dxa"/>
            <w:tcBorders>
              <w:top w:val="nil"/>
              <w:left w:val="nil"/>
              <w:right w:val="nil"/>
            </w:tcBorders>
          </w:tcPr>
          <w:p w14:paraId="7FF3DD2B" w14:textId="77777777" w:rsidR="00C94103" w:rsidRDefault="00C94103" w:rsidP="005156B6">
            <w:proofErr w:type="gramStart"/>
            <w:r>
              <w:t>PC  +</w:t>
            </w:r>
            <w:proofErr w:type="gramEnd"/>
            <w:r>
              <w:t xml:space="preserve"> LP20  + CCW7.5</w:t>
            </w:r>
          </w:p>
        </w:tc>
        <w:tc>
          <w:tcPr>
            <w:tcW w:w="990" w:type="dxa"/>
            <w:tcBorders>
              <w:top w:val="nil"/>
              <w:left w:val="nil"/>
              <w:right w:val="nil"/>
            </w:tcBorders>
          </w:tcPr>
          <w:p w14:paraId="4978BA13" w14:textId="77777777" w:rsidR="00C94103" w:rsidRDefault="00C94103" w:rsidP="005156B6">
            <w:r>
              <w:t>103</w:t>
            </w:r>
          </w:p>
        </w:tc>
        <w:tc>
          <w:tcPr>
            <w:tcW w:w="990" w:type="dxa"/>
            <w:tcBorders>
              <w:top w:val="nil"/>
              <w:left w:val="nil"/>
              <w:right w:val="nil"/>
            </w:tcBorders>
          </w:tcPr>
          <w:p w14:paraId="378743B1" w14:textId="77777777" w:rsidR="00C94103" w:rsidRDefault="00C94103" w:rsidP="005156B6">
            <w:r>
              <w:t>88.00</w:t>
            </w:r>
          </w:p>
        </w:tc>
        <w:tc>
          <w:tcPr>
            <w:tcW w:w="990" w:type="dxa"/>
            <w:tcBorders>
              <w:top w:val="nil"/>
              <w:left w:val="nil"/>
              <w:right w:val="nil"/>
            </w:tcBorders>
          </w:tcPr>
          <w:p w14:paraId="5B3CC081" w14:textId="77777777" w:rsidR="00C94103" w:rsidRDefault="00C94103" w:rsidP="005156B6">
            <w:r>
              <w:t>0.854</w:t>
            </w:r>
          </w:p>
        </w:tc>
      </w:tr>
    </w:tbl>
    <w:p w14:paraId="7BF3A078" w14:textId="63336298" w:rsidR="00C94103" w:rsidRDefault="00C94103" w:rsidP="00C94103">
      <w:pPr>
        <w:jc w:val="both"/>
        <w:rPr>
          <w:rFonts w:eastAsiaTheme="minorEastAsia"/>
        </w:rPr>
      </w:pPr>
    </w:p>
    <w:p w14:paraId="455A4579" w14:textId="33280E25" w:rsidR="00DC2631" w:rsidRDefault="00DC2631" w:rsidP="00C94103">
      <w:pPr>
        <w:jc w:val="both"/>
        <w:rPr>
          <w:rFonts w:eastAsiaTheme="minorEastAsia"/>
        </w:rPr>
      </w:pPr>
    </w:p>
    <w:p w14:paraId="22B37D75" w14:textId="5AE0A714" w:rsidR="00DC2631" w:rsidRDefault="00DC2631" w:rsidP="00C94103">
      <w:pPr>
        <w:jc w:val="both"/>
        <w:rPr>
          <w:rFonts w:eastAsiaTheme="minorEastAsia"/>
        </w:rPr>
      </w:pPr>
    </w:p>
    <w:p w14:paraId="77767F3B" w14:textId="17FBF9E4" w:rsidR="00DC2631" w:rsidRDefault="00DC2631" w:rsidP="00C94103">
      <w:pPr>
        <w:jc w:val="both"/>
        <w:rPr>
          <w:rFonts w:eastAsiaTheme="minorEastAsia"/>
        </w:rPr>
      </w:pPr>
    </w:p>
    <w:p w14:paraId="38AE5241" w14:textId="12966AD2" w:rsidR="00DC2631" w:rsidRDefault="00DC2631" w:rsidP="00C94103">
      <w:pPr>
        <w:jc w:val="both"/>
        <w:rPr>
          <w:rFonts w:eastAsiaTheme="minorEastAsia"/>
        </w:rPr>
      </w:pPr>
    </w:p>
    <w:p w14:paraId="2F8CC0A6" w14:textId="45C76949" w:rsidR="00DC2631" w:rsidRDefault="00DC2631" w:rsidP="00C94103">
      <w:pPr>
        <w:jc w:val="both"/>
        <w:rPr>
          <w:rFonts w:eastAsiaTheme="minorEastAsia"/>
        </w:rPr>
      </w:pPr>
    </w:p>
    <w:p w14:paraId="0E1EEC37" w14:textId="77777777" w:rsidR="00DC2631" w:rsidRDefault="00DC2631" w:rsidP="00C94103">
      <w:pPr>
        <w:jc w:val="both"/>
        <w:rPr>
          <w:rFonts w:eastAsiaTheme="minorEastAsia"/>
        </w:rPr>
      </w:pPr>
    </w:p>
    <w:p w14:paraId="4C6018A6" w14:textId="77777777" w:rsidR="00C94103" w:rsidRPr="0002692D" w:rsidRDefault="00C94103" w:rsidP="00C94103">
      <w:pPr>
        <w:jc w:val="both"/>
        <w:rPr>
          <w:rFonts w:eastAsiaTheme="minorEastAsia"/>
        </w:rPr>
      </w:pPr>
    </w:p>
    <w:p w14:paraId="1D9E784A" w14:textId="77777777" w:rsidR="00C94103" w:rsidRDefault="00C94103" w:rsidP="00C94103">
      <w:pPr>
        <w:jc w:val="both"/>
        <w:rPr>
          <w:rFonts w:eastAsiaTheme="minorEastAsia"/>
        </w:rPr>
      </w:pPr>
    </w:p>
    <w:p w14:paraId="63797C82" w14:textId="77777777" w:rsidR="00C94103" w:rsidRPr="00F45E4D" w:rsidRDefault="00C94103" w:rsidP="00C94103">
      <w:pPr>
        <w:pStyle w:val="NoSpacing"/>
        <w:rPr>
          <w:rFonts w:ascii="Times New Roman" w:hAnsi="Times New Roman"/>
        </w:rPr>
      </w:pPr>
      <w:r w:rsidRPr="00CA1885">
        <w:rPr>
          <w:rFonts w:ascii="Times New Roman" w:hAnsi="Times New Roman"/>
        </w:rPr>
        <w:lastRenderedPageBreak/>
        <w:t xml:space="preserve">Table </w:t>
      </w:r>
      <w:proofErr w:type="gramStart"/>
      <w:r>
        <w:rPr>
          <w:rFonts w:ascii="Times New Roman" w:hAnsi="Times New Roman"/>
        </w:rPr>
        <w:t>5:</w:t>
      </w:r>
      <w:r w:rsidRPr="00CA1885">
        <w:rPr>
          <w:rFonts w:ascii="Times New Roman" w:hAnsi="Times New Roman"/>
        </w:rPr>
        <w:t>:</w:t>
      </w:r>
      <w:proofErr w:type="gramEnd"/>
      <w:r w:rsidRPr="00CA1885">
        <w:rPr>
          <w:rFonts w:ascii="Times New Roman" w:hAnsi="Times New Roman"/>
        </w:rPr>
        <w:t xml:space="preserve"> slump flow, Passing ability and viscosity classes (EFNARC, 2005; ACI 237R-07)</w:t>
      </w:r>
    </w:p>
    <w:tbl>
      <w:tblPr>
        <w:tblStyle w:val="TableGrid"/>
        <w:tblW w:w="0" w:type="auto"/>
        <w:tblLook w:val="04A0" w:firstRow="1" w:lastRow="0" w:firstColumn="1" w:lastColumn="0" w:noHBand="0" w:noVBand="1"/>
      </w:tblPr>
      <w:tblGrid>
        <w:gridCol w:w="1533"/>
        <w:gridCol w:w="2281"/>
        <w:gridCol w:w="1811"/>
        <w:gridCol w:w="1762"/>
        <w:gridCol w:w="1973"/>
      </w:tblGrid>
      <w:tr w:rsidR="00C94103" w:rsidRPr="007378AB" w14:paraId="37AE5923" w14:textId="77777777" w:rsidTr="005156B6">
        <w:tc>
          <w:tcPr>
            <w:tcW w:w="1885" w:type="dxa"/>
            <w:tcBorders>
              <w:top w:val="nil"/>
              <w:left w:val="nil"/>
              <w:bottom w:val="single" w:sz="4" w:space="0" w:color="auto"/>
              <w:right w:val="nil"/>
            </w:tcBorders>
          </w:tcPr>
          <w:p w14:paraId="46AA67F5" w14:textId="77777777" w:rsidR="00C94103" w:rsidRPr="006B6007" w:rsidRDefault="00C94103" w:rsidP="005156B6">
            <w:pPr>
              <w:rPr>
                <w:b/>
              </w:rPr>
            </w:pPr>
            <w:r w:rsidRPr="006B6007">
              <w:rPr>
                <w:b/>
              </w:rPr>
              <w:t>Slump flow class</w:t>
            </w:r>
          </w:p>
        </w:tc>
        <w:tc>
          <w:tcPr>
            <w:tcW w:w="2880" w:type="dxa"/>
            <w:tcBorders>
              <w:left w:val="nil"/>
              <w:bottom w:val="single" w:sz="4" w:space="0" w:color="auto"/>
              <w:right w:val="nil"/>
            </w:tcBorders>
          </w:tcPr>
          <w:p w14:paraId="12630EF4" w14:textId="77777777" w:rsidR="00C94103" w:rsidRPr="006B6007" w:rsidRDefault="00C94103" w:rsidP="005156B6">
            <w:pPr>
              <w:rPr>
                <w:b/>
              </w:rPr>
            </w:pPr>
            <w:r w:rsidRPr="006B6007">
              <w:rPr>
                <w:b/>
              </w:rPr>
              <w:t>Slump flow diameter (mm)</w:t>
            </w:r>
          </w:p>
        </w:tc>
        <w:tc>
          <w:tcPr>
            <w:tcW w:w="2250" w:type="dxa"/>
            <w:tcBorders>
              <w:left w:val="nil"/>
              <w:bottom w:val="single" w:sz="4" w:space="0" w:color="auto"/>
              <w:right w:val="nil"/>
            </w:tcBorders>
          </w:tcPr>
          <w:p w14:paraId="7D415E29" w14:textId="77777777" w:rsidR="00C94103" w:rsidRPr="006B6007" w:rsidRDefault="00C94103" w:rsidP="005156B6">
            <w:pPr>
              <w:rPr>
                <w:b/>
              </w:rPr>
            </w:pPr>
            <w:r w:rsidRPr="006B6007">
              <w:rPr>
                <w:b/>
              </w:rPr>
              <w:t>Passing Ability class</w:t>
            </w:r>
          </w:p>
        </w:tc>
        <w:tc>
          <w:tcPr>
            <w:tcW w:w="2250" w:type="dxa"/>
            <w:tcBorders>
              <w:left w:val="nil"/>
              <w:bottom w:val="single" w:sz="4" w:space="0" w:color="auto"/>
              <w:right w:val="nil"/>
            </w:tcBorders>
          </w:tcPr>
          <w:p w14:paraId="4FC63B96" w14:textId="77777777" w:rsidR="00C94103" w:rsidRPr="006B6007" w:rsidRDefault="00C94103" w:rsidP="005156B6">
            <w:pPr>
              <w:rPr>
                <w:b/>
              </w:rPr>
            </w:pPr>
            <w:r w:rsidRPr="006B6007">
              <w:rPr>
                <w:b/>
              </w:rPr>
              <w:t>H</w:t>
            </w:r>
            <w:r w:rsidRPr="005120B5">
              <w:rPr>
                <w:b/>
                <w:vertAlign w:val="subscript"/>
              </w:rPr>
              <w:t>2</w:t>
            </w:r>
            <w:r w:rsidRPr="006B6007">
              <w:rPr>
                <w:b/>
              </w:rPr>
              <w:t>/h</w:t>
            </w:r>
            <w:r w:rsidRPr="005120B5">
              <w:rPr>
                <w:b/>
                <w:vertAlign w:val="subscript"/>
              </w:rPr>
              <w:t>1</w:t>
            </w:r>
          </w:p>
        </w:tc>
        <w:tc>
          <w:tcPr>
            <w:tcW w:w="2430" w:type="dxa"/>
            <w:tcBorders>
              <w:left w:val="nil"/>
              <w:bottom w:val="single" w:sz="4" w:space="0" w:color="auto"/>
              <w:right w:val="nil"/>
            </w:tcBorders>
          </w:tcPr>
          <w:p w14:paraId="02E8CA87" w14:textId="77777777" w:rsidR="00C94103" w:rsidRPr="006B6007" w:rsidRDefault="00C94103" w:rsidP="005156B6">
            <w:pPr>
              <w:rPr>
                <w:b/>
              </w:rPr>
            </w:pPr>
            <w:r w:rsidRPr="006B6007">
              <w:rPr>
                <w:b/>
              </w:rPr>
              <w:t>Viscosity class T</w:t>
            </w:r>
            <w:r w:rsidRPr="006B6007">
              <w:rPr>
                <w:b/>
                <w:vertAlign w:val="subscript"/>
              </w:rPr>
              <w:t>500</w:t>
            </w:r>
            <w:r w:rsidRPr="006B6007">
              <w:rPr>
                <w:b/>
              </w:rPr>
              <w:t xml:space="preserve"> (s)</w:t>
            </w:r>
          </w:p>
        </w:tc>
      </w:tr>
      <w:tr w:rsidR="00C94103" w:rsidRPr="007378AB" w14:paraId="281F6110" w14:textId="77777777" w:rsidTr="005156B6">
        <w:tc>
          <w:tcPr>
            <w:tcW w:w="1885" w:type="dxa"/>
            <w:tcBorders>
              <w:top w:val="single" w:sz="4" w:space="0" w:color="auto"/>
              <w:left w:val="nil"/>
              <w:bottom w:val="nil"/>
              <w:right w:val="nil"/>
            </w:tcBorders>
          </w:tcPr>
          <w:p w14:paraId="369E611E" w14:textId="77777777" w:rsidR="00C94103" w:rsidRPr="007378AB" w:rsidRDefault="00C94103" w:rsidP="005156B6">
            <w:r w:rsidRPr="007378AB">
              <w:t>SF 1</w:t>
            </w:r>
          </w:p>
        </w:tc>
        <w:tc>
          <w:tcPr>
            <w:tcW w:w="2880" w:type="dxa"/>
            <w:tcBorders>
              <w:top w:val="single" w:sz="4" w:space="0" w:color="auto"/>
              <w:left w:val="nil"/>
              <w:bottom w:val="nil"/>
              <w:right w:val="nil"/>
            </w:tcBorders>
          </w:tcPr>
          <w:p w14:paraId="75009EBA" w14:textId="77777777" w:rsidR="00C94103" w:rsidRPr="007378AB" w:rsidRDefault="00C94103" w:rsidP="005156B6">
            <w:r w:rsidRPr="007378AB">
              <w:t>550 - 650</w:t>
            </w:r>
          </w:p>
        </w:tc>
        <w:tc>
          <w:tcPr>
            <w:tcW w:w="2250" w:type="dxa"/>
            <w:tcBorders>
              <w:top w:val="single" w:sz="4" w:space="0" w:color="auto"/>
              <w:left w:val="nil"/>
              <w:bottom w:val="nil"/>
              <w:right w:val="nil"/>
            </w:tcBorders>
          </w:tcPr>
          <w:p w14:paraId="33D635D0" w14:textId="77777777" w:rsidR="00C94103" w:rsidRPr="007378AB" w:rsidRDefault="00C94103" w:rsidP="005156B6">
            <w:r w:rsidRPr="007378AB">
              <w:t>PA 1</w:t>
            </w:r>
          </w:p>
        </w:tc>
        <w:tc>
          <w:tcPr>
            <w:tcW w:w="2250" w:type="dxa"/>
            <w:tcBorders>
              <w:top w:val="single" w:sz="4" w:space="0" w:color="auto"/>
              <w:left w:val="nil"/>
              <w:bottom w:val="nil"/>
              <w:right w:val="nil"/>
            </w:tcBorders>
          </w:tcPr>
          <w:p w14:paraId="3BDB4A4C" w14:textId="77777777" w:rsidR="00C94103" w:rsidRPr="007378AB" w:rsidRDefault="00C94103" w:rsidP="005156B6">
            <w:r w:rsidRPr="007378AB">
              <w:t>≥ 0.80 with 2 rebars</w:t>
            </w:r>
          </w:p>
        </w:tc>
        <w:tc>
          <w:tcPr>
            <w:tcW w:w="2430" w:type="dxa"/>
            <w:tcBorders>
              <w:top w:val="single" w:sz="4" w:space="0" w:color="auto"/>
              <w:left w:val="nil"/>
              <w:bottom w:val="nil"/>
              <w:right w:val="nil"/>
            </w:tcBorders>
          </w:tcPr>
          <w:p w14:paraId="66BE285D" w14:textId="77777777" w:rsidR="00C94103" w:rsidRPr="007378AB" w:rsidRDefault="00C94103" w:rsidP="005156B6">
            <w:r w:rsidRPr="007378AB">
              <w:t>Vs1/VF 1         ≤ 2</w:t>
            </w:r>
          </w:p>
        </w:tc>
      </w:tr>
      <w:tr w:rsidR="00C94103" w:rsidRPr="007378AB" w14:paraId="7C06A0AF" w14:textId="77777777" w:rsidTr="005156B6">
        <w:tc>
          <w:tcPr>
            <w:tcW w:w="1885" w:type="dxa"/>
            <w:tcBorders>
              <w:top w:val="nil"/>
              <w:left w:val="nil"/>
              <w:bottom w:val="nil"/>
              <w:right w:val="nil"/>
            </w:tcBorders>
          </w:tcPr>
          <w:p w14:paraId="56DB5E28" w14:textId="77777777" w:rsidR="00C94103" w:rsidRPr="007378AB" w:rsidRDefault="00C94103" w:rsidP="005156B6">
            <w:r>
              <w:t xml:space="preserve"> </w:t>
            </w:r>
            <w:r w:rsidRPr="007378AB">
              <w:t>SF 2</w:t>
            </w:r>
          </w:p>
        </w:tc>
        <w:tc>
          <w:tcPr>
            <w:tcW w:w="2880" w:type="dxa"/>
            <w:tcBorders>
              <w:top w:val="nil"/>
              <w:left w:val="nil"/>
              <w:bottom w:val="nil"/>
              <w:right w:val="nil"/>
            </w:tcBorders>
          </w:tcPr>
          <w:p w14:paraId="38B7F8FA" w14:textId="77777777" w:rsidR="00C94103" w:rsidRPr="007378AB" w:rsidRDefault="00C94103" w:rsidP="005156B6">
            <w:r w:rsidRPr="007378AB">
              <w:t>660 – 750</w:t>
            </w:r>
          </w:p>
        </w:tc>
        <w:tc>
          <w:tcPr>
            <w:tcW w:w="2250" w:type="dxa"/>
            <w:tcBorders>
              <w:top w:val="nil"/>
              <w:left w:val="nil"/>
              <w:bottom w:val="nil"/>
              <w:right w:val="nil"/>
            </w:tcBorders>
          </w:tcPr>
          <w:p w14:paraId="04D75D80" w14:textId="77777777" w:rsidR="00C94103" w:rsidRPr="007378AB" w:rsidRDefault="00C94103" w:rsidP="005156B6">
            <w:r w:rsidRPr="007378AB">
              <w:t>PA 2</w:t>
            </w:r>
          </w:p>
        </w:tc>
        <w:tc>
          <w:tcPr>
            <w:tcW w:w="2250" w:type="dxa"/>
            <w:tcBorders>
              <w:top w:val="nil"/>
              <w:left w:val="nil"/>
              <w:bottom w:val="nil"/>
              <w:right w:val="nil"/>
            </w:tcBorders>
          </w:tcPr>
          <w:p w14:paraId="552AA056" w14:textId="77777777" w:rsidR="00C94103" w:rsidRPr="007378AB" w:rsidRDefault="00C94103" w:rsidP="005156B6">
            <w:r w:rsidRPr="007378AB">
              <w:t>≥ 0.80 with 3 rebars</w:t>
            </w:r>
          </w:p>
        </w:tc>
        <w:tc>
          <w:tcPr>
            <w:tcW w:w="2430" w:type="dxa"/>
            <w:tcBorders>
              <w:top w:val="nil"/>
              <w:left w:val="nil"/>
              <w:bottom w:val="nil"/>
              <w:right w:val="nil"/>
            </w:tcBorders>
          </w:tcPr>
          <w:p w14:paraId="5F55DCDB" w14:textId="77777777" w:rsidR="00C94103" w:rsidRPr="007378AB" w:rsidRDefault="00C94103" w:rsidP="005156B6">
            <w:r w:rsidRPr="007378AB">
              <w:t xml:space="preserve">Vs 2/VF 2         ≥ 2          </w:t>
            </w:r>
          </w:p>
        </w:tc>
      </w:tr>
      <w:tr w:rsidR="00C94103" w:rsidRPr="007378AB" w14:paraId="1B5446E2" w14:textId="77777777" w:rsidTr="005156B6">
        <w:tc>
          <w:tcPr>
            <w:tcW w:w="1885" w:type="dxa"/>
            <w:tcBorders>
              <w:top w:val="nil"/>
              <w:left w:val="nil"/>
              <w:bottom w:val="nil"/>
              <w:right w:val="nil"/>
            </w:tcBorders>
          </w:tcPr>
          <w:p w14:paraId="254F65B1" w14:textId="77777777" w:rsidR="00C94103" w:rsidRPr="007378AB" w:rsidRDefault="00C94103" w:rsidP="005156B6">
            <w:r w:rsidRPr="007378AB">
              <w:t>SF 3</w:t>
            </w:r>
          </w:p>
        </w:tc>
        <w:tc>
          <w:tcPr>
            <w:tcW w:w="2880" w:type="dxa"/>
            <w:tcBorders>
              <w:top w:val="nil"/>
              <w:left w:val="nil"/>
              <w:bottom w:val="nil"/>
              <w:right w:val="nil"/>
            </w:tcBorders>
          </w:tcPr>
          <w:p w14:paraId="71FD048D" w14:textId="77777777" w:rsidR="00C94103" w:rsidRPr="007378AB" w:rsidRDefault="00C94103" w:rsidP="005156B6">
            <w:r w:rsidRPr="007378AB">
              <w:t>760 - 850</w:t>
            </w:r>
          </w:p>
        </w:tc>
        <w:tc>
          <w:tcPr>
            <w:tcW w:w="2250" w:type="dxa"/>
            <w:tcBorders>
              <w:top w:val="nil"/>
              <w:left w:val="nil"/>
              <w:bottom w:val="nil"/>
              <w:right w:val="nil"/>
            </w:tcBorders>
          </w:tcPr>
          <w:p w14:paraId="12A4797B" w14:textId="77777777" w:rsidR="00C94103" w:rsidRPr="007378AB" w:rsidRDefault="00C94103" w:rsidP="005156B6"/>
        </w:tc>
        <w:tc>
          <w:tcPr>
            <w:tcW w:w="2250" w:type="dxa"/>
            <w:tcBorders>
              <w:top w:val="nil"/>
              <w:left w:val="nil"/>
              <w:bottom w:val="nil"/>
              <w:right w:val="nil"/>
            </w:tcBorders>
          </w:tcPr>
          <w:p w14:paraId="4AD518A8" w14:textId="77777777" w:rsidR="00C94103" w:rsidRPr="007378AB" w:rsidRDefault="00C94103" w:rsidP="005156B6"/>
        </w:tc>
        <w:tc>
          <w:tcPr>
            <w:tcW w:w="2430" w:type="dxa"/>
            <w:tcBorders>
              <w:top w:val="nil"/>
              <w:left w:val="nil"/>
              <w:bottom w:val="nil"/>
              <w:right w:val="nil"/>
            </w:tcBorders>
          </w:tcPr>
          <w:p w14:paraId="6C1FCEFA" w14:textId="77777777" w:rsidR="00C94103" w:rsidRPr="007378AB" w:rsidRDefault="00C94103" w:rsidP="005156B6">
            <w:r w:rsidRPr="007378AB">
              <w:t>V-funnel time (s)</w:t>
            </w:r>
          </w:p>
        </w:tc>
      </w:tr>
      <w:tr w:rsidR="00C94103" w:rsidRPr="007378AB" w14:paraId="7D822425" w14:textId="77777777" w:rsidTr="005156B6">
        <w:tc>
          <w:tcPr>
            <w:tcW w:w="1885" w:type="dxa"/>
            <w:tcBorders>
              <w:top w:val="nil"/>
              <w:left w:val="nil"/>
              <w:bottom w:val="nil"/>
              <w:right w:val="nil"/>
            </w:tcBorders>
          </w:tcPr>
          <w:p w14:paraId="0B2FFB89" w14:textId="77777777" w:rsidR="00C94103" w:rsidRPr="007378AB" w:rsidRDefault="00C94103" w:rsidP="005156B6"/>
        </w:tc>
        <w:tc>
          <w:tcPr>
            <w:tcW w:w="2880" w:type="dxa"/>
            <w:tcBorders>
              <w:top w:val="nil"/>
              <w:left w:val="nil"/>
              <w:bottom w:val="nil"/>
              <w:right w:val="nil"/>
            </w:tcBorders>
          </w:tcPr>
          <w:p w14:paraId="4AD1696C" w14:textId="77777777" w:rsidR="00C94103" w:rsidRPr="007378AB" w:rsidRDefault="00C94103" w:rsidP="005156B6"/>
        </w:tc>
        <w:tc>
          <w:tcPr>
            <w:tcW w:w="2250" w:type="dxa"/>
            <w:tcBorders>
              <w:top w:val="nil"/>
              <w:left w:val="nil"/>
              <w:bottom w:val="nil"/>
              <w:right w:val="nil"/>
            </w:tcBorders>
          </w:tcPr>
          <w:p w14:paraId="5EC625FB" w14:textId="77777777" w:rsidR="00C94103" w:rsidRPr="007378AB" w:rsidRDefault="00C94103" w:rsidP="005156B6"/>
        </w:tc>
        <w:tc>
          <w:tcPr>
            <w:tcW w:w="2250" w:type="dxa"/>
            <w:tcBorders>
              <w:top w:val="nil"/>
              <w:left w:val="nil"/>
              <w:bottom w:val="nil"/>
              <w:right w:val="nil"/>
            </w:tcBorders>
          </w:tcPr>
          <w:p w14:paraId="72ABEE8A" w14:textId="77777777" w:rsidR="00C94103" w:rsidRPr="007378AB" w:rsidRDefault="00C94103" w:rsidP="005156B6"/>
        </w:tc>
        <w:tc>
          <w:tcPr>
            <w:tcW w:w="2430" w:type="dxa"/>
            <w:tcBorders>
              <w:top w:val="nil"/>
              <w:left w:val="nil"/>
              <w:bottom w:val="nil"/>
              <w:right w:val="nil"/>
            </w:tcBorders>
          </w:tcPr>
          <w:p w14:paraId="48EB149A" w14:textId="77777777" w:rsidR="00C94103" w:rsidRPr="007378AB" w:rsidRDefault="00C94103" w:rsidP="005156B6">
            <w:r w:rsidRPr="007378AB">
              <w:t>Vs1/</w:t>
            </w:r>
            <w:proofErr w:type="spellStart"/>
            <w:r w:rsidRPr="007378AB">
              <w:t>Vf</w:t>
            </w:r>
            <w:proofErr w:type="spellEnd"/>
            <w:r w:rsidRPr="007378AB">
              <w:t xml:space="preserve"> 1         ≤ 8</w:t>
            </w:r>
          </w:p>
        </w:tc>
      </w:tr>
      <w:tr w:rsidR="00C94103" w:rsidRPr="007378AB" w14:paraId="0B5659E5" w14:textId="77777777" w:rsidTr="005156B6">
        <w:tc>
          <w:tcPr>
            <w:tcW w:w="1885" w:type="dxa"/>
            <w:tcBorders>
              <w:top w:val="nil"/>
              <w:left w:val="nil"/>
              <w:bottom w:val="single" w:sz="4" w:space="0" w:color="auto"/>
              <w:right w:val="nil"/>
            </w:tcBorders>
          </w:tcPr>
          <w:p w14:paraId="04B1953C" w14:textId="77777777" w:rsidR="00C94103" w:rsidRPr="00831503" w:rsidRDefault="00C94103" w:rsidP="005156B6"/>
        </w:tc>
        <w:tc>
          <w:tcPr>
            <w:tcW w:w="2880" w:type="dxa"/>
            <w:tcBorders>
              <w:top w:val="nil"/>
              <w:left w:val="nil"/>
              <w:bottom w:val="single" w:sz="4" w:space="0" w:color="auto"/>
              <w:right w:val="nil"/>
            </w:tcBorders>
          </w:tcPr>
          <w:p w14:paraId="2BB6C097" w14:textId="77777777" w:rsidR="00C94103" w:rsidRPr="00831503" w:rsidRDefault="00C94103" w:rsidP="005156B6"/>
        </w:tc>
        <w:tc>
          <w:tcPr>
            <w:tcW w:w="2250" w:type="dxa"/>
            <w:tcBorders>
              <w:top w:val="nil"/>
              <w:left w:val="nil"/>
              <w:bottom w:val="single" w:sz="4" w:space="0" w:color="auto"/>
              <w:right w:val="nil"/>
            </w:tcBorders>
          </w:tcPr>
          <w:p w14:paraId="1D0737A0" w14:textId="77777777" w:rsidR="00C94103" w:rsidRPr="00831503" w:rsidRDefault="00C94103" w:rsidP="005156B6"/>
        </w:tc>
        <w:tc>
          <w:tcPr>
            <w:tcW w:w="2250" w:type="dxa"/>
            <w:tcBorders>
              <w:top w:val="nil"/>
              <w:left w:val="nil"/>
              <w:bottom w:val="single" w:sz="4" w:space="0" w:color="auto"/>
              <w:right w:val="nil"/>
            </w:tcBorders>
          </w:tcPr>
          <w:p w14:paraId="38EDB5A4" w14:textId="77777777" w:rsidR="00C94103" w:rsidRPr="00831503" w:rsidRDefault="00C94103" w:rsidP="005156B6"/>
        </w:tc>
        <w:tc>
          <w:tcPr>
            <w:tcW w:w="2430" w:type="dxa"/>
            <w:tcBorders>
              <w:top w:val="nil"/>
              <w:left w:val="nil"/>
              <w:bottom w:val="single" w:sz="4" w:space="0" w:color="auto"/>
              <w:right w:val="nil"/>
            </w:tcBorders>
          </w:tcPr>
          <w:p w14:paraId="125E171E" w14:textId="77777777" w:rsidR="00C94103" w:rsidRPr="00831503" w:rsidRDefault="00C94103" w:rsidP="005156B6">
            <w:r w:rsidRPr="00831503">
              <w:t>Vs 2/</w:t>
            </w:r>
            <w:proofErr w:type="spellStart"/>
            <w:r w:rsidRPr="00831503">
              <w:t>Vf</w:t>
            </w:r>
            <w:proofErr w:type="spellEnd"/>
            <w:r w:rsidRPr="00831503">
              <w:t xml:space="preserve"> 2       9 -25 </w:t>
            </w:r>
          </w:p>
          <w:p w14:paraId="3EA998C4" w14:textId="77777777" w:rsidR="00C94103" w:rsidRPr="00831503" w:rsidRDefault="00C94103" w:rsidP="005156B6"/>
        </w:tc>
      </w:tr>
      <w:tr w:rsidR="00C94103" w:rsidRPr="007378AB" w14:paraId="737FDECE" w14:textId="77777777" w:rsidTr="005156B6">
        <w:tc>
          <w:tcPr>
            <w:tcW w:w="1885" w:type="dxa"/>
            <w:tcBorders>
              <w:top w:val="single" w:sz="4" w:space="0" w:color="auto"/>
              <w:left w:val="nil"/>
              <w:bottom w:val="nil"/>
              <w:right w:val="nil"/>
            </w:tcBorders>
          </w:tcPr>
          <w:p w14:paraId="0AC34CA2" w14:textId="77777777" w:rsidR="00C94103" w:rsidRPr="007378AB" w:rsidRDefault="00C94103" w:rsidP="005156B6"/>
        </w:tc>
        <w:tc>
          <w:tcPr>
            <w:tcW w:w="2880" w:type="dxa"/>
            <w:tcBorders>
              <w:top w:val="single" w:sz="4" w:space="0" w:color="auto"/>
              <w:left w:val="nil"/>
              <w:bottom w:val="nil"/>
              <w:right w:val="nil"/>
            </w:tcBorders>
          </w:tcPr>
          <w:p w14:paraId="015F9D4D" w14:textId="77777777" w:rsidR="00C94103" w:rsidRPr="007378AB" w:rsidRDefault="00C94103" w:rsidP="005156B6"/>
        </w:tc>
        <w:tc>
          <w:tcPr>
            <w:tcW w:w="2250" w:type="dxa"/>
            <w:tcBorders>
              <w:top w:val="single" w:sz="4" w:space="0" w:color="auto"/>
              <w:left w:val="nil"/>
              <w:bottom w:val="nil"/>
              <w:right w:val="nil"/>
            </w:tcBorders>
          </w:tcPr>
          <w:p w14:paraId="4C223A29" w14:textId="77777777" w:rsidR="00C94103" w:rsidRPr="007378AB" w:rsidRDefault="00C94103" w:rsidP="005156B6"/>
        </w:tc>
        <w:tc>
          <w:tcPr>
            <w:tcW w:w="2250" w:type="dxa"/>
            <w:tcBorders>
              <w:top w:val="single" w:sz="4" w:space="0" w:color="auto"/>
              <w:left w:val="nil"/>
              <w:bottom w:val="nil"/>
              <w:right w:val="nil"/>
            </w:tcBorders>
          </w:tcPr>
          <w:p w14:paraId="581E10A9" w14:textId="77777777" w:rsidR="00C94103" w:rsidRPr="007378AB" w:rsidRDefault="00C94103" w:rsidP="005156B6"/>
        </w:tc>
        <w:tc>
          <w:tcPr>
            <w:tcW w:w="2430" w:type="dxa"/>
            <w:tcBorders>
              <w:top w:val="single" w:sz="4" w:space="0" w:color="auto"/>
              <w:left w:val="nil"/>
              <w:bottom w:val="nil"/>
              <w:right w:val="nil"/>
            </w:tcBorders>
          </w:tcPr>
          <w:p w14:paraId="1471F991" w14:textId="77777777" w:rsidR="00C94103" w:rsidRPr="007378AB" w:rsidRDefault="00C94103" w:rsidP="005156B6"/>
        </w:tc>
      </w:tr>
    </w:tbl>
    <w:p w14:paraId="3116B3D6" w14:textId="77777777" w:rsidR="00C94103" w:rsidRPr="0002692D" w:rsidRDefault="00C94103" w:rsidP="00C94103">
      <w:pPr>
        <w:jc w:val="both"/>
        <w:rPr>
          <w:rFonts w:eastAsiaTheme="minorEastAsia"/>
        </w:rPr>
      </w:pPr>
    </w:p>
    <w:p w14:paraId="4EFDF79A" w14:textId="77777777" w:rsidR="00C94103" w:rsidRPr="0002692D" w:rsidRDefault="00C94103" w:rsidP="00C94103">
      <w:pPr>
        <w:rPr>
          <w:rFonts w:eastAsiaTheme="minorEastAsia"/>
        </w:rPr>
      </w:pPr>
    </w:p>
    <w:p w14:paraId="0010A724" w14:textId="77777777" w:rsidR="00C94103" w:rsidRPr="0002692D" w:rsidRDefault="00C94103" w:rsidP="00C94103">
      <w:pPr>
        <w:jc w:val="both"/>
        <w:rPr>
          <w:rFonts w:eastAsiaTheme="minorEastAsia"/>
          <w:b/>
        </w:rPr>
      </w:pPr>
      <w:r w:rsidRPr="0002692D">
        <w:rPr>
          <w:rFonts w:eastAsiaTheme="minorEastAsia"/>
          <w:b/>
        </w:rPr>
        <w:t>3.6 Hardened Properties</w:t>
      </w:r>
    </w:p>
    <w:p w14:paraId="19E8BB8A" w14:textId="77777777" w:rsidR="00C94103" w:rsidRPr="0002692D" w:rsidRDefault="00C94103" w:rsidP="00C94103">
      <w:pPr>
        <w:jc w:val="both"/>
        <w:rPr>
          <w:rFonts w:eastAsiaTheme="minorEastAsia"/>
          <w:b/>
        </w:rPr>
      </w:pPr>
      <w:r w:rsidRPr="0002692D">
        <w:rPr>
          <w:rFonts w:eastAsiaTheme="minorEastAsia"/>
          <w:b/>
        </w:rPr>
        <w:t>3.6.1 Compressive strength</w:t>
      </w:r>
    </w:p>
    <w:p w14:paraId="106F5E1A" w14:textId="77777777" w:rsidR="00C94103" w:rsidRPr="0002692D" w:rsidRDefault="00C94103" w:rsidP="00C94103">
      <w:pPr>
        <w:jc w:val="both"/>
        <w:rPr>
          <w:rFonts w:eastAsiaTheme="minorEastAsia"/>
        </w:rPr>
      </w:pPr>
      <w:r w:rsidRPr="0002692D">
        <w:rPr>
          <w:rFonts w:eastAsiaTheme="minorEastAsia"/>
        </w:rPr>
        <w:t xml:space="preserve">The results of the compressive strength tests conducted on the cube specimens is in figure </w:t>
      </w:r>
      <w:proofErr w:type="gramStart"/>
      <w:r w:rsidRPr="0002692D">
        <w:rPr>
          <w:rFonts w:eastAsiaTheme="minorEastAsia"/>
        </w:rPr>
        <w:t xml:space="preserve">  .</w:t>
      </w:r>
      <w:proofErr w:type="gramEnd"/>
      <w:r w:rsidRPr="0002692D">
        <w:rPr>
          <w:rFonts w:eastAsiaTheme="minorEastAsia"/>
        </w:rPr>
        <w:t xml:space="preserve"> it can be observed that for both binary mixtures containing LP and CCW, the compressive strengths are less than control values at 28 days. This is due to the replacement of PC with LP and CCW contents which reduce the PC clinker. The LP and CCW, depending on their degree of reactivity need to wait for CH, which is a by- product of PC hydration to react with in order to produce C-S-H, C-A-S-H. The same trend can be seen with the ternary blended mixes when compared with control pastes. The improvement is more outstanding with the ternary blended mixes. It can be observed that for the ternary mixes, the improvement ranged from 2.60 % - 13.71 % for ternary mixes with LP content up to 20 % and decreased from 7.34 % - 10.74 % for mixes with LP content greater than 20 %. This shows that compressive strength decreased when LP content exceeds 20 %. This can be seen in both binary and ternary mixes. Optimum compressive strength values of 46,25 n/mm</w:t>
      </w:r>
      <w:r w:rsidRPr="0002692D">
        <w:rPr>
          <w:rFonts w:eastAsiaTheme="minorEastAsia"/>
          <w:vertAlign w:val="superscript"/>
        </w:rPr>
        <w:t>2</w:t>
      </w:r>
      <w:r w:rsidRPr="0002692D">
        <w:rPr>
          <w:rFonts w:eastAsiaTheme="minorEastAsia"/>
        </w:rPr>
        <w:t xml:space="preserve"> and 42.29 N/mm</w:t>
      </w:r>
      <w:r w:rsidRPr="0002692D">
        <w:rPr>
          <w:rFonts w:eastAsiaTheme="minorEastAsia"/>
          <w:vertAlign w:val="superscript"/>
        </w:rPr>
        <w:t>2</w:t>
      </w:r>
      <w:r w:rsidRPr="0002692D">
        <w:rPr>
          <w:rFonts w:eastAsiaTheme="minorEastAsia"/>
        </w:rPr>
        <w:t xml:space="preserve"> were obtained at 20 % LP, 10% CCW contents respectively. This implies that the synergy was most at this combination compared with other mixes.</w:t>
      </w:r>
    </w:p>
    <w:p w14:paraId="15179720" w14:textId="77777777" w:rsidR="00C94103" w:rsidRDefault="00C94103" w:rsidP="00AF7D7A">
      <w:pPr>
        <w:jc w:val="both"/>
        <w:rPr>
          <w:rFonts w:eastAsiaTheme="minorEastAsia"/>
        </w:rPr>
      </w:pPr>
    </w:p>
    <w:p w14:paraId="44EEAFB7" w14:textId="77777777" w:rsidR="0086121D" w:rsidRPr="0002692D" w:rsidRDefault="0086121D" w:rsidP="00744505">
      <w:pPr>
        <w:jc w:val="both"/>
        <w:rPr>
          <w:rFonts w:eastAsiaTheme="minorEastAsia"/>
        </w:rPr>
      </w:pPr>
    </w:p>
    <w:p w14:paraId="4A2A9D53" w14:textId="77777777" w:rsidR="006D48C4" w:rsidRPr="0002692D" w:rsidRDefault="006D48C4" w:rsidP="006D48C4">
      <w:pPr>
        <w:jc w:val="both"/>
        <w:rPr>
          <w:rFonts w:eastAsiaTheme="minorEastAsia"/>
          <w:b/>
        </w:rPr>
      </w:pPr>
      <w:r w:rsidRPr="0002692D">
        <w:rPr>
          <w:rFonts w:eastAsiaTheme="minorEastAsia"/>
          <w:b/>
        </w:rPr>
        <w:t>3.6.2 Splitting Tensile Strength</w:t>
      </w:r>
    </w:p>
    <w:p w14:paraId="05FA4D43" w14:textId="5358B386" w:rsidR="00C91D1E" w:rsidRDefault="006D48C4" w:rsidP="006D48C4">
      <w:pPr>
        <w:jc w:val="both"/>
        <w:rPr>
          <w:rFonts w:eastAsiaTheme="minorEastAsia"/>
        </w:rPr>
      </w:pPr>
      <w:r w:rsidRPr="0002692D">
        <w:rPr>
          <w:rFonts w:eastAsiaTheme="minorEastAsia"/>
        </w:rPr>
        <w:t>Splitting tensile strength test was conducted in accordance with ASTM C 496-90. Results are shown on Table 7. It can be observed that the variation in splitting tensile strength show the same trend as observed in compressive strength. Increase in splitting tensile strength of 3.76 n/mm2 and 4.56 n/mm2 at 28 and 56 days in mixes PC + LP20 +CCW10 and PC +LP20 +CCW7.5 when compared with control values amount to 7.0 % at 56 days. It is worthy to note that pozzolanic reaction continues and improved values are obtained at later curing ages when compared with control value.</w:t>
      </w:r>
    </w:p>
    <w:p w14:paraId="0B796AB6" w14:textId="77777777" w:rsidR="006D48C4" w:rsidRPr="0002692D" w:rsidRDefault="006D48C4" w:rsidP="006D48C4">
      <w:pPr>
        <w:jc w:val="both"/>
        <w:rPr>
          <w:rFonts w:eastAsiaTheme="minorEastAsia"/>
        </w:rPr>
      </w:pPr>
    </w:p>
    <w:p w14:paraId="4BFF8A34" w14:textId="77777777" w:rsidR="006D48C4" w:rsidRPr="0002692D" w:rsidRDefault="006D48C4" w:rsidP="006D48C4">
      <w:pPr>
        <w:pStyle w:val="NoSpacing"/>
        <w:rPr>
          <w:rFonts w:ascii="Times New Roman" w:hAnsi="Times New Roman"/>
        </w:rPr>
      </w:pPr>
      <w:r w:rsidRPr="0002692D">
        <w:rPr>
          <w:rFonts w:ascii="Times New Roman" w:hAnsi="Times New Roman"/>
        </w:rPr>
        <w:t xml:space="preserve">Table </w:t>
      </w:r>
      <w:r>
        <w:rPr>
          <w:rFonts w:ascii="Times New Roman" w:hAnsi="Times New Roman"/>
        </w:rPr>
        <w:t>7</w:t>
      </w:r>
      <w:r w:rsidRPr="0002692D">
        <w:rPr>
          <w:rFonts w:ascii="Times New Roman" w:hAnsi="Times New Roman"/>
        </w:rPr>
        <w:t>: Splitting Tensile strength of Mixes (N/mm</w:t>
      </w:r>
      <w:r w:rsidRPr="0002692D">
        <w:rPr>
          <w:rFonts w:ascii="Times New Roman" w:hAnsi="Times New Roman"/>
          <w:vertAlign w:val="superscript"/>
        </w:rPr>
        <w:t>2</w:t>
      </w:r>
      <w:r w:rsidRPr="0002692D">
        <w:rPr>
          <w:rFonts w:ascii="Times New Roman" w:hAnsi="Times New Roman"/>
        </w:rPr>
        <w:t>)</w:t>
      </w:r>
      <w:bookmarkStart w:id="2" w:name="_GoBack"/>
      <w:bookmarkEnd w:id="2"/>
    </w:p>
    <w:tbl>
      <w:tblPr>
        <w:tblStyle w:val="TableGrid"/>
        <w:tblW w:w="0" w:type="auto"/>
        <w:tblLook w:val="04A0" w:firstRow="1" w:lastRow="0" w:firstColumn="1" w:lastColumn="0" w:noHBand="0" w:noVBand="1"/>
      </w:tblPr>
      <w:tblGrid>
        <w:gridCol w:w="561"/>
        <w:gridCol w:w="2700"/>
        <w:gridCol w:w="990"/>
        <w:gridCol w:w="990"/>
      </w:tblGrid>
      <w:tr w:rsidR="006D48C4" w:rsidRPr="0002692D" w14:paraId="16D9F7A2" w14:textId="77777777" w:rsidTr="005156B6">
        <w:tc>
          <w:tcPr>
            <w:tcW w:w="355" w:type="dxa"/>
            <w:tcBorders>
              <w:left w:val="nil"/>
              <w:bottom w:val="single" w:sz="4" w:space="0" w:color="auto"/>
              <w:right w:val="nil"/>
            </w:tcBorders>
          </w:tcPr>
          <w:p w14:paraId="2565CEAD" w14:textId="77777777" w:rsidR="006D48C4" w:rsidRPr="0002692D" w:rsidRDefault="006D48C4" w:rsidP="005156B6">
            <w:pPr>
              <w:rPr>
                <w:b/>
              </w:rPr>
            </w:pPr>
            <w:r w:rsidRPr="0002692D">
              <w:rPr>
                <w:b/>
              </w:rPr>
              <w:t>s/no</w:t>
            </w:r>
          </w:p>
        </w:tc>
        <w:tc>
          <w:tcPr>
            <w:tcW w:w="2700" w:type="dxa"/>
            <w:tcBorders>
              <w:left w:val="nil"/>
              <w:bottom w:val="single" w:sz="4" w:space="0" w:color="auto"/>
              <w:right w:val="nil"/>
            </w:tcBorders>
          </w:tcPr>
          <w:p w14:paraId="4DB677E5" w14:textId="77777777" w:rsidR="006D48C4" w:rsidRPr="0002692D" w:rsidRDefault="006D48C4" w:rsidP="005156B6">
            <w:pPr>
              <w:rPr>
                <w:b/>
              </w:rPr>
            </w:pPr>
            <w:r w:rsidRPr="0002692D">
              <w:rPr>
                <w:b/>
              </w:rPr>
              <w:t>Mix ID</w:t>
            </w:r>
          </w:p>
        </w:tc>
        <w:tc>
          <w:tcPr>
            <w:tcW w:w="990" w:type="dxa"/>
            <w:tcBorders>
              <w:left w:val="nil"/>
              <w:bottom w:val="single" w:sz="4" w:space="0" w:color="auto"/>
              <w:right w:val="nil"/>
            </w:tcBorders>
          </w:tcPr>
          <w:p w14:paraId="6C227D1B" w14:textId="77777777" w:rsidR="006D48C4" w:rsidRPr="0002692D" w:rsidRDefault="006D48C4" w:rsidP="005156B6">
            <w:pPr>
              <w:rPr>
                <w:b/>
              </w:rPr>
            </w:pPr>
            <w:r w:rsidRPr="0002692D">
              <w:rPr>
                <w:b/>
              </w:rPr>
              <w:t>28 Days</w:t>
            </w:r>
          </w:p>
        </w:tc>
        <w:tc>
          <w:tcPr>
            <w:tcW w:w="990" w:type="dxa"/>
            <w:tcBorders>
              <w:left w:val="nil"/>
              <w:bottom w:val="single" w:sz="4" w:space="0" w:color="auto"/>
              <w:right w:val="nil"/>
            </w:tcBorders>
          </w:tcPr>
          <w:p w14:paraId="02266AC0" w14:textId="77777777" w:rsidR="006D48C4" w:rsidRPr="0002692D" w:rsidRDefault="006D48C4" w:rsidP="005156B6">
            <w:pPr>
              <w:rPr>
                <w:b/>
              </w:rPr>
            </w:pPr>
            <w:r w:rsidRPr="0002692D">
              <w:rPr>
                <w:b/>
              </w:rPr>
              <w:t>56 Days</w:t>
            </w:r>
          </w:p>
        </w:tc>
      </w:tr>
      <w:tr w:rsidR="006D48C4" w:rsidRPr="0002692D" w14:paraId="766BC470" w14:textId="77777777" w:rsidTr="005156B6">
        <w:tc>
          <w:tcPr>
            <w:tcW w:w="355" w:type="dxa"/>
            <w:tcBorders>
              <w:top w:val="single" w:sz="4" w:space="0" w:color="auto"/>
              <w:left w:val="nil"/>
              <w:bottom w:val="nil"/>
              <w:right w:val="nil"/>
            </w:tcBorders>
          </w:tcPr>
          <w:p w14:paraId="42FDB7F4" w14:textId="77777777" w:rsidR="006D48C4" w:rsidRPr="0002692D" w:rsidRDefault="006D48C4" w:rsidP="005156B6">
            <w:r w:rsidRPr="0002692D">
              <w:t>1</w:t>
            </w:r>
          </w:p>
        </w:tc>
        <w:tc>
          <w:tcPr>
            <w:tcW w:w="2700" w:type="dxa"/>
            <w:tcBorders>
              <w:top w:val="single" w:sz="4" w:space="0" w:color="auto"/>
              <w:left w:val="nil"/>
              <w:bottom w:val="nil"/>
              <w:right w:val="nil"/>
            </w:tcBorders>
          </w:tcPr>
          <w:p w14:paraId="1A86DBAB" w14:textId="77777777" w:rsidR="006D48C4" w:rsidRPr="0002692D" w:rsidRDefault="006D48C4" w:rsidP="005156B6">
            <w:r w:rsidRPr="0002692D">
              <w:t>PC – SCC</w:t>
            </w:r>
          </w:p>
        </w:tc>
        <w:tc>
          <w:tcPr>
            <w:tcW w:w="990" w:type="dxa"/>
            <w:tcBorders>
              <w:top w:val="single" w:sz="4" w:space="0" w:color="auto"/>
              <w:left w:val="nil"/>
              <w:bottom w:val="nil"/>
              <w:right w:val="nil"/>
            </w:tcBorders>
          </w:tcPr>
          <w:p w14:paraId="42A5E24C" w14:textId="77777777" w:rsidR="006D48C4" w:rsidRPr="0002692D" w:rsidRDefault="006D48C4" w:rsidP="005156B6">
            <w:r w:rsidRPr="0002692D">
              <w:t>4.14</w:t>
            </w:r>
          </w:p>
        </w:tc>
        <w:tc>
          <w:tcPr>
            <w:tcW w:w="990" w:type="dxa"/>
            <w:tcBorders>
              <w:top w:val="single" w:sz="4" w:space="0" w:color="auto"/>
              <w:left w:val="nil"/>
              <w:bottom w:val="nil"/>
              <w:right w:val="nil"/>
            </w:tcBorders>
          </w:tcPr>
          <w:p w14:paraId="70E759C5" w14:textId="77777777" w:rsidR="006D48C4" w:rsidRPr="0002692D" w:rsidRDefault="006D48C4" w:rsidP="005156B6">
            <w:r w:rsidRPr="0002692D">
              <w:t>4.24</w:t>
            </w:r>
          </w:p>
        </w:tc>
      </w:tr>
      <w:tr w:rsidR="006D48C4" w:rsidRPr="0002692D" w14:paraId="2DA76ED6" w14:textId="77777777" w:rsidTr="005156B6">
        <w:tc>
          <w:tcPr>
            <w:tcW w:w="355" w:type="dxa"/>
            <w:tcBorders>
              <w:top w:val="nil"/>
              <w:left w:val="nil"/>
              <w:bottom w:val="nil"/>
              <w:right w:val="nil"/>
            </w:tcBorders>
          </w:tcPr>
          <w:p w14:paraId="1F5BEFDB" w14:textId="77777777" w:rsidR="006D48C4" w:rsidRPr="0002692D" w:rsidRDefault="006D48C4" w:rsidP="005156B6">
            <w:r w:rsidRPr="0002692D">
              <w:t>2</w:t>
            </w:r>
          </w:p>
        </w:tc>
        <w:tc>
          <w:tcPr>
            <w:tcW w:w="2700" w:type="dxa"/>
            <w:tcBorders>
              <w:top w:val="nil"/>
              <w:left w:val="nil"/>
              <w:bottom w:val="nil"/>
              <w:right w:val="nil"/>
            </w:tcBorders>
          </w:tcPr>
          <w:p w14:paraId="250D5F14" w14:textId="77777777" w:rsidR="006D48C4" w:rsidRPr="0002692D" w:rsidRDefault="006D48C4" w:rsidP="005156B6">
            <w:r w:rsidRPr="0002692D">
              <w:t>PC + CCW5</w:t>
            </w:r>
          </w:p>
        </w:tc>
        <w:tc>
          <w:tcPr>
            <w:tcW w:w="990" w:type="dxa"/>
            <w:tcBorders>
              <w:top w:val="nil"/>
              <w:left w:val="nil"/>
              <w:bottom w:val="nil"/>
              <w:right w:val="nil"/>
            </w:tcBorders>
          </w:tcPr>
          <w:p w14:paraId="0D0556CA" w14:textId="77777777" w:rsidR="006D48C4" w:rsidRPr="0002692D" w:rsidRDefault="006D48C4" w:rsidP="005156B6">
            <w:r w:rsidRPr="0002692D">
              <w:t>3.68</w:t>
            </w:r>
          </w:p>
        </w:tc>
        <w:tc>
          <w:tcPr>
            <w:tcW w:w="990" w:type="dxa"/>
            <w:tcBorders>
              <w:top w:val="nil"/>
              <w:left w:val="nil"/>
              <w:bottom w:val="nil"/>
              <w:right w:val="nil"/>
            </w:tcBorders>
          </w:tcPr>
          <w:p w14:paraId="20DF32AA" w14:textId="77777777" w:rsidR="006D48C4" w:rsidRPr="0002692D" w:rsidRDefault="006D48C4" w:rsidP="005156B6">
            <w:r w:rsidRPr="0002692D">
              <w:t>3.86</w:t>
            </w:r>
          </w:p>
        </w:tc>
      </w:tr>
      <w:tr w:rsidR="006D48C4" w:rsidRPr="0002692D" w14:paraId="21F41B15" w14:textId="77777777" w:rsidTr="005156B6">
        <w:tc>
          <w:tcPr>
            <w:tcW w:w="355" w:type="dxa"/>
            <w:tcBorders>
              <w:top w:val="nil"/>
              <w:left w:val="nil"/>
              <w:bottom w:val="nil"/>
              <w:right w:val="nil"/>
            </w:tcBorders>
          </w:tcPr>
          <w:p w14:paraId="0B53E1BC" w14:textId="77777777" w:rsidR="006D48C4" w:rsidRPr="0002692D" w:rsidRDefault="006D48C4" w:rsidP="005156B6">
            <w:r w:rsidRPr="0002692D">
              <w:t>3</w:t>
            </w:r>
          </w:p>
        </w:tc>
        <w:tc>
          <w:tcPr>
            <w:tcW w:w="2700" w:type="dxa"/>
            <w:tcBorders>
              <w:top w:val="nil"/>
              <w:left w:val="nil"/>
              <w:bottom w:val="nil"/>
              <w:right w:val="nil"/>
            </w:tcBorders>
          </w:tcPr>
          <w:p w14:paraId="2C07A28B" w14:textId="77777777" w:rsidR="006D48C4" w:rsidRPr="0002692D" w:rsidRDefault="006D48C4" w:rsidP="005156B6">
            <w:r w:rsidRPr="0002692D">
              <w:t>PC + CCW10</w:t>
            </w:r>
          </w:p>
        </w:tc>
        <w:tc>
          <w:tcPr>
            <w:tcW w:w="990" w:type="dxa"/>
            <w:tcBorders>
              <w:top w:val="nil"/>
              <w:left w:val="nil"/>
              <w:bottom w:val="nil"/>
              <w:right w:val="nil"/>
            </w:tcBorders>
          </w:tcPr>
          <w:p w14:paraId="3BF37FA5" w14:textId="77777777" w:rsidR="006D48C4" w:rsidRPr="0002692D" w:rsidRDefault="006D48C4" w:rsidP="005156B6">
            <w:r w:rsidRPr="0002692D">
              <w:t>3.80</w:t>
            </w:r>
          </w:p>
        </w:tc>
        <w:tc>
          <w:tcPr>
            <w:tcW w:w="990" w:type="dxa"/>
            <w:tcBorders>
              <w:top w:val="nil"/>
              <w:left w:val="nil"/>
              <w:bottom w:val="nil"/>
              <w:right w:val="nil"/>
            </w:tcBorders>
          </w:tcPr>
          <w:p w14:paraId="0774ABEB" w14:textId="77777777" w:rsidR="006D48C4" w:rsidRPr="0002692D" w:rsidRDefault="006D48C4" w:rsidP="005156B6">
            <w:r w:rsidRPr="0002692D">
              <w:t>4.03</w:t>
            </w:r>
          </w:p>
        </w:tc>
      </w:tr>
      <w:tr w:rsidR="006D48C4" w:rsidRPr="0002692D" w14:paraId="59E28B61" w14:textId="77777777" w:rsidTr="005156B6">
        <w:tc>
          <w:tcPr>
            <w:tcW w:w="355" w:type="dxa"/>
            <w:tcBorders>
              <w:top w:val="nil"/>
              <w:left w:val="nil"/>
              <w:bottom w:val="nil"/>
              <w:right w:val="nil"/>
            </w:tcBorders>
          </w:tcPr>
          <w:p w14:paraId="2CBFBDC3" w14:textId="77777777" w:rsidR="006D48C4" w:rsidRPr="0002692D" w:rsidRDefault="006D48C4" w:rsidP="005156B6">
            <w:r w:rsidRPr="0002692D">
              <w:t>4</w:t>
            </w:r>
          </w:p>
        </w:tc>
        <w:tc>
          <w:tcPr>
            <w:tcW w:w="2700" w:type="dxa"/>
            <w:tcBorders>
              <w:top w:val="nil"/>
              <w:left w:val="nil"/>
              <w:bottom w:val="nil"/>
              <w:right w:val="nil"/>
            </w:tcBorders>
          </w:tcPr>
          <w:p w14:paraId="52DFA01B" w14:textId="77777777" w:rsidR="006D48C4" w:rsidRPr="0002692D" w:rsidRDefault="006D48C4" w:rsidP="005156B6">
            <w:proofErr w:type="gramStart"/>
            <w:r w:rsidRPr="0002692D">
              <w:t>PC  +</w:t>
            </w:r>
            <w:proofErr w:type="gramEnd"/>
            <w:r w:rsidRPr="0002692D">
              <w:t xml:space="preserve"> LP5</w:t>
            </w:r>
          </w:p>
        </w:tc>
        <w:tc>
          <w:tcPr>
            <w:tcW w:w="990" w:type="dxa"/>
            <w:tcBorders>
              <w:top w:val="nil"/>
              <w:left w:val="nil"/>
              <w:bottom w:val="nil"/>
              <w:right w:val="nil"/>
            </w:tcBorders>
          </w:tcPr>
          <w:p w14:paraId="680E0379" w14:textId="77777777" w:rsidR="006D48C4" w:rsidRPr="0002692D" w:rsidRDefault="006D48C4" w:rsidP="005156B6">
            <w:r w:rsidRPr="0002692D">
              <w:t>3.94</w:t>
            </w:r>
          </w:p>
        </w:tc>
        <w:tc>
          <w:tcPr>
            <w:tcW w:w="990" w:type="dxa"/>
            <w:tcBorders>
              <w:top w:val="nil"/>
              <w:left w:val="nil"/>
              <w:bottom w:val="nil"/>
              <w:right w:val="nil"/>
            </w:tcBorders>
          </w:tcPr>
          <w:p w14:paraId="7CA826B9" w14:textId="77777777" w:rsidR="006D48C4" w:rsidRPr="0002692D" w:rsidRDefault="006D48C4" w:rsidP="005156B6">
            <w:r w:rsidRPr="0002692D">
              <w:t>4.08</w:t>
            </w:r>
          </w:p>
        </w:tc>
      </w:tr>
      <w:tr w:rsidR="006D48C4" w:rsidRPr="0002692D" w14:paraId="1F0E4741" w14:textId="77777777" w:rsidTr="005156B6">
        <w:tc>
          <w:tcPr>
            <w:tcW w:w="355" w:type="dxa"/>
            <w:tcBorders>
              <w:top w:val="nil"/>
              <w:left w:val="nil"/>
              <w:bottom w:val="nil"/>
              <w:right w:val="nil"/>
            </w:tcBorders>
          </w:tcPr>
          <w:p w14:paraId="6309F1F6" w14:textId="77777777" w:rsidR="006D48C4" w:rsidRPr="0002692D" w:rsidRDefault="006D48C4" w:rsidP="005156B6">
            <w:r w:rsidRPr="0002692D">
              <w:t>5</w:t>
            </w:r>
          </w:p>
        </w:tc>
        <w:tc>
          <w:tcPr>
            <w:tcW w:w="2700" w:type="dxa"/>
            <w:tcBorders>
              <w:top w:val="nil"/>
              <w:left w:val="nil"/>
              <w:bottom w:val="nil"/>
              <w:right w:val="nil"/>
            </w:tcBorders>
          </w:tcPr>
          <w:p w14:paraId="0F944F86" w14:textId="77777777" w:rsidR="006D48C4" w:rsidRPr="0002692D" w:rsidRDefault="006D48C4" w:rsidP="005156B6">
            <w:proofErr w:type="gramStart"/>
            <w:r w:rsidRPr="0002692D">
              <w:t>PC  +</w:t>
            </w:r>
            <w:proofErr w:type="gramEnd"/>
            <w:r w:rsidRPr="0002692D">
              <w:t xml:space="preserve"> LP10</w:t>
            </w:r>
          </w:p>
        </w:tc>
        <w:tc>
          <w:tcPr>
            <w:tcW w:w="990" w:type="dxa"/>
            <w:tcBorders>
              <w:top w:val="nil"/>
              <w:left w:val="nil"/>
              <w:bottom w:val="nil"/>
              <w:right w:val="nil"/>
            </w:tcBorders>
          </w:tcPr>
          <w:p w14:paraId="47BB8366" w14:textId="77777777" w:rsidR="006D48C4" w:rsidRPr="0002692D" w:rsidRDefault="006D48C4" w:rsidP="005156B6">
            <w:r w:rsidRPr="0002692D">
              <w:t>3.85</w:t>
            </w:r>
          </w:p>
        </w:tc>
        <w:tc>
          <w:tcPr>
            <w:tcW w:w="990" w:type="dxa"/>
            <w:tcBorders>
              <w:top w:val="nil"/>
              <w:left w:val="nil"/>
              <w:bottom w:val="nil"/>
              <w:right w:val="nil"/>
            </w:tcBorders>
          </w:tcPr>
          <w:p w14:paraId="7FACB0F9" w14:textId="77777777" w:rsidR="006D48C4" w:rsidRPr="0002692D" w:rsidRDefault="006D48C4" w:rsidP="005156B6">
            <w:r w:rsidRPr="0002692D">
              <w:t>4.15</w:t>
            </w:r>
          </w:p>
        </w:tc>
      </w:tr>
      <w:tr w:rsidR="006D48C4" w:rsidRPr="0002692D" w14:paraId="5E223CE5" w14:textId="77777777" w:rsidTr="005156B6">
        <w:tc>
          <w:tcPr>
            <w:tcW w:w="355" w:type="dxa"/>
            <w:tcBorders>
              <w:top w:val="nil"/>
              <w:left w:val="nil"/>
              <w:bottom w:val="nil"/>
              <w:right w:val="nil"/>
            </w:tcBorders>
          </w:tcPr>
          <w:p w14:paraId="01D059C4" w14:textId="77777777" w:rsidR="006D48C4" w:rsidRPr="0002692D" w:rsidRDefault="006D48C4" w:rsidP="005156B6">
            <w:r w:rsidRPr="0002692D">
              <w:t>6</w:t>
            </w:r>
          </w:p>
        </w:tc>
        <w:tc>
          <w:tcPr>
            <w:tcW w:w="2700" w:type="dxa"/>
            <w:tcBorders>
              <w:top w:val="nil"/>
              <w:left w:val="nil"/>
              <w:bottom w:val="nil"/>
              <w:right w:val="nil"/>
            </w:tcBorders>
          </w:tcPr>
          <w:p w14:paraId="31105CD1" w14:textId="77777777" w:rsidR="006D48C4" w:rsidRPr="0002692D" w:rsidRDefault="006D48C4" w:rsidP="005156B6">
            <w:proofErr w:type="gramStart"/>
            <w:r w:rsidRPr="0002692D">
              <w:t>PC  +</w:t>
            </w:r>
            <w:proofErr w:type="gramEnd"/>
            <w:r w:rsidRPr="0002692D">
              <w:t xml:space="preserve"> LP 20</w:t>
            </w:r>
          </w:p>
        </w:tc>
        <w:tc>
          <w:tcPr>
            <w:tcW w:w="990" w:type="dxa"/>
            <w:tcBorders>
              <w:top w:val="nil"/>
              <w:left w:val="nil"/>
              <w:bottom w:val="nil"/>
              <w:right w:val="nil"/>
            </w:tcBorders>
          </w:tcPr>
          <w:p w14:paraId="5BC582A3" w14:textId="77777777" w:rsidR="006D48C4" w:rsidRPr="0002692D" w:rsidRDefault="006D48C4" w:rsidP="005156B6">
            <w:r w:rsidRPr="0002692D">
              <w:t>3.72</w:t>
            </w:r>
          </w:p>
        </w:tc>
        <w:tc>
          <w:tcPr>
            <w:tcW w:w="990" w:type="dxa"/>
            <w:tcBorders>
              <w:top w:val="nil"/>
              <w:left w:val="nil"/>
              <w:bottom w:val="nil"/>
              <w:right w:val="nil"/>
            </w:tcBorders>
          </w:tcPr>
          <w:p w14:paraId="43318759" w14:textId="77777777" w:rsidR="006D48C4" w:rsidRPr="0002692D" w:rsidRDefault="006D48C4" w:rsidP="005156B6">
            <w:r w:rsidRPr="0002692D">
              <w:t>4.25</w:t>
            </w:r>
          </w:p>
        </w:tc>
      </w:tr>
      <w:tr w:rsidR="006D48C4" w:rsidRPr="0002692D" w14:paraId="0B9BEF76" w14:textId="77777777" w:rsidTr="005156B6">
        <w:tc>
          <w:tcPr>
            <w:tcW w:w="355" w:type="dxa"/>
            <w:tcBorders>
              <w:top w:val="nil"/>
              <w:left w:val="nil"/>
              <w:bottom w:val="nil"/>
              <w:right w:val="nil"/>
            </w:tcBorders>
          </w:tcPr>
          <w:p w14:paraId="6286F5AE" w14:textId="77777777" w:rsidR="006D48C4" w:rsidRPr="0002692D" w:rsidRDefault="006D48C4" w:rsidP="005156B6">
            <w:r w:rsidRPr="0002692D">
              <w:t>7</w:t>
            </w:r>
          </w:p>
        </w:tc>
        <w:tc>
          <w:tcPr>
            <w:tcW w:w="2700" w:type="dxa"/>
            <w:tcBorders>
              <w:top w:val="nil"/>
              <w:left w:val="nil"/>
              <w:bottom w:val="nil"/>
              <w:right w:val="nil"/>
            </w:tcBorders>
          </w:tcPr>
          <w:p w14:paraId="6E8C01E7" w14:textId="77777777" w:rsidR="006D48C4" w:rsidRPr="0002692D" w:rsidRDefault="006D48C4" w:rsidP="005156B6">
            <w:proofErr w:type="gramStart"/>
            <w:r w:rsidRPr="0002692D">
              <w:t>PC  +</w:t>
            </w:r>
            <w:proofErr w:type="gramEnd"/>
            <w:r w:rsidRPr="0002692D">
              <w:t xml:space="preserve"> LP25</w:t>
            </w:r>
          </w:p>
        </w:tc>
        <w:tc>
          <w:tcPr>
            <w:tcW w:w="990" w:type="dxa"/>
            <w:tcBorders>
              <w:top w:val="nil"/>
              <w:left w:val="nil"/>
              <w:bottom w:val="nil"/>
              <w:right w:val="nil"/>
            </w:tcBorders>
          </w:tcPr>
          <w:p w14:paraId="0C31F820" w14:textId="77777777" w:rsidR="006D48C4" w:rsidRPr="0002692D" w:rsidRDefault="006D48C4" w:rsidP="005156B6">
            <w:r w:rsidRPr="0002692D">
              <w:t>3.47</w:t>
            </w:r>
          </w:p>
        </w:tc>
        <w:tc>
          <w:tcPr>
            <w:tcW w:w="990" w:type="dxa"/>
            <w:tcBorders>
              <w:top w:val="nil"/>
              <w:left w:val="nil"/>
              <w:bottom w:val="nil"/>
              <w:right w:val="nil"/>
            </w:tcBorders>
          </w:tcPr>
          <w:p w14:paraId="7408AB2E" w14:textId="77777777" w:rsidR="006D48C4" w:rsidRPr="0002692D" w:rsidRDefault="006D48C4" w:rsidP="005156B6">
            <w:r w:rsidRPr="0002692D">
              <w:t>3.60</w:t>
            </w:r>
          </w:p>
        </w:tc>
      </w:tr>
      <w:tr w:rsidR="006D48C4" w:rsidRPr="0002692D" w14:paraId="777895D8" w14:textId="77777777" w:rsidTr="005156B6">
        <w:tc>
          <w:tcPr>
            <w:tcW w:w="355" w:type="dxa"/>
            <w:tcBorders>
              <w:top w:val="nil"/>
              <w:left w:val="nil"/>
              <w:bottom w:val="nil"/>
              <w:right w:val="nil"/>
            </w:tcBorders>
          </w:tcPr>
          <w:p w14:paraId="783E3D22" w14:textId="77777777" w:rsidR="006D48C4" w:rsidRPr="0002692D" w:rsidRDefault="006D48C4" w:rsidP="005156B6">
            <w:r w:rsidRPr="0002692D">
              <w:t>8</w:t>
            </w:r>
          </w:p>
        </w:tc>
        <w:tc>
          <w:tcPr>
            <w:tcW w:w="2700" w:type="dxa"/>
            <w:tcBorders>
              <w:top w:val="nil"/>
              <w:left w:val="nil"/>
              <w:bottom w:val="nil"/>
              <w:right w:val="nil"/>
            </w:tcBorders>
          </w:tcPr>
          <w:p w14:paraId="06BC3532" w14:textId="77777777" w:rsidR="006D48C4" w:rsidRPr="0002692D" w:rsidRDefault="006D48C4" w:rsidP="005156B6">
            <w:proofErr w:type="gramStart"/>
            <w:r w:rsidRPr="0002692D">
              <w:t>PC  +</w:t>
            </w:r>
            <w:proofErr w:type="gramEnd"/>
            <w:r w:rsidRPr="0002692D">
              <w:t xml:space="preserve"> LP30</w:t>
            </w:r>
          </w:p>
        </w:tc>
        <w:tc>
          <w:tcPr>
            <w:tcW w:w="990" w:type="dxa"/>
            <w:tcBorders>
              <w:top w:val="nil"/>
              <w:left w:val="nil"/>
              <w:bottom w:val="nil"/>
              <w:right w:val="nil"/>
            </w:tcBorders>
          </w:tcPr>
          <w:p w14:paraId="7D516BBE" w14:textId="77777777" w:rsidR="006D48C4" w:rsidRPr="0002692D" w:rsidRDefault="006D48C4" w:rsidP="005156B6">
            <w:r w:rsidRPr="0002692D">
              <w:t>3.35</w:t>
            </w:r>
          </w:p>
        </w:tc>
        <w:tc>
          <w:tcPr>
            <w:tcW w:w="990" w:type="dxa"/>
            <w:tcBorders>
              <w:top w:val="nil"/>
              <w:left w:val="nil"/>
              <w:bottom w:val="nil"/>
              <w:right w:val="nil"/>
            </w:tcBorders>
          </w:tcPr>
          <w:p w14:paraId="379F5B26" w14:textId="77777777" w:rsidR="006D48C4" w:rsidRPr="0002692D" w:rsidRDefault="006D48C4" w:rsidP="005156B6">
            <w:r w:rsidRPr="0002692D">
              <w:t>3.80</w:t>
            </w:r>
          </w:p>
        </w:tc>
      </w:tr>
      <w:tr w:rsidR="006D48C4" w:rsidRPr="0002692D" w14:paraId="77C23226" w14:textId="77777777" w:rsidTr="005156B6">
        <w:tc>
          <w:tcPr>
            <w:tcW w:w="355" w:type="dxa"/>
            <w:tcBorders>
              <w:top w:val="nil"/>
              <w:left w:val="nil"/>
              <w:bottom w:val="nil"/>
              <w:right w:val="nil"/>
            </w:tcBorders>
          </w:tcPr>
          <w:p w14:paraId="681985E3" w14:textId="77777777" w:rsidR="006D48C4" w:rsidRPr="0002692D" w:rsidRDefault="006D48C4" w:rsidP="005156B6">
            <w:r w:rsidRPr="0002692D">
              <w:t>9</w:t>
            </w:r>
          </w:p>
        </w:tc>
        <w:tc>
          <w:tcPr>
            <w:tcW w:w="2700" w:type="dxa"/>
            <w:tcBorders>
              <w:top w:val="nil"/>
              <w:left w:val="nil"/>
              <w:bottom w:val="nil"/>
              <w:right w:val="nil"/>
            </w:tcBorders>
          </w:tcPr>
          <w:p w14:paraId="36325093" w14:textId="77777777" w:rsidR="006D48C4" w:rsidRPr="0002692D" w:rsidRDefault="006D48C4" w:rsidP="005156B6">
            <w:proofErr w:type="gramStart"/>
            <w:r w:rsidRPr="0002692D">
              <w:t>PC  +</w:t>
            </w:r>
            <w:proofErr w:type="gramEnd"/>
            <w:r w:rsidRPr="0002692D">
              <w:t xml:space="preserve"> LP5 +CCW5</w:t>
            </w:r>
          </w:p>
        </w:tc>
        <w:tc>
          <w:tcPr>
            <w:tcW w:w="990" w:type="dxa"/>
            <w:tcBorders>
              <w:top w:val="nil"/>
              <w:left w:val="nil"/>
              <w:bottom w:val="nil"/>
              <w:right w:val="nil"/>
            </w:tcBorders>
          </w:tcPr>
          <w:p w14:paraId="4349DB96" w14:textId="77777777" w:rsidR="006D48C4" w:rsidRPr="0002692D" w:rsidRDefault="006D48C4" w:rsidP="005156B6">
            <w:r w:rsidRPr="0002692D">
              <w:t>3.80</w:t>
            </w:r>
          </w:p>
        </w:tc>
        <w:tc>
          <w:tcPr>
            <w:tcW w:w="990" w:type="dxa"/>
            <w:tcBorders>
              <w:top w:val="nil"/>
              <w:left w:val="nil"/>
              <w:bottom w:val="nil"/>
              <w:right w:val="nil"/>
            </w:tcBorders>
          </w:tcPr>
          <w:p w14:paraId="0379EE93" w14:textId="77777777" w:rsidR="006D48C4" w:rsidRPr="0002692D" w:rsidRDefault="006D48C4" w:rsidP="005156B6">
            <w:r w:rsidRPr="0002692D">
              <w:t>4.36</w:t>
            </w:r>
          </w:p>
        </w:tc>
      </w:tr>
      <w:tr w:rsidR="006D48C4" w:rsidRPr="0002692D" w14:paraId="72567CC0" w14:textId="77777777" w:rsidTr="005156B6">
        <w:tc>
          <w:tcPr>
            <w:tcW w:w="355" w:type="dxa"/>
            <w:tcBorders>
              <w:top w:val="nil"/>
              <w:left w:val="nil"/>
              <w:bottom w:val="nil"/>
              <w:right w:val="nil"/>
            </w:tcBorders>
          </w:tcPr>
          <w:p w14:paraId="700AD735" w14:textId="77777777" w:rsidR="006D48C4" w:rsidRPr="0002692D" w:rsidRDefault="006D48C4" w:rsidP="005156B6">
            <w:r w:rsidRPr="0002692D">
              <w:t>10</w:t>
            </w:r>
          </w:p>
        </w:tc>
        <w:tc>
          <w:tcPr>
            <w:tcW w:w="2700" w:type="dxa"/>
            <w:tcBorders>
              <w:top w:val="nil"/>
              <w:left w:val="nil"/>
              <w:bottom w:val="nil"/>
              <w:right w:val="nil"/>
            </w:tcBorders>
          </w:tcPr>
          <w:p w14:paraId="6AEF12BF" w14:textId="77777777" w:rsidR="006D48C4" w:rsidRPr="0002692D" w:rsidRDefault="006D48C4" w:rsidP="005156B6">
            <w:proofErr w:type="gramStart"/>
            <w:r w:rsidRPr="0002692D">
              <w:t>PC  +</w:t>
            </w:r>
            <w:proofErr w:type="gramEnd"/>
            <w:r w:rsidRPr="0002692D">
              <w:t xml:space="preserve"> LP10 + CCW10</w:t>
            </w:r>
          </w:p>
        </w:tc>
        <w:tc>
          <w:tcPr>
            <w:tcW w:w="990" w:type="dxa"/>
            <w:tcBorders>
              <w:top w:val="nil"/>
              <w:left w:val="nil"/>
              <w:bottom w:val="nil"/>
              <w:right w:val="nil"/>
            </w:tcBorders>
          </w:tcPr>
          <w:p w14:paraId="70AF2B62" w14:textId="77777777" w:rsidR="006D48C4" w:rsidRPr="0002692D" w:rsidRDefault="006D48C4" w:rsidP="005156B6">
            <w:r w:rsidRPr="0002692D">
              <w:t>3.85</w:t>
            </w:r>
          </w:p>
        </w:tc>
        <w:tc>
          <w:tcPr>
            <w:tcW w:w="990" w:type="dxa"/>
            <w:tcBorders>
              <w:top w:val="nil"/>
              <w:left w:val="nil"/>
              <w:bottom w:val="nil"/>
              <w:right w:val="nil"/>
            </w:tcBorders>
          </w:tcPr>
          <w:p w14:paraId="0B205481" w14:textId="77777777" w:rsidR="006D48C4" w:rsidRPr="0002692D" w:rsidRDefault="006D48C4" w:rsidP="005156B6">
            <w:r w:rsidRPr="0002692D">
              <w:t>4.25</w:t>
            </w:r>
          </w:p>
        </w:tc>
      </w:tr>
      <w:tr w:rsidR="006D48C4" w:rsidRPr="0002692D" w14:paraId="6276734D" w14:textId="77777777" w:rsidTr="005156B6">
        <w:tc>
          <w:tcPr>
            <w:tcW w:w="355" w:type="dxa"/>
            <w:tcBorders>
              <w:top w:val="nil"/>
              <w:left w:val="nil"/>
              <w:bottom w:val="nil"/>
              <w:right w:val="nil"/>
            </w:tcBorders>
          </w:tcPr>
          <w:p w14:paraId="7AFCD22D" w14:textId="77777777" w:rsidR="006D48C4" w:rsidRPr="0002692D" w:rsidRDefault="006D48C4" w:rsidP="005156B6">
            <w:r w:rsidRPr="0002692D">
              <w:t>11</w:t>
            </w:r>
          </w:p>
        </w:tc>
        <w:tc>
          <w:tcPr>
            <w:tcW w:w="2700" w:type="dxa"/>
            <w:tcBorders>
              <w:top w:val="nil"/>
              <w:left w:val="nil"/>
              <w:bottom w:val="nil"/>
              <w:right w:val="nil"/>
            </w:tcBorders>
          </w:tcPr>
          <w:p w14:paraId="5017EF13" w14:textId="77777777" w:rsidR="006D48C4" w:rsidRPr="0002692D" w:rsidRDefault="006D48C4" w:rsidP="005156B6">
            <w:proofErr w:type="gramStart"/>
            <w:r w:rsidRPr="0002692D">
              <w:t>PC  +</w:t>
            </w:r>
            <w:proofErr w:type="gramEnd"/>
            <w:r w:rsidRPr="0002692D">
              <w:t xml:space="preserve"> LP15  +CCW10</w:t>
            </w:r>
          </w:p>
        </w:tc>
        <w:tc>
          <w:tcPr>
            <w:tcW w:w="990" w:type="dxa"/>
            <w:tcBorders>
              <w:top w:val="nil"/>
              <w:left w:val="nil"/>
              <w:bottom w:val="nil"/>
              <w:right w:val="nil"/>
            </w:tcBorders>
          </w:tcPr>
          <w:p w14:paraId="413B86F1" w14:textId="77777777" w:rsidR="006D48C4" w:rsidRPr="0002692D" w:rsidRDefault="006D48C4" w:rsidP="005156B6">
            <w:r w:rsidRPr="0002692D">
              <w:t>3.73</w:t>
            </w:r>
          </w:p>
        </w:tc>
        <w:tc>
          <w:tcPr>
            <w:tcW w:w="990" w:type="dxa"/>
            <w:tcBorders>
              <w:top w:val="nil"/>
              <w:left w:val="nil"/>
              <w:bottom w:val="nil"/>
              <w:right w:val="nil"/>
            </w:tcBorders>
          </w:tcPr>
          <w:p w14:paraId="23B499A1" w14:textId="77777777" w:rsidR="006D48C4" w:rsidRPr="0002692D" w:rsidRDefault="006D48C4" w:rsidP="005156B6">
            <w:r w:rsidRPr="0002692D">
              <w:t>4.40</w:t>
            </w:r>
          </w:p>
        </w:tc>
      </w:tr>
      <w:tr w:rsidR="006D48C4" w:rsidRPr="0002692D" w14:paraId="7E5900A6" w14:textId="77777777" w:rsidTr="005156B6">
        <w:tc>
          <w:tcPr>
            <w:tcW w:w="355" w:type="dxa"/>
            <w:tcBorders>
              <w:top w:val="nil"/>
              <w:left w:val="nil"/>
              <w:bottom w:val="nil"/>
              <w:right w:val="nil"/>
            </w:tcBorders>
          </w:tcPr>
          <w:p w14:paraId="75324B8D" w14:textId="77777777" w:rsidR="006D48C4" w:rsidRPr="0002692D" w:rsidRDefault="006D48C4" w:rsidP="005156B6">
            <w:r w:rsidRPr="0002692D">
              <w:t>12</w:t>
            </w:r>
          </w:p>
        </w:tc>
        <w:tc>
          <w:tcPr>
            <w:tcW w:w="2700" w:type="dxa"/>
            <w:tcBorders>
              <w:top w:val="nil"/>
              <w:left w:val="nil"/>
              <w:bottom w:val="nil"/>
              <w:right w:val="nil"/>
            </w:tcBorders>
          </w:tcPr>
          <w:p w14:paraId="258966B9" w14:textId="77777777" w:rsidR="006D48C4" w:rsidRPr="0002692D" w:rsidRDefault="006D48C4" w:rsidP="005156B6">
            <w:proofErr w:type="gramStart"/>
            <w:r w:rsidRPr="0002692D">
              <w:t>PC  +</w:t>
            </w:r>
            <w:proofErr w:type="gramEnd"/>
            <w:r w:rsidRPr="0002692D">
              <w:t xml:space="preserve"> LP20  + CCW10</w:t>
            </w:r>
          </w:p>
        </w:tc>
        <w:tc>
          <w:tcPr>
            <w:tcW w:w="990" w:type="dxa"/>
            <w:tcBorders>
              <w:top w:val="nil"/>
              <w:left w:val="nil"/>
              <w:bottom w:val="nil"/>
              <w:right w:val="nil"/>
            </w:tcBorders>
          </w:tcPr>
          <w:p w14:paraId="23367C7C" w14:textId="77777777" w:rsidR="006D48C4" w:rsidRPr="0002692D" w:rsidRDefault="006D48C4" w:rsidP="005156B6">
            <w:r w:rsidRPr="0002692D">
              <w:t>3.56</w:t>
            </w:r>
          </w:p>
        </w:tc>
        <w:tc>
          <w:tcPr>
            <w:tcW w:w="990" w:type="dxa"/>
            <w:tcBorders>
              <w:top w:val="nil"/>
              <w:left w:val="nil"/>
              <w:bottom w:val="nil"/>
              <w:right w:val="nil"/>
            </w:tcBorders>
          </w:tcPr>
          <w:p w14:paraId="7C525A24" w14:textId="77777777" w:rsidR="006D48C4" w:rsidRPr="0002692D" w:rsidRDefault="006D48C4" w:rsidP="005156B6">
            <w:r w:rsidRPr="0002692D">
              <w:t>4.56</w:t>
            </w:r>
          </w:p>
        </w:tc>
      </w:tr>
      <w:tr w:rsidR="006D48C4" w:rsidRPr="0002692D" w14:paraId="7F299C7D" w14:textId="77777777" w:rsidTr="005156B6">
        <w:tc>
          <w:tcPr>
            <w:tcW w:w="355" w:type="dxa"/>
            <w:tcBorders>
              <w:top w:val="nil"/>
              <w:left w:val="nil"/>
              <w:bottom w:val="nil"/>
              <w:right w:val="nil"/>
            </w:tcBorders>
          </w:tcPr>
          <w:p w14:paraId="377ADDF6" w14:textId="77777777" w:rsidR="006D48C4" w:rsidRPr="0002692D" w:rsidRDefault="006D48C4" w:rsidP="005156B6">
            <w:r w:rsidRPr="0002692D">
              <w:t>13</w:t>
            </w:r>
          </w:p>
        </w:tc>
        <w:tc>
          <w:tcPr>
            <w:tcW w:w="2700" w:type="dxa"/>
            <w:tcBorders>
              <w:top w:val="nil"/>
              <w:left w:val="nil"/>
              <w:bottom w:val="nil"/>
              <w:right w:val="nil"/>
            </w:tcBorders>
          </w:tcPr>
          <w:p w14:paraId="7FA1F15E" w14:textId="77777777" w:rsidR="006D48C4" w:rsidRPr="0002692D" w:rsidRDefault="006D48C4" w:rsidP="005156B6">
            <w:proofErr w:type="gramStart"/>
            <w:r w:rsidRPr="0002692D">
              <w:t>PC  +</w:t>
            </w:r>
            <w:proofErr w:type="gramEnd"/>
            <w:r w:rsidRPr="0002692D">
              <w:t xml:space="preserve"> LP25  + CCW10</w:t>
            </w:r>
          </w:p>
        </w:tc>
        <w:tc>
          <w:tcPr>
            <w:tcW w:w="990" w:type="dxa"/>
            <w:tcBorders>
              <w:top w:val="nil"/>
              <w:left w:val="nil"/>
              <w:bottom w:val="nil"/>
              <w:right w:val="nil"/>
            </w:tcBorders>
          </w:tcPr>
          <w:p w14:paraId="02B59C89" w14:textId="77777777" w:rsidR="006D48C4" w:rsidRPr="0002692D" w:rsidRDefault="006D48C4" w:rsidP="005156B6">
            <w:r w:rsidRPr="0002692D">
              <w:t>3.25</w:t>
            </w:r>
          </w:p>
        </w:tc>
        <w:tc>
          <w:tcPr>
            <w:tcW w:w="990" w:type="dxa"/>
            <w:tcBorders>
              <w:top w:val="nil"/>
              <w:left w:val="nil"/>
              <w:bottom w:val="nil"/>
              <w:right w:val="nil"/>
            </w:tcBorders>
          </w:tcPr>
          <w:p w14:paraId="0C42F124" w14:textId="77777777" w:rsidR="006D48C4" w:rsidRPr="0002692D" w:rsidRDefault="006D48C4" w:rsidP="005156B6">
            <w:r w:rsidRPr="0002692D">
              <w:t>3.60</w:t>
            </w:r>
          </w:p>
        </w:tc>
      </w:tr>
      <w:tr w:rsidR="006D48C4" w:rsidRPr="0002692D" w14:paraId="1E5D795F" w14:textId="77777777" w:rsidTr="005156B6">
        <w:tc>
          <w:tcPr>
            <w:tcW w:w="355" w:type="dxa"/>
            <w:tcBorders>
              <w:top w:val="nil"/>
              <w:left w:val="nil"/>
              <w:bottom w:val="nil"/>
              <w:right w:val="nil"/>
            </w:tcBorders>
          </w:tcPr>
          <w:p w14:paraId="7A6550E6" w14:textId="77777777" w:rsidR="006D48C4" w:rsidRPr="0002692D" w:rsidRDefault="006D48C4" w:rsidP="005156B6">
            <w:r w:rsidRPr="0002692D">
              <w:t>14</w:t>
            </w:r>
          </w:p>
        </w:tc>
        <w:tc>
          <w:tcPr>
            <w:tcW w:w="2700" w:type="dxa"/>
            <w:tcBorders>
              <w:top w:val="nil"/>
              <w:left w:val="nil"/>
              <w:bottom w:val="nil"/>
              <w:right w:val="nil"/>
            </w:tcBorders>
          </w:tcPr>
          <w:p w14:paraId="1BDD6F08" w14:textId="77777777" w:rsidR="006D48C4" w:rsidRPr="0002692D" w:rsidRDefault="006D48C4" w:rsidP="005156B6">
            <w:proofErr w:type="gramStart"/>
            <w:r w:rsidRPr="0002692D">
              <w:t>PC  +</w:t>
            </w:r>
            <w:proofErr w:type="gramEnd"/>
            <w:r w:rsidRPr="0002692D">
              <w:t xml:space="preserve"> LP30  + CCW10</w:t>
            </w:r>
          </w:p>
        </w:tc>
        <w:tc>
          <w:tcPr>
            <w:tcW w:w="990" w:type="dxa"/>
            <w:tcBorders>
              <w:top w:val="nil"/>
              <w:left w:val="nil"/>
              <w:bottom w:val="nil"/>
              <w:right w:val="nil"/>
            </w:tcBorders>
          </w:tcPr>
          <w:p w14:paraId="18F959E7" w14:textId="77777777" w:rsidR="006D48C4" w:rsidRPr="0002692D" w:rsidRDefault="006D48C4" w:rsidP="005156B6">
            <w:r w:rsidRPr="0002692D">
              <w:t>3.05</w:t>
            </w:r>
          </w:p>
        </w:tc>
        <w:tc>
          <w:tcPr>
            <w:tcW w:w="990" w:type="dxa"/>
            <w:tcBorders>
              <w:top w:val="nil"/>
              <w:left w:val="nil"/>
              <w:bottom w:val="nil"/>
              <w:right w:val="nil"/>
            </w:tcBorders>
          </w:tcPr>
          <w:p w14:paraId="30FABE26" w14:textId="77777777" w:rsidR="006D48C4" w:rsidRPr="0002692D" w:rsidRDefault="006D48C4" w:rsidP="005156B6">
            <w:r w:rsidRPr="0002692D">
              <w:t>3.55</w:t>
            </w:r>
          </w:p>
        </w:tc>
      </w:tr>
      <w:tr w:rsidR="006D48C4" w:rsidRPr="0002692D" w14:paraId="761CC15E" w14:textId="77777777" w:rsidTr="005156B6">
        <w:tc>
          <w:tcPr>
            <w:tcW w:w="355" w:type="dxa"/>
            <w:tcBorders>
              <w:top w:val="nil"/>
              <w:left w:val="nil"/>
              <w:bottom w:val="nil"/>
              <w:right w:val="nil"/>
            </w:tcBorders>
          </w:tcPr>
          <w:p w14:paraId="0305E285" w14:textId="77777777" w:rsidR="006D48C4" w:rsidRPr="0002692D" w:rsidRDefault="006D48C4" w:rsidP="005156B6">
            <w:r w:rsidRPr="0002692D">
              <w:t>15</w:t>
            </w:r>
          </w:p>
        </w:tc>
        <w:tc>
          <w:tcPr>
            <w:tcW w:w="2700" w:type="dxa"/>
            <w:tcBorders>
              <w:top w:val="nil"/>
              <w:left w:val="nil"/>
              <w:bottom w:val="nil"/>
              <w:right w:val="nil"/>
            </w:tcBorders>
          </w:tcPr>
          <w:p w14:paraId="13CFB3DA" w14:textId="77777777" w:rsidR="006D48C4" w:rsidRPr="0002692D" w:rsidRDefault="006D48C4" w:rsidP="005156B6">
            <w:proofErr w:type="gramStart"/>
            <w:r w:rsidRPr="0002692D">
              <w:t>PC  +</w:t>
            </w:r>
            <w:proofErr w:type="gramEnd"/>
            <w:r w:rsidRPr="0002692D">
              <w:t xml:space="preserve"> LP25  + CCW5</w:t>
            </w:r>
          </w:p>
        </w:tc>
        <w:tc>
          <w:tcPr>
            <w:tcW w:w="990" w:type="dxa"/>
            <w:tcBorders>
              <w:top w:val="nil"/>
              <w:left w:val="nil"/>
              <w:bottom w:val="nil"/>
              <w:right w:val="nil"/>
            </w:tcBorders>
          </w:tcPr>
          <w:p w14:paraId="22337A22" w14:textId="77777777" w:rsidR="006D48C4" w:rsidRPr="0002692D" w:rsidRDefault="006D48C4" w:rsidP="005156B6">
            <w:r w:rsidRPr="0002692D">
              <w:t>24.75</w:t>
            </w:r>
          </w:p>
        </w:tc>
        <w:tc>
          <w:tcPr>
            <w:tcW w:w="990" w:type="dxa"/>
            <w:tcBorders>
              <w:top w:val="nil"/>
              <w:left w:val="nil"/>
              <w:bottom w:val="nil"/>
              <w:right w:val="nil"/>
            </w:tcBorders>
          </w:tcPr>
          <w:p w14:paraId="2BE11CDB" w14:textId="77777777" w:rsidR="006D48C4" w:rsidRPr="0002692D" w:rsidRDefault="006D48C4" w:rsidP="005156B6">
            <w:r w:rsidRPr="0002692D">
              <w:t>37.12</w:t>
            </w:r>
          </w:p>
        </w:tc>
      </w:tr>
      <w:tr w:rsidR="006D48C4" w:rsidRPr="0002692D" w14:paraId="0C272FB0" w14:textId="77777777" w:rsidTr="005156B6">
        <w:tc>
          <w:tcPr>
            <w:tcW w:w="355" w:type="dxa"/>
            <w:tcBorders>
              <w:top w:val="nil"/>
              <w:left w:val="nil"/>
              <w:right w:val="nil"/>
            </w:tcBorders>
          </w:tcPr>
          <w:p w14:paraId="48331BC0" w14:textId="77777777" w:rsidR="006D48C4" w:rsidRPr="0002692D" w:rsidRDefault="006D48C4" w:rsidP="005156B6">
            <w:r w:rsidRPr="0002692D">
              <w:t>16</w:t>
            </w:r>
          </w:p>
        </w:tc>
        <w:tc>
          <w:tcPr>
            <w:tcW w:w="2700" w:type="dxa"/>
            <w:tcBorders>
              <w:top w:val="nil"/>
              <w:left w:val="nil"/>
              <w:right w:val="nil"/>
            </w:tcBorders>
          </w:tcPr>
          <w:p w14:paraId="6BBC5E1A" w14:textId="77777777" w:rsidR="006D48C4" w:rsidRPr="0002692D" w:rsidRDefault="006D48C4" w:rsidP="005156B6">
            <w:proofErr w:type="gramStart"/>
            <w:r w:rsidRPr="0002692D">
              <w:t>PC  +</w:t>
            </w:r>
            <w:proofErr w:type="gramEnd"/>
            <w:r w:rsidRPr="0002692D">
              <w:t xml:space="preserve"> LP20  + CCW7.5</w:t>
            </w:r>
          </w:p>
        </w:tc>
        <w:tc>
          <w:tcPr>
            <w:tcW w:w="990" w:type="dxa"/>
            <w:tcBorders>
              <w:top w:val="nil"/>
              <w:left w:val="nil"/>
              <w:right w:val="nil"/>
            </w:tcBorders>
          </w:tcPr>
          <w:p w14:paraId="347304FB" w14:textId="77777777" w:rsidR="006D48C4" w:rsidRPr="0002692D" w:rsidRDefault="006D48C4" w:rsidP="005156B6">
            <w:r w:rsidRPr="0002692D">
              <w:t>27.32</w:t>
            </w:r>
          </w:p>
        </w:tc>
        <w:tc>
          <w:tcPr>
            <w:tcW w:w="990" w:type="dxa"/>
            <w:tcBorders>
              <w:top w:val="nil"/>
              <w:left w:val="nil"/>
              <w:right w:val="nil"/>
            </w:tcBorders>
          </w:tcPr>
          <w:p w14:paraId="3B92DCA3" w14:textId="77777777" w:rsidR="006D48C4" w:rsidRPr="0002692D" w:rsidRDefault="006D48C4" w:rsidP="005156B6">
            <w:r w:rsidRPr="0002692D">
              <w:t>42.25</w:t>
            </w:r>
          </w:p>
        </w:tc>
      </w:tr>
    </w:tbl>
    <w:p w14:paraId="565D1794" w14:textId="77777777" w:rsidR="006D48C4" w:rsidRPr="0002692D" w:rsidRDefault="006D48C4" w:rsidP="006D48C4">
      <w:pPr>
        <w:spacing w:line="480" w:lineRule="auto"/>
        <w:jc w:val="both"/>
        <w:rPr>
          <w:rFonts w:eastAsiaTheme="minorEastAsia"/>
        </w:rPr>
      </w:pPr>
    </w:p>
    <w:p w14:paraId="4C5E5BC9" w14:textId="77777777" w:rsidR="006D48C4" w:rsidRPr="0002692D" w:rsidRDefault="006D48C4" w:rsidP="006D48C4">
      <w:pPr>
        <w:jc w:val="both"/>
        <w:rPr>
          <w:rFonts w:eastAsiaTheme="minorEastAsia"/>
          <w:b/>
        </w:rPr>
      </w:pPr>
      <w:r w:rsidRPr="0002692D">
        <w:rPr>
          <w:rFonts w:eastAsiaTheme="minorEastAsia"/>
          <w:b/>
        </w:rPr>
        <w:t>4.1 Summary of Results</w:t>
      </w:r>
    </w:p>
    <w:p w14:paraId="5AF411BF" w14:textId="77777777" w:rsidR="006D48C4" w:rsidRPr="0002692D" w:rsidRDefault="006D48C4" w:rsidP="006D48C4">
      <w:pPr>
        <w:jc w:val="both"/>
        <w:rPr>
          <w:rFonts w:eastAsiaTheme="minorEastAsia"/>
        </w:rPr>
      </w:pPr>
      <w:r w:rsidRPr="0002692D">
        <w:rPr>
          <w:rFonts w:eastAsiaTheme="minorEastAsia"/>
        </w:rPr>
        <w:t xml:space="preserve">Influence of LP and CCW contents on the properties of SCC was studied. The suitability of constituent materials for the study was achieved through preliminary tests conducted on the materials. This was followed by preparing sixteen mixes with varying contents of LP and CCW. They were tested and the effects of the varying contents on the properties of SCC were evaluated Results were </w:t>
      </w:r>
      <w:proofErr w:type="spellStart"/>
      <w:r w:rsidRPr="0002692D">
        <w:rPr>
          <w:rFonts w:eastAsiaTheme="minorEastAsia"/>
        </w:rPr>
        <w:t>analyzed</w:t>
      </w:r>
      <w:proofErr w:type="spellEnd"/>
      <w:r w:rsidRPr="0002692D">
        <w:rPr>
          <w:rFonts w:eastAsiaTheme="minorEastAsia"/>
        </w:rPr>
        <w:t xml:space="preserve"> and discussed and values compared with that available in relevant codes. Summary of findings are as follows:</w:t>
      </w:r>
    </w:p>
    <w:p w14:paraId="6059C385" w14:textId="77777777" w:rsidR="006D48C4" w:rsidRPr="0002692D" w:rsidRDefault="006D48C4" w:rsidP="006D48C4">
      <w:pPr>
        <w:pStyle w:val="ListParagraph"/>
        <w:numPr>
          <w:ilvl w:val="0"/>
          <w:numId w:val="14"/>
        </w:numPr>
        <w:spacing w:line="240" w:lineRule="auto"/>
        <w:jc w:val="both"/>
        <w:rPr>
          <w:rFonts w:ascii="Times New Roman" w:eastAsiaTheme="minorEastAsia" w:hAnsi="Times New Roman"/>
        </w:rPr>
      </w:pPr>
      <w:r w:rsidRPr="0002692D">
        <w:rPr>
          <w:rFonts w:ascii="Times New Roman" w:eastAsiaTheme="minorEastAsia" w:hAnsi="Times New Roman"/>
        </w:rPr>
        <w:t>Limestone powder with a specific gravity of 2.68 and Blaine fineness of 4003 cm2/g, calcium carbide waste with a specific gravity of 2.19 g/cm3 influence the properties of SCC.</w:t>
      </w:r>
    </w:p>
    <w:p w14:paraId="6EAEBE2C" w14:textId="77777777" w:rsidR="006D48C4" w:rsidRPr="0002692D" w:rsidRDefault="006D48C4" w:rsidP="006D48C4">
      <w:pPr>
        <w:pStyle w:val="ListParagraph"/>
        <w:numPr>
          <w:ilvl w:val="0"/>
          <w:numId w:val="14"/>
        </w:numPr>
        <w:spacing w:line="240" w:lineRule="auto"/>
        <w:jc w:val="both"/>
        <w:rPr>
          <w:rFonts w:ascii="Times New Roman" w:eastAsiaTheme="minorEastAsia" w:hAnsi="Times New Roman"/>
        </w:rPr>
      </w:pPr>
      <w:r w:rsidRPr="0002692D">
        <w:rPr>
          <w:rFonts w:ascii="Times New Roman" w:eastAsiaTheme="minorEastAsia" w:hAnsi="Times New Roman"/>
        </w:rPr>
        <w:t>The consistency of SCC containing LP and CCW blends increased slightly compared with control values and the blended mixes are retarders since the setting times increased when compared with control values.</w:t>
      </w:r>
    </w:p>
    <w:p w14:paraId="40C29DAA" w14:textId="77777777" w:rsidR="006D48C4" w:rsidRPr="0002692D" w:rsidRDefault="006D48C4" w:rsidP="006D48C4">
      <w:pPr>
        <w:pStyle w:val="ListParagraph"/>
        <w:numPr>
          <w:ilvl w:val="0"/>
          <w:numId w:val="14"/>
        </w:numPr>
        <w:spacing w:line="240" w:lineRule="auto"/>
        <w:jc w:val="both"/>
        <w:rPr>
          <w:rFonts w:ascii="Times New Roman" w:eastAsiaTheme="minorEastAsia" w:hAnsi="Times New Roman"/>
        </w:rPr>
      </w:pPr>
      <w:r w:rsidRPr="0002692D">
        <w:rPr>
          <w:rFonts w:ascii="Times New Roman" w:eastAsiaTheme="minorEastAsia" w:hAnsi="Times New Roman"/>
        </w:rPr>
        <w:t>The workability of SCC blended with LP and CCW contents in terms of flow ability, passing ability were improved. The flow ability of SCC containing LP and CCW up to 20 % and 10 % contents met EFNARC provisions of 550 – 800 mm. the passing ability of SCC containing up to 20 %LP and 10 % CCW met PA1 and PA2 requirements of 0.80 minimum as blocking ratio. Beyond 20 and 10 % contents of LP and CCW, the mix is susceptible to segregation.</w:t>
      </w:r>
    </w:p>
    <w:p w14:paraId="05274A05" w14:textId="77777777" w:rsidR="006D48C4" w:rsidRPr="0002692D" w:rsidRDefault="006D48C4" w:rsidP="006D48C4">
      <w:pPr>
        <w:pStyle w:val="ListParagraph"/>
        <w:numPr>
          <w:ilvl w:val="0"/>
          <w:numId w:val="14"/>
        </w:numPr>
        <w:spacing w:line="240" w:lineRule="auto"/>
        <w:jc w:val="both"/>
        <w:rPr>
          <w:rFonts w:ascii="Times New Roman" w:eastAsiaTheme="minorEastAsia" w:hAnsi="Times New Roman"/>
        </w:rPr>
      </w:pPr>
      <w:r w:rsidRPr="0002692D">
        <w:rPr>
          <w:rFonts w:ascii="Times New Roman" w:eastAsiaTheme="minorEastAsia" w:hAnsi="Times New Roman"/>
        </w:rPr>
        <w:t>The hardened properties of SCC incorporated with LP and CCW contents were improved when compared with reference values. Both binary and ternary mixtures improved in compressive strength up to 13.71 % compared with control values but decreased when   contents of LP exceeded 20 %.</w:t>
      </w:r>
    </w:p>
    <w:p w14:paraId="4F4F4B53" w14:textId="77777777" w:rsidR="006D48C4" w:rsidRPr="0002692D" w:rsidRDefault="006D48C4" w:rsidP="006D48C4">
      <w:pPr>
        <w:pStyle w:val="ListParagraph"/>
        <w:numPr>
          <w:ilvl w:val="0"/>
          <w:numId w:val="14"/>
        </w:numPr>
        <w:spacing w:line="240" w:lineRule="auto"/>
        <w:jc w:val="both"/>
        <w:rPr>
          <w:rFonts w:ascii="Times New Roman" w:eastAsiaTheme="minorEastAsia" w:hAnsi="Times New Roman"/>
        </w:rPr>
      </w:pPr>
      <w:r w:rsidRPr="0002692D">
        <w:rPr>
          <w:rFonts w:ascii="Times New Roman" w:eastAsiaTheme="minorEastAsia" w:hAnsi="Times New Roman"/>
        </w:rPr>
        <w:t>The splitting tensile strength of SCC blended mixtures has the same trend as that of the compressive strength.</w:t>
      </w:r>
    </w:p>
    <w:p w14:paraId="3009A11F" w14:textId="77777777" w:rsidR="006D48C4" w:rsidRPr="0002692D" w:rsidRDefault="006D48C4" w:rsidP="006D48C4">
      <w:pPr>
        <w:pStyle w:val="ListParagraph"/>
        <w:spacing w:line="240" w:lineRule="auto"/>
        <w:jc w:val="both"/>
        <w:rPr>
          <w:rFonts w:ascii="Times New Roman" w:eastAsiaTheme="minorEastAsia" w:hAnsi="Times New Roman"/>
        </w:rPr>
      </w:pPr>
    </w:p>
    <w:p w14:paraId="7C76E04D" w14:textId="77777777" w:rsidR="006D48C4" w:rsidRPr="0002692D" w:rsidRDefault="006D48C4" w:rsidP="006D48C4">
      <w:pPr>
        <w:pStyle w:val="ListParagraph"/>
        <w:numPr>
          <w:ilvl w:val="1"/>
          <w:numId w:val="13"/>
        </w:numPr>
        <w:spacing w:line="240" w:lineRule="auto"/>
        <w:jc w:val="both"/>
        <w:rPr>
          <w:rFonts w:ascii="Times New Roman" w:eastAsiaTheme="minorEastAsia" w:hAnsi="Times New Roman"/>
          <w:b/>
        </w:rPr>
      </w:pPr>
      <w:r w:rsidRPr="0002692D">
        <w:rPr>
          <w:rFonts w:ascii="Times New Roman" w:eastAsiaTheme="minorEastAsia" w:hAnsi="Times New Roman"/>
          <w:b/>
        </w:rPr>
        <w:t>Conclusion</w:t>
      </w:r>
    </w:p>
    <w:p w14:paraId="7787D318" w14:textId="77777777" w:rsidR="006D48C4" w:rsidRPr="0002692D" w:rsidRDefault="006D48C4" w:rsidP="006D48C4">
      <w:pPr>
        <w:ind w:left="360"/>
        <w:jc w:val="both"/>
        <w:rPr>
          <w:rFonts w:eastAsiaTheme="minorEastAsia"/>
        </w:rPr>
      </w:pPr>
      <w:r w:rsidRPr="0002692D">
        <w:rPr>
          <w:rFonts w:eastAsiaTheme="minorEastAsia"/>
        </w:rPr>
        <w:t>From the test results, analysis and discussion of the results, summary of findings, the following conclusion is drawn:</w:t>
      </w:r>
    </w:p>
    <w:p w14:paraId="30BA39EE" w14:textId="77777777" w:rsidR="006D48C4" w:rsidRPr="0002692D" w:rsidRDefault="006D48C4" w:rsidP="006D48C4">
      <w:pPr>
        <w:pStyle w:val="ListParagraph"/>
        <w:numPr>
          <w:ilvl w:val="0"/>
          <w:numId w:val="15"/>
        </w:numPr>
        <w:spacing w:line="240" w:lineRule="auto"/>
        <w:jc w:val="both"/>
        <w:rPr>
          <w:rFonts w:ascii="Times New Roman" w:eastAsiaTheme="minorEastAsia" w:hAnsi="Times New Roman"/>
        </w:rPr>
      </w:pPr>
      <w:r w:rsidRPr="0002692D">
        <w:rPr>
          <w:rFonts w:ascii="Times New Roman" w:eastAsiaTheme="minorEastAsia" w:hAnsi="Times New Roman"/>
        </w:rPr>
        <w:t>self- compatibility of Concrete can be achieved when PC is replaced with LP and CCW up to 20 % and 10 % respectively at a constant w/b ratio of 0.38 by weight of binder and a slightly varying content of SP from 0.75 – 0.88.</w:t>
      </w:r>
    </w:p>
    <w:p w14:paraId="734D1CD3" w14:textId="6E72B6F7" w:rsidR="006D48C4" w:rsidRDefault="006D48C4" w:rsidP="006D48C4">
      <w:pPr>
        <w:pStyle w:val="ListParagraph"/>
        <w:numPr>
          <w:ilvl w:val="0"/>
          <w:numId w:val="15"/>
        </w:numPr>
        <w:spacing w:line="240" w:lineRule="auto"/>
        <w:jc w:val="both"/>
        <w:rPr>
          <w:rFonts w:ascii="Times New Roman" w:eastAsiaTheme="minorEastAsia" w:hAnsi="Times New Roman"/>
        </w:rPr>
      </w:pPr>
      <w:r w:rsidRPr="0002692D">
        <w:rPr>
          <w:rFonts w:ascii="Times New Roman" w:eastAsiaTheme="minorEastAsia" w:hAnsi="Times New Roman"/>
        </w:rPr>
        <w:t>The optimum content of LP and CCW in blended SCC IS 20 % LP and 10 % CCW at 0.38 w/b ratio and 0.75 – 0.88 % of SP which yielded the most synergy between LP and CCW with a compressive strength of 46.25 N/mm</w:t>
      </w:r>
      <w:r w:rsidRPr="0002692D">
        <w:rPr>
          <w:rFonts w:ascii="Times New Roman" w:eastAsiaTheme="minorEastAsia" w:hAnsi="Times New Roman"/>
          <w:vertAlign w:val="superscript"/>
        </w:rPr>
        <w:t>2</w:t>
      </w:r>
      <w:r w:rsidRPr="0002692D">
        <w:rPr>
          <w:rFonts w:ascii="Times New Roman" w:eastAsiaTheme="minorEastAsia" w:hAnsi="Times New Roman"/>
        </w:rPr>
        <w:t xml:space="preserve"> after 56 days, an increase in strength of 13.71 % over reference value.</w:t>
      </w:r>
    </w:p>
    <w:p w14:paraId="41E20157" w14:textId="77777777" w:rsidR="00C91D1E" w:rsidRPr="0002692D" w:rsidRDefault="00C91D1E" w:rsidP="00C91D1E">
      <w:pPr>
        <w:pStyle w:val="ListParagraph"/>
        <w:spacing w:line="240" w:lineRule="auto"/>
        <w:jc w:val="both"/>
        <w:rPr>
          <w:rFonts w:ascii="Times New Roman" w:eastAsiaTheme="minorEastAsia" w:hAnsi="Times New Roman"/>
        </w:rPr>
      </w:pPr>
    </w:p>
    <w:p w14:paraId="7057C1C9" w14:textId="77777777" w:rsidR="006D48C4" w:rsidRPr="0002692D" w:rsidRDefault="006D48C4" w:rsidP="006D48C4">
      <w:pPr>
        <w:ind w:left="360"/>
        <w:jc w:val="both"/>
        <w:rPr>
          <w:rFonts w:eastAsiaTheme="minorEastAsia"/>
          <w:b/>
        </w:rPr>
      </w:pPr>
      <w:r w:rsidRPr="0002692D">
        <w:rPr>
          <w:rFonts w:eastAsiaTheme="minorEastAsia"/>
          <w:b/>
        </w:rPr>
        <w:t>4.3 Recommendation</w:t>
      </w:r>
    </w:p>
    <w:p w14:paraId="71B23507" w14:textId="77777777" w:rsidR="006D48C4" w:rsidRPr="0002692D" w:rsidRDefault="006D48C4" w:rsidP="006D48C4">
      <w:pPr>
        <w:pStyle w:val="ListParagraph"/>
        <w:spacing w:line="240" w:lineRule="auto"/>
        <w:ind w:left="780"/>
        <w:jc w:val="both"/>
        <w:rPr>
          <w:rFonts w:ascii="Times New Roman" w:eastAsiaTheme="minorEastAsia" w:hAnsi="Times New Roman"/>
        </w:rPr>
      </w:pPr>
      <w:r w:rsidRPr="0002692D">
        <w:rPr>
          <w:rFonts w:ascii="Times New Roman" w:eastAsiaTheme="minorEastAsia" w:hAnsi="Times New Roman"/>
        </w:rPr>
        <w:t>The following recommendations are suggested:</w:t>
      </w:r>
    </w:p>
    <w:p w14:paraId="5CA934DE" w14:textId="77777777" w:rsidR="006D48C4" w:rsidRPr="0002692D" w:rsidRDefault="006D48C4" w:rsidP="006D48C4">
      <w:pPr>
        <w:pStyle w:val="ListParagraph"/>
        <w:numPr>
          <w:ilvl w:val="0"/>
          <w:numId w:val="16"/>
        </w:numPr>
        <w:spacing w:line="240" w:lineRule="auto"/>
        <w:jc w:val="both"/>
        <w:rPr>
          <w:rFonts w:ascii="Times New Roman" w:eastAsiaTheme="minorEastAsia" w:hAnsi="Times New Roman"/>
        </w:rPr>
      </w:pPr>
      <w:r w:rsidRPr="0002692D">
        <w:rPr>
          <w:rFonts w:ascii="Times New Roman" w:eastAsiaTheme="minorEastAsia" w:hAnsi="Times New Roman"/>
        </w:rPr>
        <w:t>Utilization of higher specific surface area for LP contents could improve the 20 % replacement level of PC.</w:t>
      </w:r>
    </w:p>
    <w:p w14:paraId="625E1511" w14:textId="77777777" w:rsidR="006D48C4" w:rsidRPr="0002692D" w:rsidRDefault="006D48C4" w:rsidP="006D48C4">
      <w:pPr>
        <w:pStyle w:val="ListParagraph"/>
        <w:numPr>
          <w:ilvl w:val="0"/>
          <w:numId w:val="16"/>
        </w:numPr>
        <w:spacing w:line="240" w:lineRule="auto"/>
        <w:jc w:val="both"/>
        <w:rPr>
          <w:rFonts w:ascii="Times New Roman" w:eastAsiaTheme="minorEastAsia" w:hAnsi="Times New Roman"/>
        </w:rPr>
      </w:pPr>
      <w:r w:rsidRPr="0002692D">
        <w:rPr>
          <w:rFonts w:ascii="Times New Roman" w:eastAsiaTheme="minorEastAsia" w:hAnsi="Times New Roman"/>
        </w:rPr>
        <w:t xml:space="preserve">Durability properties of SCC incorporating LP and CCW such as </w:t>
      </w:r>
      <w:proofErr w:type="spellStart"/>
      <w:r w:rsidRPr="0002692D">
        <w:rPr>
          <w:rFonts w:ascii="Times New Roman" w:eastAsiaTheme="minorEastAsia" w:hAnsi="Times New Roman"/>
        </w:rPr>
        <w:t>sorptivity</w:t>
      </w:r>
      <w:proofErr w:type="spellEnd"/>
      <w:r w:rsidRPr="0002692D">
        <w:rPr>
          <w:rFonts w:ascii="Times New Roman" w:eastAsiaTheme="minorEastAsia" w:hAnsi="Times New Roman"/>
        </w:rPr>
        <w:t>, porosity to improve its transportation ability should be investigated.</w:t>
      </w:r>
    </w:p>
    <w:p w14:paraId="4E5B2702" w14:textId="77777777" w:rsidR="006D48C4" w:rsidRPr="0002692D" w:rsidRDefault="006D48C4" w:rsidP="006D48C4">
      <w:pPr>
        <w:jc w:val="both"/>
        <w:rPr>
          <w:rFonts w:eastAsiaTheme="minorEastAsia"/>
          <w:b/>
        </w:rPr>
      </w:pPr>
      <w:r w:rsidRPr="0002692D">
        <w:rPr>
          <w:rFonts w:eastAsiaTheme="minorEastAsia"/>
          <w:b/>
        </w:rPr>
        <w:t>Contribution to body of knowledge</w:t>
      </w:r>
    </w:p>
    <w:p w14:paraId="19F45EE8" w14:textId="05D735E1" w:rsidR="006D48C4" w:rsidRDefault="006D48C4" w:rsidP="006D48C4">
      <w:pPr>
        <w:jc w:val="both"/>
        <w:rPr>
          <w:rFonts w:eastAsiaTheme="minorEastAsia"/>
        </w:rPr>
      </w:pPr>
      <w:r w:rsidRPr="0002692D">
        <w:rPr>
          <w:rFonts w:eastAsiaTheme="minorEastAsia"/>
        </w:rPr>
        <w:t>Self-compatibility of concrete containing LP and CCW is attained at 20 % and 10 % contents at a w/b ratio of 0.38, an SP content of 0.75 – 0.88 % yielding utmost synergy between LP and CCW with a compressive strength of 46.25 N/mm</w:t>
      </w:r>
      <w:r w:rsidRPr="0002692D">
        <w:rPr>
          <w:rFonts w:eastAsiaTheme="minorEastAsia"/>
          <w:vertAlign w:val="superscript"/>
        </w:rPr>
        <w:t>2</w:t>
      </w:r>
      <w:r w:rsidRPr="0002692D">
        <w:rPr>
          <w:rFonts w:eastAsiaTheme="minorEastAsia"/>
        </w:rPr>
        <w:t xml:space="preserve"> after 56 days.</w:t>
      </w:r>
    </w:p>
    <w:p w14:paraId="2C3AA94B" w14:textId="617D70B2" w:rsidR="0029517E" w:rsidRDefault="0029517E" w:rsidP="006D48C4">
      <w:pPr>
        <w:jc w:val="both"/>
        <w:rPr>
          <w:rFonts w:eastAsiaTheme="minorEastAsia"/>
        </w:rPr>
      </w:pPr>
    </w:p>
    <w:p w14:paraId="24593D53" w14:textId="7E43D0D3" w:rsidR="0029517E" w:rsidRDefault="0029517E" w:rsidP="006D48C4">
      <w:pPr>
        <w:jc w:val="both"/>
        <w:rPr>
          <w:rFonts w:eastAsiaTheme="minorEastAsia"/>
        </w:rPr>
      </w:pPr>
    </w:p>
    <w:p w14:paraId="0AAF35C0" w14:textId="7EADCD67" w:rsidR="001853EC" w:rsidRDefault="001853EC" w:rsidP="006D48C4">
      <w:pPr>
        <w:jc w:val="both"/>
        <w:rPr>
          <w:rFonts w:eastAsiaTheme="minorEastAsia"/>
        </w:rPr>
      </w:pPr>
    </w:p>
    <w:p w14:paraId="6CADF3A2" w14:textId="68687A92" w:rsidR="001853EC" w:rsidRDefault="001853EC" w:rsidP="006D48C4">
      <w:pPr>
        <w:jc w:val="both"/>
        <w:rPr>
          <w:rFonts w:eastAsiaTheme="minorEastAsia"/>
        </w:rPr>
      </w:pPr>
    </w:p>
    <w:p w14:paraId="0B332276" w14:textId="77777777" w:rsidR="001853EC" w:rsidRDefault="001853EC" w:rsidP="006D48C4">
      <w:pPr>
        <w:jc w:val="both"/>
        <w:rPr>
          <w:rFonts w:eastAsiaTheme="minorEastAsia"/>
        </w:rPr>
      </w:pPr>
    </w:p>
    <w:p w14:paraId="4C8B3A1C" w14:textId="77777777" w:rsidR="00145AAE" w:rsidRPr="0002692D" w:rsidRDefault="00145AAE" w:rsidP="00145AAE">
      <w:pPr>
        <w:spacing w:line="480" w:lineRule="auto"/>
        <w:jc w:val="center"/>
        <w:rPr>
          <w:rFonts w:eastAsiaTheme="minorEastAsia"/>
          <w:b/>
        </w:rPr>
      </w:pPr>
      <w:r w:rsidRPr="0002692D">
        <w:rPr>
          <w:rFonts w:eastAsiaTheme="minorEastAsia"/>
          <w:b/>
        </w:rPr>
        <w:lastRenderedPageBreak/>
        <w:t>References</w:t>
      </w:r>
    </w:p>
    <w:p w14:paraId="14412AAD" w14:textId="77777777" w:rsidR="00145AAE" w:rsidRPr="0002692D" w:rsidRDefault="00145AAE" w:rsidP="00145AAE">
      <w:pPr>
        <w:ind w:left="720" w:hanging="720"/>
        <w:jc w:val="both"/>
        <w:rPr>
          <w:rFonts w:eastAsiaTheme="minorEastAsia"/>
        </w:rPr>
      </w:pPr>
      <w:r w:rsidRPr="0002692D">
        <w:rPr>
          <w:rFonts w:eastAsiaTheme="minorEastAsia"/>
        </w:rPr>
        <w:t>ACI committee 318 92005). ‘building codes requirements for structural concrete’’ (ACI 318-05). American concrete institute, Farmington Hills, MI.</w:t>
      </w:r>
    </w:p>
    <w:p w14:paraId="230EF4E8" w14:textId="77777777" w:rsidR="00145AAE" w:rsidRPr="0002692D" w:rsidRDefault="00145AAE" w:rsidP="00145AAE">
      <w:pPr>
        <w:ind w:left="720" w:hanging="720"/>
        <w:jc w:val="both"/>
        <w:rPr>
          <w:rFonts w:eastAsiaTheme="minorEastAsia"/>
        </w:rPr>
      </w:pPr>
      <w:r w:rsidRPr="0002692D">
        <w:rPr>
          <w:rFonts w:eastAsiaTheme="minorEastAsia"/>
        </w:rPr>
        <w:t>ACI Technical committee 237.  self – consolidating concrete. American concrete institute, April, 2017, pp 1- 30.</w:t>
      </w:r>
    </w:p>
    <w:p w14:paraId="0FD63BC1" w14:textId="77777777" w:rsidR="00145AAE" w:rsidRPr="0002692D" w:rsidRDefault="00145AAE" w:rsidP="00145AAE">
      <w:pPr>
        <w:ind w:left="720" w:hanging="720"/>
        <w:jc w:val="both"/>
        <w:rPr>
          <w:rFonts w:eastAsiaTheme="minorEastAsia"/>
        </w:rPr>
      </w:pPr>
      <w:r w:rsidRPr="0002692D">
        <w:rPr>
          <w:rFonts w:eastAsiaTheme="minorEastAsia"/>
        </w:rPr>
        <w:t xml:space="preserve">Aliyu, SE, </w:t>
      </w:r>
      <w:proofErr w:type="spellStart"/>
      <w:r w:rsidRPr="0002692D">
        <w:rPr>
          <w:rFonts w:eastAsiaTheme="minorEastAsia"/>
        </w:rPr>
        <w:t>Odiyi</w:t>
      </w:r>
      <w:proofErr w:type="spellEnd"/>
      <w:r w:rsidRPr="0002692D">
        <w:rPr>
          <w:rFonts w:eastAsiaTheme="minorEastAsia"/>
        </w:rPr>
        <w:t xml:space="preserve"> BO, </w:t>
      </w:r>
      <w:proofErr w:type="spellStart"/>
      <w:r w:rsidRPr="0002692D">
        <w:rPr>
          <w:rFonts w:eastAsiaTheme="minorEastAsia"/>
        </w:rPr>
        <w:t>salau</w:t>
      </w:r>
      <w:proofErr w:type="spellEnd"/>
      <w:r w:rsidRPr="0002692D">
        <w:rPr>
          <w:rFonts w:eastAsiaTheme="minorEastAsia"/>
        </w:rPr>
        <w:t xml:space="preserve"> I. Effect of calcium carbide waste on the growth and, Biomass of Okra (Abelmoschus </w:t>
      </w:r>
      <w:proofErr w:type="spellStart"/>
      <w:r w:rsidRPr="0002692D">
        <w:rPr>
          <w:rFonts w:eastAsiaTheme="minorEastAsia"/>
        </w:rPr>
        <w:t>esebicentusimoench</w:t>
      </w:r>
      <w:proofErr w:type="spellEnd"/>
      <w:r w:rsidRPr="0002692D">
        <w:rPr>
          <w:rFonts w:eastAsiaTheme="minorEastAsia"/>
        </w:rPr>
        <w:t xml:space="preserve">). IOSR J. environ Sci. </w:t>
      </w:r>
      <w:proofErr w:type="spellStart"/>
      <w:r w:rsidRPr="0002692D">
        <w:rPr>
          <w:rFonts w:eastAsiaTheme="minorEastAsia"/>
        </w:rPr>
        <w:t>Toxicol</w:t>
      </w:r>
      <w:proofErr w:type="spellEnd"/>
      <w:r w:rsidRPr="0002692D">
        <w:rPr>
          <w:rFonts w:eastAsiaTheme="minorEastAsia"/>
        </w:rPr>
        <w:t xml:space="preserve"> Food Technology, 2015), 9(1), 68 – 71.</w:t>
      </w:r>
    </w:p>
    <w:p w14:paraId="28BF1BEE" w14:textId="77777777" w:rsidR="00145AAE" w:rsidRPr="0002692D" w:rsidRDefault="00145AAE" w:rsidP="00145AAE">
      <w:pPr>
        <w:ind w:left="720" w:hanging="720"/>
        <w:jc w:val="both"/>
        <w:rPr>
          <w:rFonts w:eastAsiaTheme="minorEastAsia"/>
        </w:rPr>
      </w:pPr>
      <w:r w:rsidRPr="0002692D">
        <w:rPr>
          <w:rFonts w:eastAsiaTheme="minorEastAsia"/>
        </w:rPr>
        <w:t>ASTM C 191 92008): Standard method for normal consistency and setting of hydraulic cement. Annual Book of ASTM standards, pp 172 – 174.</w:t>
      </w:r>
    </w:p>
    <w:p w14:paraId="469F3182" w14:textId="77777777" w:rsidR="00145AAE" w:rsidRPr="0002692D" w:rsidRDefault="00145AAE" w:rsidP="00145AAE">
      <w:pPr>
        <w:ind w:left="720" w:hanging="720"/>
        <w:jc w:val="both"/>
        <w:rPr>
          <w:rFonts w:eastAsiaTheme="minorEastAsia"/>
        </w:rPr>
      </w:pPr>
      <w:proofErr w:type="spellStart"/>
      <w:r w:rsidRPr="0002692D">
        <w:rPr>
          <w:rFonts w:eastAsiaTheme="minorEastAsia"/>
        </w:rPr>
        <w:t>Babako</w:t>
      </w:r>
      <w:proofErr w:type="spellEnd"/>
      <w:r w:rsidRPr="0002692D">
        <w:rPr>
          <w:rFonts w:eastAsiaTheme="minorEastAsia"/>
        </w:rPr>
        <w:t xml:space="preserve">, M. and </w:t>
      </w:r>
      <w:proofErr w:type="spellStart"/>
      <w:r w:rsidRPr="0002692D">
        <w:rPr>
          <w:rFonts w:eastAsiaTheme="minorEastAsia"/>
        </w:rPr>
        <w:t>Apeh</w:t>
      </w:r>
      <w:proofErr w:type="spellEnd"/>
      <w:r w:rsidRPr="0002692D">
        <w:rPr>
          <w:rFonts w:eastAsiaTheme="minorEastAsia"/>
        </w:rPr>
        <w:t xml:space="preserve">, </w:t>
      </w:r>
      <w:proofErr w:type="spellStart"/>
      <w:r w:rsidRPr="0002692D">
        <w:rPr>
          <w:rFonts w:eastAsiaTheme="minorEastAsia"/>
        </w:rPr>
        <w:t>J.a.</w:t>
      </w:r>
      <w:proofErr w:type="spellEnd"/>
      <w:r w:rsidRPr="0002692D">
        <w:rPr>
          <w:rFonts w:eastAsiaTheme="minorEastAsia"/>
        </w:rPr>
        <w:t xml:space="preserve"> (2020). Setting time and standard consistency of Portland cement binder blended with rice Husk ash, calcium carbide and Metakaolin admixtures. IOP Publishing. IOP Conf. series. Materials science 7 engineering, 805 (2020) 012031 </w:t>
      </w:r>
      <w:proofErr w:type="spellStart"/>
      <w:r w:rsidRPr="0002692D">
        <w:rPr>
          <w:rFonts w:eastAsiaTheme="minorEastAsia"/>
        </w:rPr>
        <w:t>pg</w:t>
      </w:r>
      <w:proofErr w:type="spellEnd"/>
      <w:r w:rsidRPr="0002692D">
        <w:rPr>
          <w:rFonts w:eastAsiaTheme="minorEastAsia"/>
        </w:rPr>
        <w:t xml:space="preserve"> 1 -13.</w:t>
      </w:r>
    </w:p>
    <w:p w14:paraId="643B1CF8" w14:textId="77777777" w:rsidR="00145AAE" w:rsidRPr="0002692D" w:rsidRDefault="00145AAE" w:rsidP="00145AAE">
      <w:pPr>
        <w:ind w:left="720" w:hanging="720"/>
        <w:jc w:val="both"/>
        <w:rPr>
          <w:rFonts w:eastAsiaTheme="minorEastAsia"/>
        </w:rPr>
      </w:pPr>
      <w:proofErr w:type="spellStart"/>
      <w:r w:rsidRPr="0002692D">
        <w:rPr>
          <w:rFonts w:eastAsiaTheme="minorEastAsia"/>
        </w:rPr>
        <w:t>Bessey</w:t>
      </w:r>
      <w:proofErr w:type="spellEnd"/>
      <w:r w:rsidRPr="0002692D">
        <w:rPr>
          <w:rFonts w:eastAsiaTheme="minorEastAsia"/>
        </w:rPr>
        <w:t xml:space="preserve">, S.E. </w:t>
      </w:r>
      <w:proofErr w:type="spellStart"/>
      <w:r w:rsidRPr="0002692D">
        <w:rPr>
          <w:rFonts w:eastAsiaTheme="minorEastAsia"/>
        </w:rPr>
        <w:t>Proced</w:t>
      </w:r>
      <w:proofErr w:type="spellEnd"/>
      <w:r w:rsidRPr="0002692D">
        <w:rPr>
          <w:rFonts w:eastAsiaTheme="minorEastAsia"/>
        </w:rPr>
        <w:t xml:space="preserve">. </w:t>
      </w:r>
      <w:proofErr w:type="spellStart"/>
      <w:r w:rsidRPr="0002692D">
        <w:rPr>
          <w:rFonts w:eastAsiaTheme="minorEastAsia"/>
        </w:rPr>
        <w:t>Symp</w:t>
      </w:r>
      <w:proofErr w:type="spellEnd"/>
      <w:r w:rsidRPr="0002692D">
        <w:rPr>
          <w:rFonts w:eastAsiaTheme="minorEastAsia"/>
        </w:rPr>
        <w:t xml:space="preserve">; Chem. Cements, Stockholm, 1938, pp 186.  </w:t>
      </w:r>
    </w:p>
    <w:p w14:paraId="4AD340A4" w14:textId="77777777" w:rsidR="00145AAE" w:rsidRPr="0002692D" w:rsidRDefault="00145AAE" w:rsidP="00145AAE">
      <w:pPr>
        <w:ind w:left="720" w:hanging="720"/>
        <w:jc w:val="both"/>
        <w:rPr>
          <w:rFonts w:eastAsiaTheme="minorEastAsia"/>
        </w:rPr>
      </w:pPr>
      <w:proofErr w:type="spellStart"/>
      <w:r w:rsidRPr="0002692D">
        <w:rPr>
          <w:rFonts w:eastAsiaTheme="minorEastAsia"/>
        </w:rPr>
        <w:t>Bouzouba</w:t>
      </w:r>
      <w:proofErr w:type="spellEnd"/>
      <w:r w:rsidRPr="0002692D">
        <w:rPr>
          <w:rFonts w:eastAsiaTheme="minorEastAsia"/>
        </w:rPr>
        <w:t xml:space="preserve"> N, </w:t>
      </w:r>
      <w:proofErr w:type="spellStart"/>
      <w:r w:rsidRPr="0002692D">
        <w:rPr>
          <w:rFonts w:eastAsiaTheme="minorEastAsia"/>
        </w:rPr>
        <w:t>Lachemi</w:t>
      </w:r>
      <w:proofErr w:type="spellEnd"/>
      <w:r w:rsidRPr="0002692D">
        <w:rPr>
          <w:rFonts w:eastAsiaTheme="minorEastAsia"/>
        </w:rPr>
        <w:t xml:space="preserve">, M. Self- compacting concrete, incorporating high volumes of class F fly ash. Preliminary results. </w:t>
      </w:r>
      <w:proofErr w:type="spellStart"/>
      <w:r w:rsidRPr="0002692D">
        <w:rPr>
          <w:rFonts w:eastAsiaTheme="minorEastAsia"/>
        </w:rPr>
        <w:t>Cem</w:t>
      </w:r>
      <w:proofErr w:type="spellEnd"/>
      <w:r w:rsidRPr="0002692D">
        <w:rPr>
          <w:rFonts w:eastAsiaTheme="minorEastAsia"/>
        </w:rPr>
        <w:t xml:space="preserve">. </w:t>
      </w:r>
      <w:proofErr w:type="spellStart"/>
      <w:r w:rsidRPr="0002692D">
        <w:rPr>
          <w:rFonts w:eastAsiaTheme="minorEastAsia"/>
        </w:rPr>
        <w:t>Concr</w:t>
      </w:r>
      <w:proofErr w:type="spellEnd"/>
      <w:r w:rsidRPr="0002692D">
        <w:rPr>
          <w:rFonts w:eastAsiaTheme="minorEastAsia"/>
        </w:rPr>
        <w:t>. Res. 2001; 31; 413 – 420.</w:t>
      </w:r>
    </w:p>
    <w:p w14:paraId="2563B8A9" w14:textId="77777777" w:rsidR="00145AAE" w:rsidRPr="0002692D" w:rsidRDefault="00145AAE" w:rsidP="00145AAE">
      <w:pPr>
        <w:ind w:left="720" w:hanging="720"/>
        <w:jc w:val="both"/>
        <w:rPr>
          <w:rFonts w:eastAsiaTheme="minorEastAsia"/>
        </w:rPr>
      </w:pPr>
      <w:r w:rsidRPr="0002692D">
        <w:rPr>
          <w:rFonts w:eastAsiaTheme="minorEastAsia"/>
        </w:rPr>
        <w:t xml:space="preserve">Chai </w:t>
      </w:r>
      <w:proofErr w:type="spellStart"/>
      <w:r w:rsidRPr="0002692D">
        <w:rPr>
          <w:rFonts w:eastAsiaTheme="minorEastAsia"/>
        </w:rPr>
        <w:t>Jaturapitakul</w:t>
      </w:r>
      <w:proofErr w:type="spellEnd"/>
      <w:r w:rsidRPr="0002692D">
        <w:rPr>
          <w:rFonts w:eastAsiaTheme="minorEastAsia"/>
        </w:rPr>
        <w:t xml:space="preserve">, </w:t>
      </w:r>
      <w:proofErr w:type="spellStart"/>
      <w:r w:rsidRPr="0002692D">
        <w:rPr>
          <w:rFonts w:eastAsiaTheme="minorEastAsia"/>
        </w:rPr>
        <w:t>Iboonmarkkoon</w:t>
      </w:r>
      <w:proofErr w:type="spellEnd"/>
      <w:r w:rsidRPr="0002692D">
        <w:rPr>
          <w:rFonts w:eastAsiaTheme="minorEastAsia"/>
        </w:rPr>
        <w:t xml:space="preserve">.  </w:t>
      </w:r>
      <w:proofErr w:type="spellStart"/>
      <w:r w:rsidRPr="0002692D">
        <w:rPr>
          <w:rFonts w:eastAsiaTheme="minorEastAsia"/>
        </w:rPr>
        <w:t>Greeing</w:t>
      </w:r>
      <w:proofErr w:type="spellEnd"/>
      <w:r w:rsidRPr="0002692D">
        <w:rPr>
          <w:rFonts w:eastAsiaTheme="minorEastAsia"/>
        </w:rPr>
        <w:t xml:space="preserve"> cementing materials from calcium carbide residue – Rice husk ash. J. mater. Civ. Eng. 2003. 15 470 – 475.</w:t>
      </w:r>
    </w:p>
    <w:p w14:paraId="7DAFE024" w14:textId="77777777" w:rsidR="00145AAE" w:rsidRPr="0002692D" w:rsidRDefault="00145AAE" w:rsidP="00145AAE">
      <w:pPr>
        <w:ind w:left="720" w:hanging="720"/>
        <w:jc w:val="both"/>
        <w:rPr>
          <w:rFonts w:eastAsiaTheme="minorEastAsia"/>
        </w:rPr>
      </w:pPr>
      <w:proofErr w:type="spellStart"/>
      <w:r w:rsidRPr="0002692D">
        <w:rPr>
          <w:rFonts w:eastAsiaTheme="minorEastAsia"/>
        </w:rPr>
        <w:t>Chockalingam</w:t>
      </w:r>
      <w:proofErr w:type="spellEnd"/>
      <w:r w:rsidRPr="0002692D">
        <w:rPr>
          <w:rFonts w:eastAsiaTheme="minorEastAsia"/>
        </w:rPr>
        <w:t xml:space="preserve">, M. 92012). Experimental investigation on self-compacting concrete using marble powder and silica fume. International Journal and magazine of engineering. </w:t>
      </w:r>
      <w:proofErr w:type="spellStart"/>
      <w:r w:rsidRPr="0002692D">
        <w:rPr>
          <w:rFonts w:eastAsiaTheme="minorEastAsia"/>
        </w:rPr>
        <w:t>Pg</w:t>
      </w:r>
      <w:proofErr w:type="spellEnd"/>
      <w:r w:rsidRPr="0002692D">
        <w:rPr>
          <w:rFonts w:eastAsiaTheme="minorEastAsia"/>
        </w:rPr>
        <w:t xml:space="preserve"> 212 – 235.</w:t>
      </w:r>
    </w:p>
    <w:p w14:paraId="5F36C07C" w14:textId="77777777" w:rsidR="00145AAE" w:rsidRPr="0002692D" w:rsidRDefault="00145AAE" w:rsidP="00145AAE">
      <w:pPr>
        <w:ind w:left="720" w:hanging="720"/>
        <w:jc w:val="both"/>
        <w:rPr>
          <w:rFonts w:eastAsiaTheme="minorEastAsia"/>
        </w:rPr>
      </w:pPr>
      <w:proofErr w:type="spellStart"/>
      <w:r w:rsidRPr="0002692D">
        <w:rPr>
          <w:rFonts w:eastAsiaTheme="minorEastAsia"/>
        </w:rPr>
        <w:t>Craeye</w:t>
      </w:r>
      <w:proofErr w:type="spellEnd"/>
      <w:r w:rsidRPr="0002692D">
        <w:rPr>
          <w:rFonts w:eastAsiaTheme="minorEastAsia"/>
        </w:rPr>
        <w:t xml:space="preserve">, B; </w:t>
      </w:r>
      <w:proofErr w:type="spellStart"/>
      <w:r w:rsidRPr="0002692D">
        <w:rPr>
          <w:rFonts w:eastAsiaTheme="minorEastAsia"/>
        </w:rPr>
        <w:t>schutter</w:t>
      </w:r>
      <w:proofErr w:type="spellEnd"/>
      <w:r w:rsidRPr="0002692D">
        <w:rPr>
          <w:rFonts w:eastAsiaTheme="minorEastAsia"/>
        </w:rPr>
        <w:t xml:space="preserve">, G.D., </w:t>
      </w:r>
      <w:proofErr w:type="spellStart"/>
      <w:r w:rsidRPr="0002692D">
        <w:rPr>
          <w:rFonts w:eastAsiaTheme="minorEastAsia"/>
        </w:rPr>
        <w:t>Desmet</w:t>
      </w:r>
      <w:proofErr w:type="spellEnd"/>
      <w:r w:rsidRPr="0002692D">
        <w:rPr>
          <w:rFonts w:eastAsiaTheme="minorEastAsia"/>
        </w:rPr>
        <w:t xml:space="preserve">, B; </w:t>
      </w:r>
      <w:proofErr w:type="spellStart"/>
      <w:r w:rsidRPr="0002692D">
        <w:rPr>
          <w:rFonts w:eastAsiaTheme="minorEastAsia"/>
        </w:rPr>
        <w:t>Vantomme</w:t>
      </w:r>
      <w:proofErr w:type="spellEnd"/>
      <w:r w:rsidRPr="0002692D">
        <w:rPr>
          <w:rFonts w:eastAsiaTheme="minorEastAsia"/>
        </w:rPr>
        <w:t xml:space="preserve">. J. </w:t>
      </w:r>
      <w:proofErr w:type="spellStart"/>
      <w:r w:rsidRPr="0002692D">
        <w:rPr>
          <w:rFonts w:eastAsiaTheme="minorEastAsia"/>
        </w:rPr>
        <w:t>Heiriman</w:t>
      </w:r>
      <w:proofErr w:type="spellEnd"/>
      <w:r w:rsidRPr="0002692D">
        <w:rPr>
          <w:rFonts w:eastAsiaTheme="minorEastAsia"/>
        </w:rPr>
        <w:t xml:space="preserve">, G., </w:t>
      </w:r>
      <w:proofErr w:type="spellStart"/>
      <w:r w:rsidRPr="0002692D">
        <w:rPr>
          <w:rFonts w:eastAsiaTheme="minorEastAsia"/>
        </w:rPr>
        <w:t>Vande</w:t>
      </w:r>
      <w:proofErr w:type="spellEnd"/>
      <w:r w:rsidRPr="0002692D">
        <w:rPr>
          <w:rFonts w:eastAsiaTheme="minorEastAsia"/>
        </w:rPr>
        <w:t xml:space="preserve"> Walls, L. &amp; Kadir, O. Effect of Mineral filler type on autogenous shrinkage of self-compacting concrete. </w:t>
      </w:r>
      <w:proofErr w:type="spellStart"/>
      <w:r w:rsidRPr="0002692D">
        <w:rPr>
          <w:rFonts w:eastAsiaTheme="minorEastAsia"/>
        </w:rPr>
        <w:t>Cem</w:t>
      </w:r>
      <w:proofErr w:type="spellEnd"/>
      <w:r w:rsidRPr="0002692D">
        <w:rPr>
          <w:rFonts w:eastAsiaTheme="minorEastAsia"/>
        </w:rPr>
        <w:t xml:space="preserve">. </w:t>
      </w:r>
      <w:proofErr w:type="spellStart"/>
      <w:r w:rsidRPr="0002692D">
        <w:rPr>
          <w:rFonts w:eastAsiaTheme="minorEastAsia"/>
        </w:rPr>
        <w:t>Concr</w:t>
      </w:r>
      <w:proofErr w:type="spellEnd"/>
      <w:r w:rsidRPr="0002692D">
        <w:rPr>
          <w:rFonts w:eastAsiaTheme="minorEastAsia"/>
        </w:rPr>
        <w:t>. Res. 2010, 40(6), 908 – 913.</w:t>
      </w:r>
    </w:p>
    <w:p w14:paraId="5283352E" w14:textId="77777777" w:rsidR="00145AAE" w:rsidRPr="0002692D" w:rsidRDefault="00145AAE" w:rsidP="00145AAE">
      <w:pPr>
        <w:ind w:left="720" w:hanging="720"/>
        <w:jc w:val="both"/>
        <w:rPr>
          <w:rFonts w:eastAsiaTheme="minorEastAsia"/>
        </w:rPr>
      </w:pPr>
      <w:proofErr w:type="spellStart"/>
      <w:r w:rsidRPr="0002692D">
        <w:rPr>
          <w:rFonts w:eastAsiaTheme="minorEastAsia"/>
        </w:rPr>
        <w:t>Damido</w:t>
      </w:r>
      <w:proofErr w:type="spellEnd"/>
      <w:r w:rsidRPr="0002692D">
        <w:rPr>
          <w:rFonts w:eastAsiaTheme="minorEastAsia"/>
        </w:rPr>
        <w:t xml:space="preserve">, D; </w:t>
      </w:r>
      <w:proofErr w:type="spellStart"/>
      <w:r w:rsidRPr="0002692D">
        <w:rPr>
          <w:rFonts w:eastAsiaTheme="minorEastAsia"/>
        </w:rPr>
        <w:t>Lothenbach</w:t>
      </w:r>
      <w:proofErr w:type="spellEnd"/>
      <w:r w:rsidRPr="0002692D">
        <w:rPr>
          <w:rFonts w:eastAsiaTheme="minorEastAsia"/>
        </w:rPr>
        <w:t xml:space="preserve">, B. </w:t>
      </w:r>
      <w:proofErr w:type="spellStart"/>
      <w:r w:rsidRPr="0002692D">
        <w:rPr>
          <w:rFonts w:eastAsiaTheme="minorEastAsia"/>
        </w:rPr>
        <w:t>Herfort</w:t>
      </w:r>
      <w:proofErr w:type="spellEnd"/>
      <w:r w:rsidRPr="0002692D">
        <w:rPr>
          <w:rFonts w:eastAsiaTheme="minorEastAsia"/>
        </w:rPr>
        <w:t xml:space="preserve">, d; &amp; Glasser, F.I. Thermodynamics and cement science. </w:t>
      </w:r>
      <w:proofErr w:type="spellStart"/>
      <w:r w:rsidRPr="0002692D">
        <w:rPr>
          <w:rFonts w:eastAsiaTheme="minorEastAsia"/>
        </w:rPr>
        <w:t>Cem</w:t>
      </w:r>
      <w:proofErr w:type="spellEnd"/>
      <w:r w:rsidRPr="0002692D">
        <w:rPr>
          <w:rFonts w:eastAsiaTheme="minorEastAsia"/>
        </w:rPr>
        <w:t>. Conc. Res. 2011, 4(7). 679 – 695.</w:t>
      </w:r>
    </w:p>
    <w:p w14:paraId="0E9C0147" w14:textId="77777777" w:rsidR="00145AAE" w:rsidRPr="0002692D" w:rsidRDefault="00145AAE" w:rsidP="00145AAE">
      <w:pPr>
        <w:ind w:left="720" w:hanging="720"/>
        <w:jc w:val="both"/>
        <w:rPr>
          <w:rFonts w:eastAsiaTheme="minorEastAsia"/>
        </w:rPr>
      </w:pPr>
      <w:r w:rsidRPr="0002692D">
        <w:rPr>
          <w:rFonts w:eastAsiaTheme="minorEastAsia"/>
        </w:rPr>
        <w:t>Daniels, A.B, (</w:t>
      </w:r>
      <w:proofErr w:type="spellStart"/>
      <w:r w:rsidRPr="0002692D">
        <w:rPr>
          <w:rFonts w:eastAsiaTheme="minorEastAsia"/>
        </w:rPr>
        <w:t>Stakholm</w:t>
      </w:r>
      <w:proofErr w:type="spellEnd"/>
      <w:r w:rsidRPr="0002692D">
        <w:rPr>
          <w:rFonts w:eastAsiaTheme="minorEastAsia"/>
        </w:rPr>
        <w:t xml:space="preserve">), 33(1) 1 – </w:t>
      </w:r>
      <w:proofErr w:type="gramStart"/>
      <w:r w:rsidRPr="0002692D">
        <w:rPr>
          <w:rFonts w:eastAsiaTheme="minorEastAsia"/>
        </w:rPr>
        <w:t>14  (</w:t>
      </w:r>
      <w:proofErr w:type="gramEnd"/>
      <w:r w:rsidRPr="0002692D">
        <w:rPr>
          <w:rFonts w:eastAsiaTheme="minorEastAsia"/>
        </w:rPr>
        <w:t xml:space="preserve">1948), Abstract J. AM </w:t>
      </w:r>
      <w:proofErr w:type="spellStart"/>
      <w:r w:rsidRPr="0002692D">
        <w:rPr>
          <w:rFonts w:eastAsiaTheme="minorEastAsia"/>
        </w:rPr>
        <w:t>concr</w:t>
      </w:r>
      <w:proofErr w:type="spellEnd"/>
      <w:r w:rsidRPr="0002692D">
        <w:rPr>
          <w:rFonts w:eastAsiaTheme="minorEastAsia"/>
        </w:rPr>
        <w:t>. Inst. 1949, 2193} 232.</w:t>
      </w:r>
    </w:p>
    <w:p w14:paraId="11E9B2EC" w14:textId="77777777" w:rsidR="00145AAE" w:rsidRPr="0002692D" w:rsidRDefault="00145AAE" w:rsidP="00145AAE">
      <w:pPr>
        <w:ind w:left="720" w:hanging="720"/>
        <w:jc w:val="both"/>
        <w:rPr>
          <w:rFonts w:eastAsiaTheme="minorEastAsia"/>
        </w:rPr>
      </w:pPr>
      <w:r w:rsidRPr="0002692D">
        <w:rPr>
          <w:rFonts w:eastAsiaTheme="minorEastAsia"/>
        </w:rPr>
        <w:t xml:space="preserve">De, </w:t>
      </w:r>
      <w:proofErr w:type="gramStart"/>
      <w:r w:rsidRPr="0002692D">
        <w:rPr>
          <w:rFonts w:eastAsiaTheme="minorEastAsia"/>
        </w:rPr>
        <w:t>W.K. ,</w:t>
      </w:r>
      <w:proofErr w:type="gramEnd"/>
      <w:r w:rsidRPr="0002692D">
        <w:rPr>
          <w:rFonts w:eastAsiaTheme="minorEastAsia"/>
        </w:rPr>
        <w:t xml:space="preserve"> Ben. H.M., Lie; S.G. </w:t>
      </w:r>
      <w:proofErr w:type="spellStart"/>
      <w:r w:rsidRPr="0002692D">
        <w:rPr>
          <w:rFonts w:eastAsiaTheme="minorEastAsia"/>
        </w:rPr>
        <w:t>Kjellien</w:t>
      </w:r>
      <w:proofErr w:type="spellEnd"/>
      <w:r w:rsidRPr="0002692D">
        <w:rPr>
          <w:rFonts w:eastAsiaTheme="minorEastAsia"/>
        </w:rPr>
        <w:t xml:space="preserve">, K.O.; </w:t>
      </w:r>
      <w:proofErr w:type="spellStart"/>
      <w:r w:rsidRPr="0002692D">
        <w:rPr>
          <w:rFonts w:eastAsiaTheme="minorEastAsia"/>
        </w:rPr>
        <w:t>Justnes</w:t>
      </w:r>
      <w:proofErr w:type="spellEnd"/>
      <w:r w:rsidRPr="0002692D">
        <w:rPr>
          <w:rFonts w:eastAsiaTheme="minorEastAsia"/>
        </w:rPr>
        <w:t xml:space="preserve">, H; and </w:t>
      </w:r>
      <w:proofErr w:type="spellStart"/>
      <w:r w:rsidRPr="0002692D">
        <w:rPr>
          <w:rFonts w:eastAsiaTheme="minorEastAsia"/>
        </w:rPr>
        <w:t>Lothenbach</w:t>
      </w:r>
      <w:proofErr w:type="spellEnd"/>
      <w:r w:rsidRPr="0002692D">
        <w:rPr>
          <w:rFonts w:eastAsiaTheme="minorEastAsia"/>
        </w:rPr>
        <w:t xml:space="preserve">, B. (2011): hydration mechanisms of ternary Portland cements containing Limestone powder and Fly ash. </w:t>
      </w:r>
      <w:proofErr w:type="spellStart"/>
      <w:r w:rsidRPr="0002692D">
        <w:rPr>
          <w:rFonts w:eastAsiaTheme="minorEastAsia"/>
        </w:rPr>
        <w:t>Cem</w:t>
      </w:r>
      <w:proofErr w:type="spellEnd"/>
      <w:r w:rsidRPr="0002692D">
        <w:rPr>
          <w:rFonts w:eastAsiaTheme="minorEastAsia"/>
        </w:rPr>
        <w:t xml:space="preserve">. </w:t>
      </w:r>
      <w:proofErr w:type="spellStart"/>
      <w:r w:rsidRPr="0002692D">
        <w:rPr>
          <w:rFonts w:eastAsiaTheme="minorEastAsia"/>
        </w:rPr>
        <w:t>Concr</w:t>
      </w:r>
      <w:proofErr w:type="spellEnd"/>
      <w:r w:rsidRPr="0002692D">
        <w:rPr>
          <w:rFonts w:eastAsiaTheme="minorEastAsia"/>
        </w:rPr>
        <w:t>. Res., 2011, 41(3): 279 – 291.</w:t>
      </w:r>
    </w:p>
    <w:p w14:paraId="4D81CF11" w14:textId="77777777" w:rsidR="00145AAE" w:rsidRPr="0002692D" w:rsidRDefault="00145AAE" w:rsidP="00145AAE">
      <w:pPr>
        <w:ind w:left="720" w:hanging="720"/>
        <w:jc w:val="both"/>
        <w:rPr>
          <w:rFonts w:eastAsiaTheme="minorEastAsia"/>
        </w:rPr>
      </w:pPr>
      <w:proofErr w:type="spellStart"/>
      <w:r w:rsidRPr="0002692D">
        <w:rPr>
          <w:rFonts w:eastAsiaTheme="minorEastAsia"/>
        </w:rPr>
        <w:t>Demurhan</w:t>
      </w:r>
      <w:proofErr w:type="spellEnd"/>
      <w:r w:rsidRPr="0002692D">
        <w:rPr>
          <w:rFonts w:eastAsiaTheme="minorEastAsia"/>
        </w:rPr>
        <w:t>, S. Turk, K; &amp;</w:t>
      </w:r>
      <w:proofErr w:type="spellStart"/>
      <w:r w:rsidRPr="0002692D">
        <w:rPr>
          <w:rFonts w:eastAsiaTheme="minorEastAsia"/>
        </w:rPr>
        <w:t>Wugerge</w:t>
      </w:r>
      <w:proofErr w:type="spellEnd"/>
      <w:r w:rsidRPr="0002692D">
        <w:rPr>
          <w:rFonts w:eastAsiaTheme="minorEastAsia"/>
        </w:rPr>
        <w:t xml:space="preserve">, K. Fresh and hardened properties of self- consolidating Portland Limestone cement Mortars: effects of </w:t>
      </w:r>
      <w:proofErr w:type="spellStart"/>
      <w:r w:rsidRPr="0002692D">
        <w:rPr>
          <w:rFonts w:eastAsiaTheme="minorEastAsia"/>
        </w:rPr>
        <w:t>highvolume</w:t>
      </w:r>
      <w:proofErr w:type="spellEnd"/>
      <w:r w:rsidRPr="0002692D">
        <w:rPr>
          <w:rFonts w:eastAsiaTheme="minorEastAsia"/>
        </w:rPr>
        <w:t xml:space="preserve"> limestone powder replacing PC. </w:t>
      </w:r>
      <w:proofErr w:type="spellStart"/>
      <w:r w:rsidRPr="0002692D">
        <w:rPr>
          <w:rFonts w:eastAsiaTheme="minorEastAsia"/>
        </w:rPr>
        <w:t>Constn</w:t>
      </w:r>
      <w:proofErr w:type="spellEnd"/>
      <w:r w:rsidRPr="0002692D">
        <w:rPr>
          <w:rFonts w:eastAsiaTheme="minorEastAsia"/>
        </w:rPr>
        <w:t xml:space="preserve"> Build. Mater. Vol. 196, pp 115 – 125, 2019.</w:t>
      </w:r>
    </w:p>
    <w:p w14:paraId="07F19605" w14:textId="77777777" w:rsidR="00145AAE" w:rsidRPr="0002692D" w:rsidRDefault="00145AAE" w:rsidP="00145AAE">
      <w:pPr>
        <w:ind w:left="720" w:hanging="720"/>
        <w:jc w:val="both"/>
        <w:rPr>
          <w:rFonts w:eastAsiaTheme="minorEastAsia"/>
        </w:rPr>
      </w:pPr>
      <w:r w:rsidRPr="0002692D">
        <w:rPr>
          <w:rFonts w:eastAsiaTheme="minorEastAsia"/>
        </w:rPr>
        <w:t xml:space="preserve">EFNARC 2005.EFNARC specification and </w:t>
      </w:r>
      <w:proofErr w:type="spellStart"/>
      <w:r w:rsidRPr="0002692D">
        <w:rPr>
          <w:rFonts w:eastAsiaTheme="minorEastAsia"/>
        </w:rPr>
        <w:t>guidelinesfor</w:t>
      </w:r>
      <w:proofErr w:type="spellEnd"/>
      <w:r w:rsidRPr="0002692D">
        <w:rPr>
          <w:rFonts w:eastAsiaTheme="minorEastAsia"/>
        </w:rPr>
        <w:t xml:space="preserve"> self-compacting concrete in: European Federation for specialists’ construction chemicals &amp; concrete systems, may, 2005.</w:t>
      </w:r>
    </w:p>
    <w:p w14:paraId="5A15054C" w14:textId="77777777" w:rsidR="00145AAE" w:rsidRPr="0002692D" w:rsidRDefault="00145AAE" w:rsidP="00145AAE">
      <w:pPr>
        <w:ind w:left="720" w:hanging="720"/>
        <w:jc w:val="both"/>
        <w:rPr>
          <w:rFonts w:eastAsiaTheme="minorEastAsia"/>
        </w:rPr>
      </w:pPr>
      <w:proofErr w:type="spellStart"/>
      <w:r w:rsidRPr="0002692D">
        <w:rPr>
          <w:rFonts w:eastAsiaTheme="minorEastAsia"/>
        </w:rPr>
        <w:t>Felekodu</w:t>
      </w:r>
      <w:proofErr w:type="spellEnd"/>
      <w:r w:rsidRPr="0002692D">
        <w:rPr>
          <w:rFonts w:eastAsiaTheme="minorEastAsia"/>
        </w:rPr>
        <w:t xml:space="preserve">, B. </w:t>
      </w:r>
      <w:proofErr w:type="spellStart"/>
      <w:r w:rsidRPr="0002692D">
        <w:rPr>
          <w:rFonts w:eastAsiaTheme="minorEastAsia"/>
        </w:rPr>
        <w:t>Baradan</w:t>
      </w:r>
      <w:proofErr w:type="spellEnd"/>
      <w:r w:rsidRPr="0002692D">
        <w:rPr>
          <w:rFonts w:eastAsiaTheme="minorEastAsia"/>
        </w:rPr>
        <w:t xml:space="preserve">, B. Utilization of Limestone powder in self-levelling binders in: KK </w:t>
      </w:r>
      <w:proofErr w:type="spellStart"/>
      <w:r w:rsidRPr="0002692D">
        <w:rPr>
          <w:rFonts w:eastAsiaTheme="minorEastAsia"/>
        </w:rPr>
        <w:t>Dhir</w:t>
      </w:r>
      <w:proofErr w:type="spellEnd"/>
      <w:r w:rsidRPr="0002692D">
        <w:rPr>
          <w:rFonts w:eastAsiaTheme="minorEastAsia"/>
        </w:rPr>
        <w:t xml:space="preserve">, M.D. Newlands, J.E. Newlands editors, proceedings of the international symposium of advances in waste management and retying. </w:t>
      </w:r>
      <w:proofErr w:type="gramStart"/>
      <w:r w:rsidRPr="0002692D">
        <w:rPr>
          <w:rFonts w:eastAsiaTheme="minorEastAsia"/>
        </w:rPr>
        <w:t>Thomas  Telford</w:t>
      </w:r>
      <w:proofErr w:type="gramEnd"/>
      <w:r w:rsidRPr="0002692D">
        <w:rPr>
          <w:rFonts w:eastAsiaTheme="minorEastAsia"/>
        </w:rPr>
        <w:t xml:space="preserve"> ltd, London, 2003, pp 476-484.  </w:t>
      </w:r>
    </w:p>
    <w:p w14:paraId="73791963" w14:textId="77777777" w:rsidR="00145AAE" w:rsidRPr="0002692D" w:rsidRDefault="00145AAE" w:rsidP="00145AAE">
      <w:pPr>
        <w:ind w:left="720" w:hanging="720"/>
        <w:jc w:val="both"/>
        <w:rPr>
          <w:rFonts w:eastAsiaTheme="minorEastAsia"/>
        </w:rPr>
      </w:pPr>
      <w:r w:rsidRPr="0002692D">
        <w:rPr>
          <w:rFonts w:eastAsiaTheme="minorEastAsia"/>
        </w:rPr>
        <w:t xml:space="preserve">Ferraris, S.F., </w:t>
      </w:r>
      <w:proofErr w:type="spellStart"/>
      <w:r w:rsidRPr="0002692D">
        <w:rPr>
          <w:rFonts w:eastAsiaTheme="minorEastAsia"/>
        </w:rPr>
        <w:t>Buwer</w:t>
      </w:r>
      <w:proofErr w:type="spellEnd"/>
      <w:r w:rsidRPr="0002692D">
        <w:rPr>
          <w:rFonts w:eastAsiaTheme="minorEastAsia"/>
        </w:rPr>
        <w:t xml:space="preserve">, I, </w:t>
      </w:r>
      <w:proofErr w:type="spellStart"/>
      <w:r w:rsidRPr="0002692D">
        <w:rPr>
          <w:rFonts w:eastAsiaTheme="minorEastAsia"/>
        </w:rPr>
        <w:t>Daczko</w:t>
      </w:r>
      <w:proofErr w:type="spellEnd"/>
      <w:r w:rsidRPr="0002692D">
        <w:rPr>
          <w:rFonts w:eastAsiaTheme="minorEastAsia"/>
        </w:rPr>
        <w:t xml:space="preserve">, J., </w:t>
      </w:r>
      <w:proofErr w:type="spellStart"/>
      <w:r w:rsidRPr="0002692D">
        <w:rPr>
          <w:rFonts w:eastAsiaTheme="minorEastAsia"/>
        </w:rPr>
        <w:t>Ozyildircem</w:t>
      </w:r>
      <w:proofErr w:type="spellEnd"/>
      <w:r w:rsidRPr="0002692D">
        <w:rPr>
          <w:rFonts w:eastAsiaTheme="minorEastAsia"/>
        </w:rPr>
        <w:t xml:space="preserve">, C. (2000). Workability of self -compacting concrete, in: proceedings: the economical solution for durable Bridges and transportation structures. International conference production methods and workability of concrete. EFFN </w:t>
      </w:r>
      <w:proofErr w:type="spellStart"/>
      <w:r w:rsidRPr="0002692D">
        <w:rPr>
          <w:rFonts w:eastAsiaTheme="minorEastAsia"/>
        </w:rPr>
        <w:t>spon</w:t>
      </w:r>
      <w:proofErr w:type="spellEnd"/>
      <w:r w:rsidRPr="0002692D">
        <w:rPr>
          <w:rFonts w:eastAsiaTheme="minorEastAsia"/>
        </w:rPr>
        <w:t>. London, 1999 pp 1 – 24.</w:t>
      </w:r>
    </w:p>
    <w:p w14:paraId="07CFD092" w14:textId="77777777" w:rsidR="00145AAE" w:rsidRPr="0002692D" w:rsidRDefault="00145AAE" w:rsidP="00145AAE">
      <w:pPr>
        <w:ind w:left="720" w:hanging="720"/>
        <w:jc w:val="both"/>
        <w:rPr>
          <w:rFonts w:eastAsiaTheme="minorEastAsia"/>
        </w:rPr>
      </w:pPr>
      <w:proofErr w:type="spellStart"/>
      <w:r w:rsidRPr="0002692D">
        <w:rPr>
          <w:rFonts w:eastAsiaTheme="minorEastAsia"/>
        </w:rPr>
        <w:t>Gumeyisi</w:t>
      </w:r>
      <w:proofErr w:type="spellEnd"/>
      <w:r w:rsidRPr="0002692D">
        <w:rPr>
          <w:rFonts w:eastAsiaTheme="minorEastAsia"/>
        </w:rPr>
        <w:t>, E. (2010). Fresh properties of self-compacting rubberized concrete incorporated with fly ash. Mater. Struct. 2010, 43: 1037 – 1048.</w:t>
      </w:r>
    </w:p>
    <w:p w14:paraId="4A813034" w14:textId="77777777" w:rsidR="00145AAE" w:rsidRPr="0002692D" w:rsidRDefault="00145AAE" w:rsidP="00145AAE">
      <w:pPr>
        <w:ind w:left="720" w:hanging="720"/>
        <w:jc w:val="both"/>
        <w:rPr>
          <w:rFonts w:eastAsiaTheme="minorEastAsia"/>
        </w:rPr>
      </w:pPr>
      <w:proofErr w:type="spellStart"/>
      <w:r w:rsidRPr="0002692D">
        <w:rPr>
          <w:rFonts w:eastAsiaTheme="minorEastAsia"/>
        </w:rPr>
        <w:t>Hognestad</w:t>
      </w:r>
      <w:proofErr w:type="spellEnd"/>
      <w:r w:rsidRPr="0002692D">
        <w:rPr>
          <w:rFonts w:eastAsiaTheme="minorEastAsia"/>
        </w:rPr>
        <w:t xml:space="preserve">, E.  j. AM. </w:t>
      </w:r>
      <w:proofErr w:type="spellStart"/>
      <w:r w:rsidRPr="0002692D">
        <w:rPr>
          <w:rFonts w:eastAsiaTheme="minorEastAsia"/>
        </w:rPr>
        <w:t>Concr</w:t>
      </w:r>
      <w:proofErr w:type="spellEnd"/>
      <w:r w:rsidRPr="0002692D">
        <w:rPr>
          <w:rFonts w:eastAsiaTheme="minorEastAsia"/>
        </w:rPr>
        <w:t>. Inst. 195425 (9).  801 – 803.</w:t>
      </w:r>
    </w:p>
    <w:p w14:paraId="59231973" w14:textId="77777777" w:rsidR="00145AAE" w:rsidRPr="0002692D" w:rsidRDefault="00145AAE" w:rsidP="00145AAE">
      <w:pPr>
        <w:ind w:left="720" w:hanging="720"/>
        <w:jc w:val="both"/>
        <w:rPr>
          <w:rFonts w:eastAsiaTheme="minorEastAsia"/>
        </w:rPr>
      </w:pPr>
      <w:proofErr w:type="spellStart"/>
      <w:r w:rsidRPr="0002692D">
        <w:rPr>
          <w:rFonts w:eastAsiaTheme="minorEastAsia"/>
        </w:rPr>
        <w:t>Joudi</w:t>
      </w:r>
      <w:proofErr w:type="spellEnd"/>
      <w:r w:rsidRPr="0002692D">
        <w:rPr>
          <w:rFonts w:eastAsiaTheme="minorEastAsia"/>
        </w:rPr>
        <w:t xml:space="preserve">, B.I. </w:t>
      </w:r>
      <w:proofErr w:type="spellStart"/>
      <w:r w:rsidRPr="0002692D">
        <w:rPr>
          <w:rFonts w:eastAsiaTheme="minorEastAsia"/>
        </w:rPr>
        <w:t>Lecomtecb</w:t>
      </w:r>
      <w:proofErr w:type="spellEnd"/>
      <w:r w:rsidRPr="0002692D">
        <w:rPr>
          <w:rFonts w:eastAsiaTheme="minorEastAsia"/>
        </w:rPr>
        <w:t xml:space="preserve">, </w:t>
      </w:r>
      <w:proofErr w:type="gramStart"/>
      <w:r w:rsidRPr="0002692D">
        <w:rPr>
          <w:rFonts w:eastAsiaTheme="minorEastAsia"/>
        </w:rPr>
        <w:t xml:space="preserve">A,  </w:t>
      </w:r>
      <w:proofErr w:type="spellStart"/>
      <w:r w:rsidRPr="0002692D">
        <w:rPr>
          <w:rFonts w:eastAsiaTheme="minorEastAsia"/>
        </w:rPr>
        <w:t>Onezdoua</w:t>
      </w:r>
      <w:proofErr w:type="spellEnd"/>
      <w:proofErr w:type="gramEnd"/>
      <w:r w:rsidRPr="0002692D">
        <w:rPr>
          <w:rFonts w:eastAsiaTheme="minorEastAsia"/>
        </w:rPr>
        <w:t xml:space="preserve">, M.B.; and </w:t>
      </w:r>
      <w:proofErr w:type="spellStart"/>
      <w:r w:rsidRPr="0002692D">
        <w:rPr>
          <w:rFonts w:eastAsiaTheme="minorEastAsia"/>
        </w:rPr>
        <w:t>Achoure</w:t>
      </w:r>
      <w:proofErr w:type="spellEnd"/>
      <w:r w:rsidRPr="0002692D">
        <w:rPr>
          <w:rFonts w:eastAsiaTheme="minorEastAsia"/>
        </w:rPr>
        <w:t xml:space="preserve">, T. use of Limestone sands and Fillers in concrete without  superplasticizer. </w:t>
      </w:r>
      <w:proofErr w:type="spellStart"/>
      <w:r w:rsidRPr="0002692D">
        <w:rPr>
          <w:rFonts w:eastAsiaTheme="minorEastAsia"/>
        </w:rPr>
        <w:t>Cem</w:t>
      </w:r>
      <w:proofErr w:type="spellEnd"/>
      <w:r w:rsidRPr="0002692D">
        <w:rPr>
          <w:rFonts w:eastAsiaTheme="minorEastAsia"/>
        </w:rPr>
        <w:t xml:space="preserve">. </w:t>
      </w:r>
      <w:proofErr w:type="spellStart"/>
      <w:r w:rsidRPr="0002692D">
        <w:rPr>
          <w:rFonts w:eastAsiaTheme="minorEastAsia"/>
        </w:rPr>
        <w:t>Concr</w:t>
      </w:r>
      <w:proofErr w:type="spellEnd"/>
      <w:r w:rsidRPr="0002692D">
        <w:rPr>
          <w:rFonts w:eastAsiaTheme="minorEastAsia"/>
        </w:rPr>
        <w:t>. Compos. 2012, 34(6); 771 – 780.</w:t>
      </w:r>
    </w:p>
    <w:p w14:paraId="32943376" w14:textId="77777777" w:rsidR="00145AAE" w:rsidRPr="0002692D" w:rsidRDefault="00145AAE" w:rsidP="00145AAE">
      <w:pPr>
        <w:ind w:left="720" w:hanging="720"/>
        <w:jc w:val="both"/>
        <w:rPr>
          <w:rFonts w:eastAsiaTheme="minorEastAsia"/>
        </w:rPr>
      </w:pPr>
      <w:proofErr w:type="spellStart"/>
      <w:r w:rsidRPr="0002692D">
        <w:rPr>
          <w:rFonts w:eastAsiaTheme="minorEastAsia"/>
        </w:rPr>
        <w:t>Kamine</w:t>
      </w:r>
      <w:proofErr w:type="spellEnd"/>
      <w:r w:rsidRPr="0002692D">
        <w:rPr>
          <w:rFonts w:eastAsiaTheme="minorEastAsia"/>
        </w:rPr>
        <w:t xml:space="preserve">, V.F.S.F, Alireza, N. (2014). Studying the strength of self-compacting concrete. According to the ratio of plasticizers and slump flow using experimental methods. Life science Journal. Pp 104 – 125; </w:t>
      </w:r>
    </w:p>
    <w:p w14:paraId="7A86F1CE" w14:textId="77777777" w:rsidR="00145AAE" w:rsidRPr="0002692D" w:rsidRDefault="00145AAE" w:rsidP="00145AAE">
      <w:pPr>
        <w:ind w:left="720" w:hanging="720"/>
        <w:jc w:val="both"/>
        <w:rPr>
          <w:rFonts w:eastAsiaTheme="minorEastAsia"/>
        </w:rPr>
      </w:pPr>
      <w:r w:rsidRPr="0002692D">
        <w:rPr>
          <w:rFonts w:eastAsiaTheme="minorEastAsia"/>
        </w:rPr>
        <w:t xml:space="preserve">Karen, L.S. (2012) Impact of Microstructure on the durability of concrete. ‘second international conference on microstructural -related durability of cementitious composites, 11 – 13 April 2012, Amsterdam, the </w:t>
      </w:r>
      <w:proofErr w:type="gramStart"/>
      <w:r w:rsidRPr="0002692D">
        <w:rPr>
          <w:rFonts w:eastAsiaTheme="minorEastAsia"/>
        </w:rPr>
        <w:t>Netherlands .</w:t>
      </w:r>
      <w:proofErr w:type="gramEnd"/>
    </w:p>
    <w:p w14:paraId="25F77807" w14:textId="77777777" w:rsidR="00145AAE" w:rsidRPr="0002692D" w:rsidRDefault="00145AAE" w:rsidP="00145AAE">
      <w:pPr>
        <w:ind w:left="720" w:hanging="720"/>
        <w:jc w:val="both"/>
        <w:rPr>
          <w:rFonts w:eastAsiaTheme="minorEastAsia"/>
        </w:rPr>
      </w:pPr>
      <w:proofErr w:type="spellStart"/>
      <w:r w:rsidRPr="0002692D">
        <w:rPr>
          <w:rFonts w:eastAsiaTheme="minorEastAsia"/>
        </w:rPr>
        <w:t>Katsaori</w:t>
      </w:r>
      <w:proofErr w:type="spellEnd"/>
      <w:r w:rsidRPr="0002692D">
        <w:rPr>
          <w:rFonts w:eastAsiaTheme="minorEastAsia"/>
        </w:rPr>
        <w:t xml:space="preserve">, M; </w:t>
      </w:r>
      <w:proofErr w:type="spellStart"/>
      <w:r w:rsidRPr="0002692D">
        <w:rPr>
          <w:rFonts w:eastAsiaTheme="minorEastAsia"/>
        </w:rPr>
        <w:t>Gkamis</w:t>
      </w:r>
      <w:proofErr w:type="spellEnd"/>
      <w:r w:rsidRPr="0002692D">
        <w:rPr>
          <w:rFonts w:eastAsiaTheme="minorEastAsia"/>
        </w:rPr>
        <w:t xml:space="preserve"> D. </w:t>
      </w:r>
      <w:proofErr w:type="spellStart"/>
      <w:r w:rsidRPr="0002692D">
        <w:rPr>
          <w:rFonts w:eastAsiaTheme="minorEastAsia"/>
        </w:rPr>
        <w:t>Pipilikaki</w:t>
      </w:r>
      <w:proofErr w:type="spellEnd"/>
      <w:r w:rsidRPr="0002692D">
        <w:rPr>
          <w:rFonts w:eastAsiaTheme="minorEastAsia"/>
        </w:rPr>
        <w:t xml:space="preserve">, P. </w:t>
      </w:r>
      <w:proofErr w:type="spellStart"/>
      <w:r w:rsidRPr="0002692D">
        <w:rPr>
          <w:rFonts w:eastAsiaTheme="minorEastAsia"/>
        </w:rPr>
        <w:t>Sakeraruni</w:t>
      </w:r>
      <w:proofErr w:type="spellEnd"/>
      <w:r w:rsidRPr="0002692D">
        <w:rPr>
          <w:rFonts w:eastAsiaTheme="minorEastAsia"/>
        </w:rPr>
        <w:t xml:space="preserve">, A; </w:t>
      </w:r>
      <w:proofErr w:type="spellStart"/>
      <w:r w:rsidRPr="0002692D">
        <w:rPr>
          <w:rFonts w:eastAsiaTheme="minorEastAsia"/>
        </w:rPr>
        <w:t>Papathannasioni</w:t>
      </w:r>
      <w:proofErr w:type="spellEnd"/>
      <w:r w:rsidRPr="0002692D">
        <w:rPr>
          <w:rFonts w:eastAsiaTheme="minorEastAsia"/>
        </w:rPr>
        <w:t>, A; Teas, CH. Study of the substitution of Limestone filler with pozzolanic additives in Mortars. Construction Build. Mater.; 2009, 23, 1960 – 1965.</w:t>
      </w:r>
    </w:p>
    <w:p w14:paraId="21C478B1" w14:textId="77777777" w:rsidR="00145AAE" w:rsidRPr="0002692D" w:rsidRDefault="00145AAE" w:rsidP="00145AAE">
      <w:pPr>
        <w:ind w:left="720" w:hanging="720"/>
        <w:jc w:val="both"/>
        <w:rPr>
          <w:rFonts w:eastAsiaTheme="minorEastAsia"/>
        </w:rPr>
      </w:pPr>
      <w:proofErr w:type="spellStart"/>
      <w:r w:rsidRPr="0002692D">
        <w:rPr>
          <w:rFonts w:eastAsiaTheme="minorEastAsia"/>
        </w:rPr>
        <w:t>Lachemi</w:t>
      </w:r>
      <w:proofErr w:type="spellEnd"/>
      <w:r w:rsidRPr="0002692D">
        <w:rPr>
          <w:rFonts w:eastAsiaTheme="minorEastAsia"/>
        </w:rPr>
        <w:t xml:space="preserve">, M. Hossain, K.A., Lambros, V., </w:t>
      </w:r>
      <w:proofErr w:type="spellStart"/>
      <w:r w:rsidRPr="0002692D">
        <w:rPr>
          <w:rFonts w:eastAsiaTheme="minorEastAsia"/>
        </w:rPr>
        <w:t>Nkinamubansi</w:t>
      </w:r>
      <w:proofErr w:type="spellEnd"/>
      <w:r w:rsidRPr="0002692D">
        <w:rPr>
          <w:rFonts w:eastAsiaTheme="minorEastAsia"/>
        </w:rPr>
        <w:t xml:space="preserve">, PC, </w:t>
      </w:r>
      <w:proofErr w:type="spellStart"/>
      <w:r w:rsidRPr="0002692D">
        <w:rPr>
          <w:rFonts w:eastAsiaTheme="minorEastAsia"/>
        </w:rPr>
        <w:t>Bouzouba</w:t>
      </w:r>
      <w:proofErr w:type="spellEnd"/>
      <w:r w:rsidRPr="0002692D">
        <w:rPr>
          <w:rFonts w:eastAsiaTheme="minorEastAsia"/>
        </w:rPr>
        <w:t xml:space="preserve"> (2004). Performance of New viscosity modifying admixtures in enhancing the rheological properties of cement paste. </w:t>
      </w:r>
      <w:proofErr w:type="spellStart"/>
      <w:r w:rsidRPr="0002692D">
        <w:rPr>
          <w:rFonts w:eastAsiaTheme="minorEastAsia"/>
        </w:rPr>
        <w:t>Cem</w:t>
      </w:r>
      <w:proofErr w:type="spellEnd"/>
      <w:r w:rsidRPr="0002692D">
        <w:rPr>
          <w:rFonts w:eastAsiaTheme="minorEastAsia"/>
        </w:rPr>
        <w:t xml:space="preserve">.  </w:t>
      </w:r>
      <w:proofErr w:type="spellStart"/>
      <w:r w:rsidRPr="0002692D">
        <w:rPr>
          <w:rFonts w:eastAsiaTheme="minorEastAsia"/>
        </w:rPr>
        <w:t>Concr</w:t>
      </w:r>
      <w:proofErr w:type="spellEnd"/>
      <w:r w:rsidRPr="0002692D">
        <w:rPr>
          <w:rFonts w:eastAsiaTheme="minorEastAsia"/>
        </w:rPr>
        <w:t>. Res.  2004; 34; 185 – 193.</w:t>
      </w:r>
    </w:p>
    <w:p w14:paraId="0956D11B" w14:textId="77777777" w:rsidR="00145AAE" w:rsidRPr="0002692D" w:rsidRDefault="00145AAE" w:rsidP="00145AAE">
      <w:pPr>
        <w:ind w:left="720" w:hanging="720"/>
        <w:jc w:val="both"/>
        <w:rPr>
          <w:rFonts w:eastAsiaTheme="minorEastAsia"/>
        </w:rPr>
      </w:pPr>
      <w:r w:rsidRPr="0002692D">
        <w:rPr>
          <w:rFonts w:eastAsiaTheme="minorEastAsia"/>
        </w:rPr>
        <w:t xml:space="preserve">Li, W.G. </w:t>
      </w:r>
      <w:proofErr w:type="spellStart"/>
      <w:r w:rsidRPr="0002692D">
        <w:rPr>
          <w:rFonts w:eastAsiaTheme="minorEastAsia"/>
        </w:rPr>
        <w:t>Huanng</w:t>
      </w:r>
      <w:proofErr w:type="spellEnd"/>
      <w:r w:rsidRPr="0002692D">
        <w:rPr>
          <w:rFonts w:eastAsiaTheme="minorEastAsia"/>
        </w:rPr>
        <w:t xml:space="preserve">, Z.Y.  Cao, F.C. Sun, Z.H. &amp; SHA, S.P. Effects of Nano – silica and Nano- Limestone on flow ability and mechanical properties of ultra – high performance concrete matrix. </w:t>
      </w:r>
      <w:proofErr w:type="spellStart"/>
      <w:r w:rsidRPr="0002692D">
        <w:rPr>
          <w:rFonts w:eastAsiaTheme="minorEastAsia"/>
        </w:rPr>
        <w:t>Constn</w:t>
      </w:r>
      <w:proofErr w:type="spellEnd"/>
      <w:r w:rsidRPr="0002692D">
        <w:rPr>
          <w:rFonts w:eastAsiaTheme="minorEastAsia"/>
        </w:rPr>
        <w:t xml:space="preserve"> build. Mater., 2015, 95, 366 – 314,</w:t>
      </w:r>
    </w:p>
    <w:p w14:paraId="62A0B220" w14:textId="77777777" w:rsidR="00145AAE" w:rsidRPr="0002692D" w:rsidRDefault="00145AAE" w:rsidP="00145AAE">
      <w:pPr>
        <w:ind w:left="720" w:hanging="720"/>
        <w:jc w:val="both"/>
        <w:rPr>
          <w:rFonts w:eastAsiaTheme="minorEastAsia"/>
        </w:rPr>
      </w:pPr>
      <w:r w:rsidRPr="0002692D">
        <w:rPr>
          <w:rFonts w:eastAsiaTheme="minorEastAsia"/>
        </w:rPr>
        <w:lastRenderedPageBreak/>
        <w:t xml:space="preserve">Li, W.G.; Huang, Li, Y, Zu, T.Y.; Shu, C.J.; </w:t>
      </w:r>
      <w:proofErr w:type="spellStart"/>
      <w:r w:rsidRPr="0002692D">
        <w:rPr>
          <w:rFonts w:eastAsiaTheme="minorEastAsia"/>
        </w:rPr>
        <w:t>Duan</w:t>
      </w:r>
      <w:proofErr w:type="spellEnd"/>
      <w:r w:rsidRPr="0002692D">
        <w:rPr>
          <w:rFonts w:eastAsiaTheme="minorEastAsia"/>
        </w:rPr>
        <w:t xml:space="preserve">, W.H.; &amp; Shan, S.P. Influence of Nano limestone on the hydration, mechanical strength, and autogenous shrinkage of </w:t>
      </w:r>
      <w:proofErr w:type="spellStart"/>
      <w:r w:rsidRPr="0002692D">
        <w:rPr>
          <w:rFonts w:eastAsiaTheme="minorEastAsia"/>
        </w:rPr>
        <w:t xml:space="preserve">ultra </w:t>
      </w:r>
      <w:proofErr w:type="gramStart"/>
      <w:r w:rsidRPr="0002692D">
        <w:rPr>
          <w:rFonts w:eastAsiaTheme="minorEastAsia"/>
        </w:rPr>
        <w:t>high</w:t>
      </w:r>
      <w:proofErr w:type="spellEnd"/>
      <w:r w:rsidRPr="0002692D">
        <w:rPr>
          <w:rFonts w:eastAsiaTheme="minorEastAsia"/>
        </w:rPr>
        <w:t xml:space="preserve"> performance</w:t>
      </w:r>
      <w:proofErr w:type="gramEnd"/>
      <w:r w:rsidRPr="0002692D">
        <w:rPr>
          <w:rFonts w:eastAsiaTheme="minorEastAsia"/>
        </w:rPr>
        <w:t xml:space="preserve"> concrete. J. Mater. Mcivileng.</w:t>
      </w:r>
      <w:proofErr w:type="gramStart"/>
      <w:r w:rsidRPr="0002692D">
        <w:rPr>
          <w:rFonts w:eastAsiaTheme="minorEastAsia"/>
        </w:rPr>
        <w:t>2016,  28</w:t>
      </w:r>
      <w:proofErr w:type="gramEnd"/>
      <w:r w:rsidRPr="0002692D">
        <w:rPr>
          <w:rFonts w:eastAsiaTheme="minorEastAsia"/>
        </w:rPr>
        <w:t>(1), 04615068</w:t>
      </w:r>
    </w:p>
    <w:p w14:paraId="4739C320" w14:textId="3C2D4EA1" w:rsidR="00145AAE" w:rsidRPr="0002692D" w:rsidRDefault="00AB06D1" w:rsidP="006D48C4">
      <w:pPr>
        <w:jc w:val="both"/>
        <w:rPr>
          <w:rFonts w:eastAsiaTheme="minorEastAsia"/>
        </w:rPr>
      </w:pPr>
      <w:r>
        <w:rPr>
          <w:rFonts w:eastAsiaTheme="minorEastAsia"/>
        </w:rPr>
        <w:t xml:space="preserve"> </w:t>
      </w:r>
    </w:p>
    <w:p w14:paraId="72FFC842" w14:textId="1487DAFC" w:rsidR="00B02A3F" w:rsidRDefault="00B02A3F" w:rsidP="00C203DC">
      <w:pPr>
        <w:jc w:val="both"/>
        <w:rPr>
          <w:noProof/>
        </w:rPr>
      </w:pPr>
    </w:p>
    <w:p w14:paraId="3AE8B1A4" w14:textId="77777777" w:rsidR="00744505" w:rsidRDefault="00744505" w:rsidP="00C203DC">
      <w:pPr>
        <w:jc w:val="both"/>
        <w:rPr>
          <w:noProof/>
        </w:rPr>
      </w:pPr>
    </w:p>
    <w:p w14:paraId="45CAE62F" w14:textId="77777777" w:rsidR="00BD000C" w:rsidRDefault="00BD000C" w:rsidP="00635D49">
      <w:pPr>
        <w:jc w:val="both"/>
        <w:rPr>
          <w:noProof/>
        </w:rPr>
      </w:pPr>
    </w:p>
    <w:p w14:paraId="1F180FB3" w14:textId="791EF9CD" w:rsidR="0056056A" w:rsidRDefault="0056056A" w:rsidP="00635D49">
      <w:pPr>
        <w:jc w:val="both"/>
        <w:rPr>
          <w:noProof/>
        </w:rPr>
      </w:pPr>
    </w:p>
    <w:p w14:paraId="34621B05" w14:textId="77777777" w:rsidR="0056056A" w:rsidRDefault="0056056A" w:rsidP="00635D49">
      <w:pPr>
        <w:jc w:val="both"/>
        <w:rPr>
          <w:noProof/>
        </w:rPr>
      </w:pPr>
    </w:p>
    <w:p w14:paraId="4B24A270" w14:textId="77777777" w:rsidR="006B6322" w:rsidRDefault="006B6322" w:rsidP="00635D49">
      <w:pPr>
        <w:jc w:val="both"/>
        <w:rPr>
          <w:rFonts w:eastAsiaTheme="minorEastAsia"/>
        </w:rPr>
      </w:pPr>
    </w:p>
    <w:p w14:paraId="372F3124" w14:textId="77777777" w:rsidR="00B70435" w:rsidRDefault="00B70435" w:rsidP="00635D49">
      <w:pPr>
        <w:jc w:val="both"/>
        <w:rPr>
          <w:rFonts w:eastAsiaTheme="minorEastAsia"/>
        </w:rPr>
      </w:pPr>
    </w:p>
    <w:p w14:paraId="000BB577" w14:textId="77777777" w:rsidR="00D54E11" w:rsidRDefault="00D54E11" w:rsidP="0079798B">
      <w:pPr>
        <w:jc w:val="both"/>
      </w:pPr>
    </w:p>
    <w:p w14:paraId="728B5854" w14:textId="43604F77" w:rsidR="00780ED4" w:rsidRDefault="00780ED4" w:rsidP="0079798B">
      <w:pPr>
        <w:jc w:val="both"/>
      </w:pPr>
    </w:p>
    <w:p w14:paraId="60D55BA0" w14:textId="77777777" w:rsidR="00AB028A" w:rsidRDefault="00AB028A" w:rsidP="0079798B">
      <w:pPr>
        <w:jc w:val="both"/>
      </w:pPr>
    </w:p>
    <w:p w14:paraId="311A362E" w14:textId="77777777" w:rsidR="00AB028A" w:rsidRPr="0002692D" w:rsidRDefault="00AB028A" w:rsidP="0079798B">
      <w:pPr>
        <w:jc w:val="both"/>
      </w:pPr>
    </w:p>
    <w:p w14:paraId="1BD5F9E2" w14:textId="77777777" w:rsidR="0079798B" w:rsidRPr="0002692D" w:rsidRDefault="0079798B" w:rsidP="00DC1E1A">
      <w:pPr>
        <w:jc w:val="both"/>
      </w:pPr>
    </w:p>
    <w:p w14:paraId="388F683C" w14:textId="58291896" w:rsidR="00041D3C" w:rsidRDefault="00DC1E1A" w:rsidP="00586A7A">
      <w:pPr>
        <w:jc w:val="both"/>
      </w:pPr>
      <w:r>
        <w:t xml:space="preserve"> </w:t>
      </w:r>
    </w:p>
    <w:p w14:paraId="3BA125CF" w14:textId="77777777" w:rsidR="00587A76" w:rsidRDefault="00587A76" w:rsidP="00586A7A">
      <w:pPr>
        <w:jc w:val="both"/>
      </w:pPr>
    </w:p>
    <w:p w14:paraId="1A230A6A" w14:textId="4D534552" w:rsidR="00041D3C" w:rsidRDefault="00041D3C" w:rsidP="00586A7A">
      <w:pPr>
        <w:jc w:val="both"/>
      </w:pPr>
    </w:p>
    <w:p w14:paraId="0E973934" w14:textId="77777777" w:rsidR="00041D3C" w:rsidRDefault="00041D3C" w:rsidP="00586A7A">
      <w:pPr>
        <w:jc w:val="both"/>
      </w:pPr>
    </w:p>
    <w:p w14:paraId="1A05663F" w14:textId="77777777" w:rsidR="00623BFD" w:rsidRDefault="00623BFD" w:rsidP="00586A7A">
      <w:pPr>
        <w:jc w:val="both"/>
      </w:pPr>
    </w:p>
    <w:p w14:paraId="3A06AF5E" w14:textId="77777777" w:rsidR="000952EC" w:rsidRDefault="000952EC" w:rsidP="00586A7A">
      <w:pPr>
        <w:jc w:val="both"/>
      </w:pPr>
    </w:p>
    <w:p w14:paraId="40ADF2AC" w14:textId="77777777" w:rsidR="00CC341E" w:rsidRDefault="00CC341E" w:rsidP="00586A7A">
      <w:pPr>
        <w:jc w:val="both"/>
      </w:pPr>
    </w:p>
    <w:p w14:paraId="25BC91E4" w14:textId="4E35920C" w:rsidR="00D258F8" w:rsidRDefault="00D258F8" w:rsidP="00D57113">
      <w:pPr>
        <w:jc w:val="both"/>
      </w:pPr>
    </w:p>
    <w:p w14:paraId="7830B55E" w14:textId="77777777" w:rsidR="00D258F8" w:rsidRPr="0002692D" w:rsidRDefault="00D258F8" w:rsidP="00D57113">
      <w:pPr>
        <w:jc w:val="both"/>
      </w:pPr>
    </w:p>
    <w:p w14:paraId="01AFE34E" w14:textId="1391C93B" w:rsidR="00AA6B0F" w:rsidRDefault="00AA6B0F" w:rsidP="00D57113">
      <w:pPr>
        <w:pStyle w:val="Els-bulletlist"/>
        <w:numPr>
          <w:ilvl w:val="0"/>
          <w:numId w:val="0"/>
        </w:numPr>
        <w:spacing w:after="240"/>
        <w:ind w:left="245"/>
      </w:pPr>
    </w:p>
    <w:p w14:paraId="44C165CD" w14:textId="3E8B67E5" w:rsidR="00A53029" w:rsidRDefault="00A53029" w:rsidP="00A53029">
      <w:pPr>
        <w:autoSpaceDE w:val="0"/>
        <w:autoSpaceDN w:val="0"/>
        <w:adjustRightInd w:val="0"/>
        <w:spacing w:line="240" w:lineRule="exact"/>
        <w:ind w:firstLine="238"/>
        <w:jc w:val="both"/>
      </w:pPr>
    </w:p>
    <w:p w14:paraId="10944EB7" w14:textId="77777777" w:rsidR="00861D37" w:rsidRDefault="00861D37" w:rsidP="00861D37">
      <w:pPr>
        <w:jc w:val="both"/>
        <w:rPr>
          <w:sz w:val="24"/>
          <w:szCs w:val="24"/>
        </w:rPr>
      </w:pPr>
      <w:r>
        <w:rPr>
          <w:sz w:val="24"/>
          <w:szCs w:val="24"/>
        </w:rPr>
        <w:tab/>
      </w:r>
    </w:p>
    <w:p w14:paraId="09087D67" w14:textId="599053E8" w:rsidR="00AA6B0F" w:rsidRDefault="00AA6B0F" w:rsidP="00861D37">
      <w:pPr>
        <w:spacing w:line="360" w:lineRule="auto"/>
        <w:jc w:val="center"/>
      </w:pPr>
    </w:p>
    <w:p w14:paraId="2C0BB3FB" w14:textId="3503017F" w:rsidR="00A53029" w:rsidRDefault="00A53029" w:rsidP="00A53029">
      <w:pPr>
        <w:widowControl/>
        <w:autoSpaceDE w:val="0"/>
        <w:autoSpaceDN w:val="0"/>
        <w:adjustRightInd w:val="0"/>
        <w:spacing w:line="240" w:lineRule="exact"/>
        <w:ind w:firstLine="238"/>
        <w:jc w:val="both"/>
      </w:pPr>
      <w:r>
        <w:t xml:space="preserve"> </w:t>
      </w:r>
    </w:p>
    <w:p w14:paraId="0AD4B2C4" w14:textId="19BC1C3F" w:rsidR="00BB4FAA" w:rsidRPr="00BB4FAA" w:rsidRDefault="00BB4FAA" w:rsidP="00BB4FAA">
      <w:pPr>
        <w:pStyle w:val="ListParagraph"/>
        <w:spacing w:line="240" w:lineRule="auto"/>
        <w:ind w:left="284" w:hanging="284"/>
        <w:jc w:val="both"/>
        <w:rPr>
          <w:rFonts w:ascii="Times New Roman" w:hAnsi="Times New Roman"/>
          <w:sz w:val="20"/>
          <w:szCs w:val="20"/>
          <w:lang w:val="en-US"/>
        </w:rPr>
      </w:pPr>
    </w:p>
    <w:bookmarkEnd w:id="0"/>
    <w:p w14:paraId="227E286A" w14:textId="77777777" w:rsidR="00BB4FAA" w:rsidRDefault="00BB4FAA" w:rsidP="00DB696D">
      <w:pPr>
        <w:ind w:left="284" w:hanging="284"/>
      </w:pPr>
    </w:p>
    <w:sectPr w:rsidR="00BB4FAA" w:rsidSect="003D1D48">
      <w:footerReference w:type="default" r:id="rId10"/>
      <w:headerReference w:type="first" r:id="rId11"/>
      <w:footerReference w:type="first" r:id="rId12"/>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76C9" w14:textId="77777777" w:rsidR="00575557" w:rsidRDefault="00575557" w:rsidP="00AA6B0F">
      <w:r>
        <w:separator/>
      </w:r>
    </w:p>
  </w:endnote>
  <w:endnote w:type="continuationSeparator" w:id="0">
    <w:p w14:paraId="345DACF4" w14:textId="77777777" w:rsidR="00575557" w:rsidRDefault="00575557"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44533"/>
      <w:docPartObj>
        <w:docPartGallery w:val="Page Numbers (Bottom of Page)"/>
        <w:docPartUnique/>
      </w:docPartObj>
    </w:sdtPr>
    <w:sdtEndPr>
      <w:rPr>
        <w:noProof/>
      </w:rPr>
    </w:sdtEndPr>
    <w:sdtContent>
      <w:p w14:paraId="68AF9F32" w14:textId="73295720" w:rsidR="00066F9D" w:rsidRDefault="00066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3C7AB" w14:textId="77777777" w:rsidR="00066F9D" w:rsidRDefault="00066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687648"/>
      <w:docPartObj>
        <w:docPartGallery w:val="Page Numbers (Bottom of Page)"/>
        <w:docPartUnique/>
      </w:docPartObj>
    </w:sdtPr>
    <w:sdtEndPr>
      <w:rPr>
        <w:noProof/>
      </w:rPr>
    </w:sdtEndPr>
    <w:sdtContent>
      <w:p w14:paraId="5175696C" w14:textId="40109048" w:rsidR="00066F9D" w:rsidRDefault="00066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9ADFA" w14:textId="77777777" w:rsidR="00066F9D" w:rsidRDefault="0006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BAAB7" w14:textId="77777777" w:rsidR="00575557" w:rsidRDefault="00575557" w:rsidP="00AA6B0F">
      <w:r>
        <w:separator/>
      </w:r>
    </w:p>
  </w:footnote>
  <w:footnote w:type="continuationSeparator" w:id="0">
    <w:p w14:paraId="0D19D6DD" w14:textId="77777777" w:rsidR="00575557" w:rsidRDefault="00575557" w:rsidP="00AA6B0F">
      <w:r>
        <w:continuationSeparator/>
      </w:r>
    </w:p>
  </w:footnote>
  <w:footnote w:id="1">
    <w:p w14:paraId="50C096A6" w14:textId="5B25A63C" w:rsidR="00066F9D" w:rsidRPr="00E17F2B" w:rsidRDefault="00066F9D" w:rsidP="00AA6B0F">
      <w:pPr>
        <w:pStyle w:val="Els-footnote"/>
        <w:ind w:firstLine="240"/>
      </w:pPr>
      <w:r w:rsidRPr="00E17F2B">
        <w:t xml:space="preserve">* Corresponding author. Tel.: </w:t>
      </w:r>
      <w:r>
        <w:t>12348051254651</w:t>
      </w:r>
    </w:p>
    <w:p w14:paraId="07602CFC" w14:textId="1DC5CDBF" w:rsidR="00066F9D" w:rsidRDefault="00066F9D" w:rsidP="00AA6B0F">
      <w:pPr>
        <w:pStyle w:val="Els-footnote"/>
        <w:ind w:firstLine="240"/>
      </w:pPr>
      <w:r w:rsidRPr="00E17F2B">
        <w:rPr>
          <w:i/>
          <w:iCs/>
        </w:rPr>
        <w:t>E-mail address:</w:t>
      </w:r>
      <w:r w:rsidRPr="00E17F2B">
        <w:t xml:space="preserve"> </w:t>
      </w:r>
      <w:r>
        <w:t>apehjoe@futminna.edu.ng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ECE8" w14:textId="73C31651" w:rsidR="00066F9D" w:rsidRDefault="00066F9D">
    <w:pPr>
      <w:pStyle w:val="Header"/>
    </w:pPr>
    <w:r w:rsidRPr="00D253D6">
      <w:t>&lt;ICACCR 202</w:t>
    </w:r>
    <w:r>
      <w:t>3/017/</w:t>
    </w:r>
    <w:proofErr w:type="spellStart"/>
    <w:r>
      <w:t>Apeh</w:t>
    </w:r>
    <w:proofErr w:type="spellEnd"/>
    <w:r w:rsidRPr="00D253D6">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5B3F"/>
    <w:multiLevelType w:val="multilevel"/>
    <w:tmpl w:val="A94E81D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474F41"/>
    <w:multiLevelType w:val="multilevel"/>
    <w:tmpl w:val="8506A17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C10DCD"/>
    <w:multiLevelType w:val="hybridMultilevel"/>
    <w:tmpl w:val="C170804A"/>
    <w:lvl w:ilvl="0" w:tplc="DB2E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30D508F7"/>
    <w:multiLevelType w:val="multilevel"/>
    <w:tmpl w:val="30D508F7"/>
    <w:lvl w:ilvl="0">
      <w:start w:val="1"/>
      <w:numFmt w:val="lowerRoman"/>
      <w:lvlText w:val="%1."/>
      <w:lvlJc w:val="left"/>
      <w:pPr>
        <w:ind w:left="117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0D638F"/>
    <w:multiLevelType w:val="hybridMultilevel"/>
    <w:tmpl w:val="4288D796"/>
    <w:lvl w:ilvl="0" w:tplc="4AF88386">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71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0" w15:restartNumberingAfterBreak="0">
    <w:nsid w:val="6E0D30F3"/>
    <w:multiLevelType w:val="multilevel"/>
    <w:tmpl w:val="3D88F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8"/>
  </w:num>
  <w:num w:numId="3">
    <w:abstractNumId w:val="1"/>
  </w:num>
  <w:num w:numId="4">
    <w:abstractNumId w:val="7"/>
  </w:num>
  <w:num w:numId="5">
    <w:abstractNumId w:val="9"/>
  </w:num>
  <w:num w:numId="6">
    <w:abstractNumId w:val="7"/>
  </w:num>
  <w:num w:numId="7">
    <w:abstractNumId w:val="7"/>
  </w:num>
  <w:num w:numId="8">
    <w:abstractNumId w:val="7"/>
  </w:num>
  <w:num w:numId="9">
    <w:abstractNumId w:val="10"/>
  </w:num>
  <w:num w:numId="10">
    <w:abstractNumId w:val="5"/>
  </w:num>
  <w:num w:numId="11">
    <w:abstractNumId w:val="7"/>
  </w:num>
  <w:num w:numId="12">
    <w:abstractNumId w:val="7"/>
  </w:num>
  <w:num w:numId="13">
    <w:abstractNumId w:val="0"/>
  </w:num>
  <w:num w:numId="14">
    <w:abstractNumId w:val="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025798"/>
    <w:rsid w:val="00041D3C"/>
    <w:rsid w:val="000431EB"/>
    <w:rsid w:val="00043B71"/>
    <w:rsid w:val="00066F9D"/>
    <w:rsid w:val="000952EC"/>
    <w:rsid w:val="000A4EF8"/>
    <w:rsid w:val="000B0F8B"/>
    <w:rsid w:val="000D3282"/>
    <w:rsid w:val="00116A98"/>
    <w:rsid w:val="00145AAE"/>
    <w:rsid w:val="00160ADB"/>
    <w:rsid w:val="001853EC"/>
    <w:rsid w:val="00194D89"/>
    <w:rsid w:val="001A3F3E"/>
    <w:rsid w:val="00206493"/>
    <w:rsid w:val="00213048"/>
    <w:rsid w:val="00223886"/>
    <w:rsid w:val="002376E7"/>
    <w:rsid w:val="00251F74"/>
    <w:rsid w:val="00261C95"/>
    <w:rsid w:val="0029517E"/>
    <w:rsid w:val="002A71AF"/>
    <w:rsid w:val="002A72B4"/>
    <w:rsid w:val="002C7A9E"/>
    <w:rsid w:val="002D011C"/>
    <w:rsid w:val="002D01CE"/>
    <w:rsid w:val="00312C50"/>
    <w:rsid w:val="00322CD3"/>
    <w:rsid w:val="00335619"/>
    <w:rsid w:val="003402AD"/>
    <w:rsid w:val="003634FF"/>
    <w:rsid w:val="00363FC4"/>
    <w:rsid w:val="00393A91"/>
    <w:rsid w:val="00395585"/>
    <w:rsid w:val="003C6A92"/>
    <w:rsid w:val="003D1D48"/>
    <w:rsid w:val="00432A6F"/>
    <w:rsid w:val="00435D6B"/>
    <w:rsid w:val="0046752C"/>
    <w:rsid w:val="004B3BF3"/>
    <w:rsid w:val="004F19FD"/>
    <w:rsid w:val="004F2362"/>
    <w:rsid w:val="005156B6"/>
    <w:rsid w:val="0056056A"/>
    <w:rsid w:val="00575557"/>
    <w:rsid w:val="0057693E"/>
    <w:rsid w:val="005831E8"/>
    <w:rsid w:val="00586A7A"/>
    <w:rsid w:val="00587A76"/>
    <w:rsid w:val="005C34B6"/>
    <w:rsid w:val="0060276A"/>
    <w:rsid w:val="00604AB9"/>
    <w:rsid w:val="00606BEA"/>
    <w:rsid w:val="00623BFD"/>
    <w:rsid w:val="00635D49"/>
    <w:rsid w:val="00660114"/>
    <w:rsid w:val="006A209B"/>
    <w:rsid w:val="006A4B02"/>
    <w:rsid w:val="006B6322"/>
    <w:rsid w:val="006D48C4"/>
    <w:rsid w:val="006E2FE5"/>
    <w:rsid w:val="00723A49"/>
    <w:rsid w:val="007337BF"/>
    <w:rsid w:val="00743B9C"/>
    <w:rsid w:val="00744505"/>
    <w:rsid w:val="00760920"/>
    <w:rsid w:val="00763A8B"/>
    <w:rsid w:val="00780ED4"/>
    <w:rsid w:val="0079798B"/>
    <w:rsid w:val="007F010A"/>
    <w:rsid w:val="00823DED"/>
    <w:rsid w:val="00845BCF"/>
    <w:rsid w:val="00850321"/>
    <w:rsid w:val="0086121D"/>
    <w:rsid w:val="00861D37"/>
    <w:rsid w:val="008F36DC"/>
    <w:rsid w:val="008F77FD"/>
    <w:rsid w:val="0095345B"/>
    <w:rsid w:val="009665A7"/>
    <w:rsid w:val="009736D7"/>
    <w:rsid w:val="00993A76"/>
    <w:rsid w:val="00A53029"/>
    <w:rsid w:val="00AA6B0F"/>
    <w:rsid w:val="00AB028A"/>
    <w:rsid w:val="00AB06D1"/>
    <w:rsid w:val="00AD4722"/>
    <w:rsid w:val="00AF7D7A"/>
    <w:rsid w:val="00B02A3F"/>
    <w:rsid w:val="00B26AFA"/>
    <w:rsid w:val="00B3295F"/>
    <w:rsid w:val="00B34B1F"/>
    <w:rsid w:val="00B70435"/>
    <w:rsid w:val="00BB4FAA"/>
    <w:rsid w:val="00BB7224"/>
    <w:rsid w:val="00BD000C"/>
    <w:rsid w:val="00C203DC"/>
    <w:rsid w:val="00C23CC7"/>
    <w:rsid w:val="00C56376"/>
    <w:rsid w:val="00C6579C"/>
    <w:rsid w:val="00C91D1E"/>
    <w:rsid w:val="00C94103"/>
    <w:rsid w:val="00CA2BAE"/>
    <w:rsid w:val="00CC341E"/>
    <w:rsid w:val="00CE3C49"/>
    <w:rsid w:val="00D10734"/>
    <w:rsid w:val="00D253D6"/>
    <w:rsid w:val="00D258F8"/>
    <w:rsid w:val="00D42CCA"/>
    <w:rsid w:val="00D54E11"/>
    <w:rsid w:val="00D57113"/>
    <w:rsid w:val="00D807F6"/>
    <w:rsid w:val="00DB696D"/>
    <w:rsid w:val="00DC1E1A"/>
    <w:rsid w:val="00DC2631"/>
    <w:rsid w:val="00DC268B"/>
    <w:rsid w:val="00DC72EF"/>
    <w:rsid w:val="00E108F3"/>
    <w:rsid w:val="00E17F2B"/>
    <w:rsid w:val="00E307FC"/>
    <w:rsid w:val="00E423F1"/>
    <w:rsid w:val="00E525A3"/>
    <w:rsid w:val="00F00244"/>
    <w:rsid w:val="00F2083A"/>
    <w:rsid w:val="00F42982"/>
    <w:rsid w:val="00F65CD2"/>
    <w:rsid w:val="00FA143A"/>
    <w:rsid w:val="00FE2145"/>
    <w:rsid w:val="00FE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BADEE"/>
  <w15:docId w15:val="{8EDBA174-2230-4AD3-80C1-D8740F16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B0F"/>
    <w:pPr>
      <w:tabs>
        <w:tab w:val="center" w:pos="4513"/>
        <w:tab w:val="right" w:pos="9026"/>
      </w:tabs>
    </w:pPr>
  </w:style>
  <w:style w:type="character" w:customStyle="1" w:styleId="HeaderChar">
    <w:name w:val="Header Char"/>
    <w:basedOn w:val="DefaultParagraphFont"/>
    <w:link w:val="Header"/>
    <w:uiPriority w:val="99"/>
    <w:qFormat/>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ind w:left="0"/>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AA6B0F"/>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rsid w:val="00C23CC7"/>
    <w:rPr>
      <w:color w:val="605E5C"/>
      <w:shd w:val="clear" w:color="auto" w:fill="E1DFDD"/>
    </w:rPr>
  </w:style>
  <w:style w:type="paragraph" w:styleId="Revision">
    <w:name w:val="Revision"/>
    <w:hidden/>
    <w:uiPriority w:val="99"/>
    <w:semiHidden/>
    <w:rsid w:val="00C23CC7"/>
    <w:pPr>
      <w:spacing w:after="0" w:line="240" w:lineRule="auto"/>
    </w:pPr>
    <w:rPr>
      <w:rFonts w:ascii="Times New Roman" w:eastAsia="SimSun" w:hAnsi="Times New Roman" w:cs="Times New Roman"/>
      <w:sz w:val="20"/>
      <w:szCs w:val="20"/>
      <w:lang w:val="en-GB" w:eastAsia="en-US"/>
    </w:rPr>
  </w:style>
  <w:style w:type="paragraph" w:styleId="BalloonText">
    <w:name w:val="Balloon Text"/>
    <w:basedOn w:val="Normal"/>
    <w:link w:val="BalloonTextChar"/>
    <w:uiPriority w:val="99"/>
    <w:semiHidden/>
    <w:unhideWhenUsed/>
    <w:rsid w:val="00D253D6"/>
    <w:rPr>
      <w:rFonts w:ascii="Tahoma" w:hAnsi="Tahoma" w:cs="Tahoma"/>
      <w:sz w:val="16"/>
      <w:szCs w:val="16"/>
    </w:rPr>
  </w:style>
  <w:style w:type="character" w:customStyle="1" w:styleId="BalloonTextChar">
    <w:name w:val="Balloon Text Char"/>
    <w:basedOn w:val="DefaultParagraphFont"/>
    <w:link w:val="BalloonText"/>
    <w:uiPriority w:val="99"/>
    <w:semiHidden/>
    <w:rsid w:val="00D253D6"/>
    <w:rPr>
      <w:rFonts w:ascii="Tahoma" w:eastAsia="SimSun" w:hAnsi="Tahoma" w:cs="Tahoma"/>
      <w:sz w:val="16"/>
      <w:szCs w:val="16"/>
      <w:lang w:val="en-GB" w:eastAsia="en-US"/>
    </w:rPr>
  </w:style>
  <w:style w:type="paragraph" w:styleId="NoSpacing">
    <w:name w:val="No Spacing"/>
    <w:uiPriority w:val="1"/>
    <w:qFormat/>
    <w:rsid w:val="00861D37"/>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A53029"/>
    <w:pPr>
      <w:widowControl/>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2238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6B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Siump Fiow values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Sheet1!$E$2:$F$17</c:f>
              <c:strCache>
                <c:ptCount val="16"/>
                <c:pt idx="0">
                  <c:v>PC +SCC</c:v>
                </c:pt>
                <c:pt idx="1">
                  <c:v>PC +ccw5</c:v>
                </c:pt>
                <c:pt idx="2">
                  <c:v>PC +CCW10</c:v>
                </c:pt>
                <c:pt idx="3">
                  <c:v>PC+LP5</c:v>
                </c:pt>
                <c:pt idx="4">
                  <c:v>PC+LP10</c:v>
                </c:pt>
                <c:pt idx="5">
                  <c:v>PC+LP20</c:v>
                </c:pt>
                <c:pt idx="6">
                  <c:v>PC+LP25</c:v>
                </c:pt>
                <c:pt idx="7">
                  <c:v>PC+LP30</c:v>
                </c:pt>
                <c:pt idx="8">
                  <c:v>PC+LP5+CCW5</c:v>
                </c:pt>
                <c:pt idx="9">
                  <c:v>PC+LP10+10</c:v>
                </c:pt>
                <c:pt idx="10">
                  <c:v>PC+LP20+CCW10</c:v>
                </c:pt>
                <c:pt idx="11">
                  <c:v>PC+LP25+CCW10</c:v>
                </c:pt>
                <c:pt idx="12">
                  <c:v>PC+LP30+CCW7.5</c:v>
                </c:pt>
                <c:pt idx="13">
                  <c:v>PC+LP25+CCW10</c:v>
                </c:pt>
                <c:pt idx="14">
                  <c:v>PC+LP15=CCW10</c:v>
                </c:pt>
                <c:pt idx="15">
                  <c:v>PC+LP20=CCW7.5</c:v>
                </c:pt>
              </c:strCache>
            </c:strRef>
          </c:cat>
          <c:val>
            <c:numRef>
              <c:f>Sheet1!$G$2:$G$17</c:f>
              <c:numCache>
                <c:formatCode>General</c:formatCode>
                <c:ptCount val="16"/>
                <c:pt idx="0">
                  <c:v>600</c:v>
                </c:pt>
                <c:pt idx="1">
                  <c:v>555</c:v>
                </c:pt>
                <c:pt idx="2">
                  <c:v>610</c:v>
                </c:pt>
                <c:pt idx="3">
                  <c:v>570</c:v>
                </c:pt>
                <c:pt idx="4">
                  <c:v>620</c:v>
                </c:pt>
                <c:pt idx="5">
                  <c:v>640</c:v>
                </c:pt>
                <c:pt idx="6">
                  <c:v>512</c:v>
                </c:pt>
                <c:pt idx="7">
                  <c:v>528</c:v>
                </c:pt>
                <c:pt idx="8">
                  <c:v>570</c:v>
                </c:pt>
                <c:pt idx="9">
                  <c:v>630</c:v>
                </c:pt>
                <c:pt idx="10">
                  <c:v>720</c:v>
                </c:pt>
                <c:pt idx="11">
                  <c:v>541</c:v>
                </c:pt>
                <c:pt idx="12">
                  <c:v>520</c:v>
                </c:pt>
                <c:pt idx="13">
                  <c:v>530</c:v>
                </c:pt>
                <c:pt idx="14">
                  <c:v>680</c:v>
                </c:pt>
                <c:pt idx="15">
                  <c:v>695</c:v>
                </c:pt>
              </c:numCache>
            </c:numRef>
          </c:val>
          <c:extLst>
            <c:ext xmlns:c16="http://schemas.microsoft.com/office/drawing/2014/chart" uri="{C3380CC4-5D6E-409C-BE32-E72D297353CC}">
              <c16:uniqueId val="{00000000-CD11-4BEE-9B02-78D3F2DA839D}"/>
            </c:ext>
          </c:extLst>
        </c:ser>
        <c:dLbls>
          <c:showLegendKey val="0"/>
          <c:showVal val="0"/>
          <c:showCatName val="0"/>
          <c:showSerName val="0"/>
          <c:showPercent val="0"/>
          <c:showBubbleSize val="0"/>
        </c:dLbls>
        <c:gapWidth val="219"/>
        <c:overlap val="-27"/>
        <c:axId val="720277736"/>
        <c:axId val="720288232"/>
      </c:barChart>
      <c:catAx>
        <c:axId val="720277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Mix IDs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288232"/>
        <c:crosses val="autoZero"/>
        <c:auto val="1"/>
        <c:lblAlgn val="ctr"/>
        <c:lblOffset val="100"/>
        <c:noMultiLvlLbl val="0"/>
      </c:catAx>
      <c:valAx>
        <c:axId val="720288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Slump 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277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5869</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Stewart (ELS-OXF)</dc:creator>
  <cp:keywords/>
  <dc:description/>
  <cp:lastModifiedBy>DR. APEH</cp:lastModifiedBy>
  <cp:revision>6</cp:revision>
  <cp:lastPrinted>2023-09-27T08:30:00Z</cp:lastPrinted>
  <dcterms:created xsi:type="dcterms:W3CDTF">2023-09-27T09:41:00Z</dcterms:created>
  <dcterms:modified xsi:type="dcterms:W3CDTF">2024-04-18T16:31:00Z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2021-07-28T16:58:25Z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bd2b647b-8630-41ac-9eed-a1ae74202384</vt:lpwstr>
  </property>
  <property fmtid="{D5CDD505-2E9C-101B-9397-08002B2CF9AE}" pid="8" name="MSIP_Label_549ac42a-3eb4-4074-b885-aea26bd6241e_ContentBits">
    <vt:lpwstr>0</vt:lpwstr>
  </property>
</Properties>
</file>