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85" w:rsidRDefault="008F3564" w:rsidP="008377BC">
      <w:pPr>
        <w:jc w:val="center"/>
        <w:rPr>
          <w:rFonts w:ascii="Times New Roman" w:hAnsi="Times New Roman" w:cs="Times New Roman"/>
          <w:b/>
          <w:sz w:val="24"/>
          <w:szCs w:val="24"/>
        </w:rPr>
      </w:pPr>
      <w:bookmarkStart w:id="0" w:name="_Toc162095899"/>
      <w:r>
        <w:rPr>
          <w:rFonts w:ascii="Times New Roman" w:hAnsi="Times New Roman" w:cs="Times New Roman"/>
          <w:b/>
          <w:sz w:val="24"/>
          <w:szCs w:val="24"/>
        </w:rPr>
        <w:t>Pt-MWCNT as Counter Electrode for Dye Sensitised Solar Cell</w:t>
      </w:r>
      <w:r>
        <w:rPr>
          <w:rFonts w:ascii="Times New Roman" w:hAnsi="Times New Roman" w:cs="Times New Roman"/>
          <w:b/>
          <w:sz w:val="24"/>
          <w:szCs w:val="24"/>
        </w:rPr>
        <w:tab/>
      </w:r>
    </w:p>
    <w:p w:rsidR="00FE4485" w:rsidRPr="00AE0BCB" w:rsidRDefault="008F3564" w:rsidP="008377BC">
      <w:pPr>
        <w:spacing w:line="240" w:lineRule="auto"/>
        <w:jc w:val="center"/>
        <w:rPr>
          <w:rFonts w:ascii="Times New Roman" w:hAnsi="Times New Roman" w:cs="Times New Roman"/>
          <w:bCs/>
          <w:sz w:val="24"/>
          <w:szCs w:val="24"/>
        </w:rPr>
      </w:pPr>
      <w:r w:rsidRPr="00AE0BCB">
        <w:rPr>
          <w:rFonts w:ascii="Times New Roman" w:hAnsi="Times New Roman" w:cs="Times New Roman"/>
          <w:bCs/>
          <w:sz w:val="24"/>
          <w:szCs w:val="24"/>
        </w:rPr>
        <w:t>Fati Mohammed Abdullahi</w:t>
      </w:r>
      <w:r w:rsidRPr="00AE0BCB">
        <w:rPr>
          <w:rFonts w:ascii="Times New Roman" w:hAnsi="Times New Roman" w:cs="Times New Roman"/>
          <w:bCs/>
          <w:sz w:val="24"/>
          <w:szCs w:val="24"/>
          <w:vertAlign w:val="superscript"/>
        </w:rPr>
        <w:t>1</w:t>
      </w:r>
      <w:r w:rsidRPr="00AE0BCB">
        <w:rPr>
          <w:rFonts w:ascii="Times New Roman" w:hAnsi="Times New Roman" w:cs="Times New Roman"/>
          <w:bCs/>
          <w:sz w:val="24"/>
          <w:szCs w:val="24"/>
        </w:rPr>
        <w:t>, Mohammed Isah Kimpa</w:t>
      </w:r>
      <w:r w:rsidRPr="00AE0BCB">
        <w:rPr>
          <w:rFonts w:ascii="Times New Roman" w:hAnsi="Times New Roman" w:cs="Times New Roman"/>
          <w:bCs/>
          <w:sz w:val="24"/>
          <w:szCs w:val="24"/>
          <w:vertAlign w:val="superscript"/>
        </w:rPr>
        <w:t>1</w:t>
      </w:r>
      <w:r w:rsidRPr="00AE0BCB">
        <w:rPr>
          <w:rFonts w:ascii="Times New Roman" w:hAnsi="Times New Roman" w:cs="Times New Roman"/>
          <w:bCs/>
          <w:sz w:val="24"/>
          <w:szCs w:val="24"/>
        </w:rPr>
        <w:t>, Ibrahim O. Sharifat</w:t>
      </w:r>
      <w:r w:rsidRPr="00AE0BCB">
        <w:rPr>
          <w:rFonts w:ascii="Times New Roman" w:hAnsi="Times New Roman" w:cs="Times New Roman"/>
          <w:bCs/>
          <w:sz w:val="24"/>
          <w:szCs w:val="24"/>
          <w:vertAlign w:val="superscript"/>
        </w:rPr>
        <w:t>1</w:t>
      </w:r>
      <w:r w:rsidRPr="00AE0BCB">
        <w:rPr>
          <w:rFonts w:ascii="Times New Roman" w:hAnsi="Times New Roman" w:cs="Times New Roman"/>
          <w:bCs/>
          <w:sz w:val="24"/>
          <w:szCs w:val="24"/>
        </w:rPr>
        <w:t>, Ahmad Alhaji Abubakar</w:t>
      </w:r>
      <w:r w:rsidRPr="00AE0BCB">
        <w:rPr>
          <w:rFonts w:ascii="Times New Roman" w:hAnsi="Times New Roman" w:cs="Times New Roman"/>
          <w:bCs/>
          <w:sz w:val="24"/>
          <w:szCs w:val="24"/>
          <w:vertAlign w:val="superscript"/>
        </w:rPr>
        <w:t>1</w:t>
      </w:r>
      <w:r w:rsidRPr="00AE0BCB">
        <w:rPr>
          <w:rFonts w:ascii="Times New Roman" w:hAnsi="Times New Roman" w:cs="Times New Roman"/>
          <w:bCs/>
          <w:sz w:val="24"/>
          <w:szCs w:val="24"/>
        </w:rPr>
        <w:t>, Haruna Isah</w:t>
      </w:r>
      <w:r w:rsidRPr="00AE0BCB">
        <w:rPr>
          <w:rFonts w:ascii="Times New Roman" w:hAnsi="Times New Roman" w:cs="Times New Roman"/>
          <w:bCs/>
          <w:sz w:val="24"/>
          <w:szCs w:val="24"/>
          <w:vertAlign w:val="superscript"/>
        </w:rPr>
        <w:t>1,2</w:t>
      </w:r>
      <w:r w:rsidRPr="00AE0BCB">
        <w:rPr>
          <w:rFonts w:ascii="Times New Roman" w:hAnsi="Times New Roman" w:cs="Times New Roman"/>
          <w:bCs/>
          <w:sz w:val="24"/>
          <w:szCs w:val="24"/>
        </w:rPr>
        <w:t xml:space="preserve"> , Adamu Salawu Gene</w:t>
      </w:r>
      <w:r w:rsidRPr="00AE0BCB">
        <w:rPr>
          <w:rFonts w:ascii="Times New Roman" w:hAnsi="Times New Roman" w:cs="Times New Roman"/>
          <w:bCs/>
          <w:sz w:val="24"/>
          <w:szCs w:val="24"/>
          <w:vertAlign w:val="superscript"/>
        </w:rPr>
        <w:t>1,3</w:t>
      </w:r>
      <w:r w:rsidRPr="00AE0BCB">
        <w:rPr>
          <w:rFonts w:ascii="Times New Roman" w:hAnsi="Times New Roman" w:cs="Times New Roman"/>
          <w:bCs/>
          <w:sz w:val="24"/>
          <w:szCs w:val="24"/>
        </w:rPr>
        <w:t>, and Kasim Uthman Isah</w:t>
      </w:r>
      <w:r w:rsidRPr="00AE0BCB">
        <w:rPr>
          <w:rFonts w:ascii="Times New Roman" w:hAnsi="Times New Roman" w:cs="Times New Roman"/>
          <w:bCs/>
          <w:sz w:val="24"/>
          <w:szCs w:val="24"/>
          <w:vertAlign w:val="superscript"/>
        </w:rPr>
        <w:t>1</w:t>
      </w:r>
    </w:p>
    <w:p w:rsidR="00FE4485" w:rsidRPr="00AE0BCB" w:rsidRDefault="008F3564" w:rsidP="008377BC">
      <w:pPr>
        <w:spacing w:line="240" w:lineRule="auto"/>
        <w:jc w:val="center"/>
        <w:rPr>
          <w:rFonts w:ascii="Times New Roman" w:hAnsi="Times New Roman" w:cs="Times New Roman"/>
          <w:bCs/>
          <w:sz w:val="24"/>
          <w:szCs w:val="24"/>
        </w:rPr>
      </w:pPr>
      <w:r w:rsidRPr="00AE0BCB">
        <w:rPr>
          <w:rFonts w:ascii="Times New Roman" w:hAnsi="Times New Roman" w:cs="Times New Roman"/>
          <w:bCs/>
          <w:sz w:val="24"/>
          <w:szCs w:val="24"/>
          <w:vertAlign w:val="superscript"/>
        </w:rPr>
        <w:t xml:space="preserve">1 </w:t>
      </w:r>
      <w:r w:rsidRPr="00AE0BCB">
        <w:rPr>
          <w:rFonts w:ascii="Times New Roman" w:hAnsi="Times New Roman" w:cs="Times New Roman"/>
          <w:bCs/>
          <w:sz w:val="24"/>
          <w:szCs w:val="24"/>
        </w:rPr>
        <w:t xml:space="preserve">Department of Physics, School of </w:t>
      </w:r>
      <w:r w:rsidRPr="00AE0BCB">
        <w:rPr>
          <w:rFonts w:ascii="Times New Roman" w:hAnsi="Times New Roman" w:cs="Times New Roman"/>
          <w:bCs/>
          <w:sz w:val="24"/>
          <w:szCs w:val="24"/>
        </w:rPr>
        <w:t>Physical Sciences, Federal University of Technology Minna.</w:t>
      </w:r>
    </w:p>
    <w:p w:rsidR="00FE4485" w:rsidRPr="00AE0BCB" w:rsidRDefault="008F3564" w:rsidP="008377BC">
      <w:pPr>
        <w:spacing w:line="240" w:lineRule="auto"/>
        <w:jc w:val="center"/>
        <w:rPr>
          <w:rFonts w:ascii="Times New Roman" w:hAnsi="Times New Roman" w:cs="Times New Roman"/>
          <w:bCs/>
          <w:sz w:val="24"/>
          <w:szCs w:val="24"/>
        </w:rPr>
      </w:pPr>
      <w:r w:rsidRPr="00AE0BCB">
        <w:rPr>
          <w:rFonts w:ascii="Times New Roman" w:hAnsi="Times New Roman" w:cs="Times New Roman"/>
          <w:bCs/>
          <w:sz w:val="24"/>
          <w:szCs w:val="24"/>
          <w:vertAlign w:val="superscript"/>
        </w:rPr>
        <w:t>2</w:t>
      </w:r>
      <w:r w:rsidRPr="00AE0BCB">
        <w:rPr>
          <w:rFonts w:ascii="Times New Roman" w:hAnsi="Times New Roman" w:cs="Times New Roman"/>
          <w:bCs/>
          <w:sz w:val="24"/>
          <w:szCs w:val="24"/>
        </w:rPr>
        <w:t>Department of Physical Sciences, School of Natural and Applied Sciences, Niger State Polytechnic Zungeru.</w:t>
      </w:r>
    </w:p>
    <w:p w:rsidR="00FE4485" w:rsidRPr="00AE0BCB" w:rsidRDefault="008F3564" w:rsidP="008377BC">
      <w:pPr>
        <w:spacing w:line="240" w:lineRule="auto"/>
        <w:jc w:val="center"/>
        <w:rPr>
          <w:rFonts w:ascii="Times New Roman" w:hAnsi="Times New Roman" w:cs="Times New Roman"/>
          <w:bCs/>
          <w:sz w:val="24"/>
          <w:szCs w:val="24"/>
        </w:rPr>
      </w:pPr>
      <w:r w:rsidRPr="00AE0BCB">
        <w:rPr>
          <w:rFonts w:ascii="Times New Roman" w:hAnsi="Times New Roman" w:cs="Times New Roman"/>
          <w:bCs/>
          <w:sz w:val="24"/>
          <w:szCs w:val="24"/>
          <w:vertAlign w:val="superscript"/>
        </w:rPr>
        <w:t>3</w:t>
      </w:r>
      <w:r w:rsidRPr="00AE0BCB">
        <w:rPr>
          <w:rFonts w:ascii="Times New Roman" w:hAnsi="Times New Roman" w:cs="Times New Roman"/>
          <w:bCs/>
          <w:sz w:val="24"/>
          <w:szCs w:val="24"/>
        </w:rPr>
        <w:t>Department of Physics, Faculty of Natural Sciences, Ibrahim Badamasi Babangida University</w:t>
      </w:r>
      <w:r w:rsidRPr="00AE0BCB">
        <w:rPr>
          <w:rFonts w:ascii="Times New Roman" w:hAnsi="Times New Roman" w:cs="Times New Roman"/>
          <w:bCs/>
          <w:sz w:val="24"/>
          <w:szCs w:val="24"/>
        </w:rPr>
        <w:t>, Lapai</w:t>
      </w:r>
    </w:p>
    <w:p w:rsidR="00FE4485" w:rsidRDefault="008F3564" w:rsidP="00110B3F">
      <w:pPr>
        <w:jc w:val="both"/>
        <w:rPr>
          <w:rFonts w:ascii="Times New Roman" w:hAnsi="Times New Roman" w:cs="Times New Roman"/>
          <w:b/>
          <w:sz w:val="24"/>
          <w:szCs w:val="24"/>
        </w:rPr>
      </w:pPr>
      <w:r>
        <w:rPr>
          <w:rFonts w:ascii="Times New Roman" w:hAnsi="Times New Roman" w:cs="Times New Roman"/>
          <w:b/>
          <w:sz w:val="24"/>
          <w:szCs w:val="24"/>
        </w:rPr>
        <w:t xml:space="preserve">Corresponding Authors: </w:t>
      </w:r>
      <w:hyperlink r:id="rId6" w:history="1">
        <w:r>
          <w:rPr>
            <w:rStyle w:val="Hyperlink"/>
            <w:rFonts w:ascii="Times New Roman" w:hAnsi="Times New Roman" w:cs="Times New Roman"/>
            <w:sz w:val="24"/>
            <w:szCs w:val="24"/>
          </w:rPr>
          <w:t>fabdul0001@gmail.com</w:t>
        </w:r>
      </w:hyperlink>
      <w:r>
        <w:rPr>
          <w:rFonts w:ascii="Times New Roman" w:hAnsi="Times New Roman" w:cs="Times New Roman"/>
          <w:b/>
          <w:sz w:val="24"/>
          <w:szCs w:val="24"/>
        </w:rPr>
        <w:t xml:space="preserve"> (+234-81-69362792)</w:t>
      </w:r>
    </w:p>
    <w:p w:rsidR="00FE4485" w:rsidRDefault="00FE4485" w:rsidP="00110B3F">
      <w:pPr>
        <w:ind w:left="2880" w:firstLine="720"/>
        <w:jc w:val="both"/>
        <w:rPr>
          <w:rFonts w:ascii="Times New Roman" w:hAnsi="Times New Roman" w:cs="Times New Roman"/>
          <w:sz w:val="24"/>
          <w:szCs w:val="24"/>
        </w:rPr>
      </w:pPr>
    </w:p>
    <w:p w:rsidR="00FE4485" w:rsidRDefault="008F3564" w:rsidP="00110B3F">
      <w:pPr>
        <w:jc w:val="both"/>
        <w:rPr>
          <w:rFonts w:ascii="Times New Roman" w:hAnsi="Times New Roman" w:cs="Times New Roman"/>
          <w:sz w:val="24"/>
          <w:szCs w:val="24"/>
        </w:rPr>
      </w:pPr>
      <w:r>
        <w:rPr>
          <w:rFonts w:ascii="Times New Roman" w:hAnsi="Times New Roman" w:cs="Times New Roman"/>
          <w:sz w:val="24"/>
          <w:szCs w:val="24"/>
        </w:rPr>
        <w:t>ABSTRACT</w:t>
      </w:r>
      <w:bookmarkEnd w:id="0"/>
    </w:p>
    <w:p w:rsidR="00FE4485" w:rsidRDefault="008F3564" w:rsidP="009037CA">
      <w:pPr>
        <w:spacing w:line="240" w:lineRule="auto"/>
        <w:jc w:val="both"/>
        <w:rPr>
          <w:rFonts w:ascii="Times New Roman" w:hAnsi="Times New Roman" w:cs="Times New Roman"/>
          <w:sz w:val="24"/>
          <w:szCs w:val="24"/>
        </w:rPr>
      </w:pPr>
      <w:r>
        <w:rPr>
          <w:rFonts w:ascii="Times New Roman" w:hAnsi="Times New Roman" w:cs="Times New Roman"/>
          <w:sz w:val="24"/>
          <w:szCs w:val="24"/>
        </w:rPr>
        <w:t>The study presents the synthesis and functionalization of multi-walled carbon nanotubes (MWCNT) decorated with platinum nanoparticle</w:t>
      </w:r>
      <w:r>
        <w:rPr>
          <w:rFonts w:ascii="Times New Roman" w:hAnsi="Times New Roman" w:cs="Times New Roman"/>
          <w:sz w:val="24"/>
          <w:szCs w:val="24"/>
        </w:rPr>
        <w:t>s (Pt-Np) and their potential application as a counter electrode (CE) in dye-sensitized solar cells (DSSCs). The catalytic chemical vapour deposition (CVD) method was employed for MWCNT synthesis using Fe-Co/CaCO3 as the catalyst. Subsequent functionalizat</w:t>
      </w:r>
      <w:r>
        <w:rPr>
          <w:rFonts w:ascii="Times New Roman" w:hAnsi="Times New Roman" w:cs="Times New Roman"/>
          <w:sz w:val="24"/>
          <w:szCs w:val="24"/>
        </w:rPr>
        <w:t xml:space="preserve">ion and purification were achieved through treatment with sulfuric acid solution, and the MWCNTs were then decorated with Pt-Np using a wet impregnation method. Characterization techniques including UV-Vis spectrophotometry, </w:t>
      </w:r>
      <w:r w:rsidR="009037CA">
        <w:rPr>
          <w:rFonts w:ascii="Times New Roman" w:hAnsi="Times New Roman" w:cs="Times New Roman"/>
          <w:sz w:val="24"/>
          <w:szCs w:val="24"/>
        </w:rPr>
        <w:t>Scanning Electron Microscopy (</w:t>
      </w:r>
      <w:r>
        <w:rPr>
          <w:rFonts w:ascii="Times New Roman" w:hAnsi="Times New Roman" w:cs="Times New Roman"/>
          <w:sz w:val="24"/>
          <w:szCs w:val="24"/>
        </w:rPr>
        <w:t>SEM</w:t>
      </w:r>
      <w:r w:rsidR="009037CA">
        <w:rPr>
          <w:rFonts w:ascii="Times New Roman" w:hAnsi="Times New Roman" w:cs="Times New Roman"/>
          <w:sz w:val="24"/>
          <w:szCs w:val="24"/>
        </w:rPr>
        <w:t>)</w:t>
      </w:r>
      <w:r>
        <w:rPr>
          <w:rFonts w:ascii="Times New Roman" w:hAnsi="Times New Roman" w:cs="Times New Roman"/>
          <w:sz w:val="24"/>
          <w:szCs w:val="24"/>
        </w:rPr>
        <w:t xml:space="preserve">, </w:t>
      </w:r>
      <w:r w:rsidR="009037CA">
        <w:rPr>
          <w:rFonts w:ascii="Times New Roman" w:hAnsi="Times New Roman" w:cs="Times New Roman"/>
          <w:sz w:val="24"/>
          <w:szCs w:val="24"/>
        </w:rPr>
        <w:t>Transmission electron Microscopy (</w:t>
      </w:r>
      <w:r>
        <w:rPr>
          <w:rFonts w:ascii="Times New Roman" w:hAnsi="Times New Roman" w:cs="Times New Roman"/>
          <w:sz w:val="24"/>
          <w:szCs w:val="24"/>
        </w:rPr>
        <w:t>TEM</w:t>
      </w:r>
      <w:r w:rsidR="009037CA">
        <w:rPr>
          <w:rFonts w:ascii="Times New Roman" w:hAnsi="Times New Roman" w:cs="Times New Roman"/>
          <w:sz w:val="24"/>
          <w:szCs w:val="24"/>
        </w:rPr>
        <w:t>)</w:t>
      </w:r>
      <w:r>
        <w:rPr>
          <w:rFonts w:ascii="Times New Roman" w:hAnsi="Times New Roman" w:cs="Times New Roman"/>
          <w:sz w:val="24"/>
          <w:szCs w:val="24"/>
        </w:rPr>
        <w:t xml:space="preserve">, </w:t>
      </w:r>
      <w:r w:rsidR="009037CA">
        <w:rPr>
          <w:rFonts w:ascii="Times New Roman" w:hAnsi="Times New Roman" w:cs="Times New Roman"/>
          <w:sz w:val="24"/>
          <w:szCs w:val="24"/>
        </w:rPr>
        <w:t>Energy Dispersive X-ray (EDX)</w:t>
      </w:r>
      <w:r>
        <w:rPr>
          <w:rFonts w:ascii="Times New Roman" w:hAnsi="Times New Roman" w:cs="Times New Roman"/>
          <w:sz w:val="24"/>
          <w:szCs w:val="24"/>
        </w:rPr>
        <w:t>, XRD, and TGA wer</w:t>
      </w:r>
      <w:r>
        <w:rPr>
          <w:rFonts w:ascii="Times New Roman" w:hAnsi="Times New Roman" w:cs="Times New Roman"/>
          <w:sz w:val="24"/>
          <w:szCs w:val="24"/>
        </w:rPr>
        <w:t>e employed to analyse the Pt-MWCNTs. The UV-Vis analysis confirmed the concentration of deposited Pt on the MWCNTs based on absorbance. The morphological analysis revealed entangled tubular nanostructures with different average diameters. The elemental ana</w:t>
      </w:r>
      <w:r>
        <w:rPr>
          <w:rFonts w:ascii="Times New Roman" w:hAnsi="Times New Roman" w:cs="Times New Roman"/>
          <w:sz w:val="24"/>
          <w:szCs w:val="24"/>
        </w:rPr>
        <w:t>lysis by EDX confirmed the presence of carbon and Platinum, while XRD analysis indicated the successful formation of Pt-MWCNT with high degree of crystallinity. Additionally, TGA analysis showed a high degradation temperature, indicating potential suitabil</w:t>
      </w:r>
      <w:r>
        <w:rPr>
          <w:rFonts w:ascii="Times New Roman" w:hAnsi="Times New Roman" w:cs="Times New Roman"/>
          <w:sz w:val="24"/>
          <w:szCs w:val="24"/>
        </w:rPr>
        <w:t>ity for solar cell applications. Despite the promising aspects of Pt-MWCNTs as a low-cost and high catalytic counter electrode for DSSCs, the study noted the poor photovoltaic performance of the developed DSSCs, attributing it to the choice of sintering te</w:t>
      </w:r>
      <w:r>
        <w:rPr>
          <w:rFonts w:ascii="Times New Roman" w:hAnsi="Times New Roman" w:cs="Times New Roman"/>
          <w:sz w:val="24"/>
          <w:szCs w:val="24"/>
        </w:rPr>
        <w:t>mperature. However, the observation of room for improvement in the fill factor (FF) value suggests opportunities for enhancing the efficiency of DSSCs with Pt-MWCNTs. In conclusion, the findings suggest that MWCNTs decorated with Pt-Np hold potential as an</w:t>
      </w:r>
      <w:r>
        <w:rPr>
          <w:rFonts w:ascii="Times New Roman" w:hAnsi="Times New Roman" w:cs="Times New Roman"/>
          <w:sz w:val="24"/>
          <w:szCs w:val="24"/>
        </w:rPr>
        <w:t xml:space="preserve"> alternative to pure Pt in the development of efficient and cost-effective CEs for DSSCs, with further research recommended to optimize the photovoltaic performance of Pt-MWCNT-based DSSCs.</w:t>
      </w:r>
    </w:p>
    <w:p w:rsidR="008377BC" w:rsidRPr="008377BC" w:rsidRDefault="008377BC" w:rsidP="00110B3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Key words: Counter electrode, Dye sensitised solar cell(DSSC), Efficiency</w:t>
      </w:r>
    </w:p>
    <w:p w:rsidR="00FE4485" w:rsidRDefault="00FE4485" w:rsidP="00110B3F">
      <w:pPr>
        <w:jc w:val="both"/>
        <w:rPr>
          <w:rFonts w:ascii="Times New Roman" w:hAnsi="Times New Roman" w:cs="Times New Roman"/>
          <w:sz w:val="24"/>
          <w:szCs w:val="24"/>
        </w:rPr>
      </w:pPr>
    </w:p>
    <w:p w:rsidR="00FE4485" w:rsidRPr="00110B3F" w:rsidRDefault="00110B3F" w:rsidP="00110B3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8F3564" w:rsidRPr="00110B3F">
        <w:rPr>
          <w:rFonts w:ascii="Times New Roman" w:hAnsi="Times New Roman" w:cs="Times New Roman"/>
          <w:b/>
          <w:bCs/>
          <w:sz w:val="24"/>
          <w:szCs w:val="24"/>
        </w:rPr>
        <w:t>Introduction</w:t>
      </w:r>
    </w:p>
    <w:p w:rsidR="00FE4485" w:rsidRDefault="008F3564" w:rsidP="00110B3F">
      <w:pPr>
        <w:spacing w:line="240" w:lineRule="auto"/>
        <w:jc w:val="both"/>
        <w:rPr>
          <w:rFonts w:ascii="Times New Roman" w:hAnsi="Times New Roman" w:cs="Times New Roman"/>
          <w:sz w:val="24"/>
          <w:szCs w:val="24"/>
        </w:rPr>
      </w:pPr>
      <w:r>
        <w:rPr>
          <w:rFonts w:ascii="Times New Roman" w:hAnsi="Times New Roman" w:cs="Times New Roman"/>
          <w:sz w:val="24"/>
          <w:szCs w:val="24"/>
        </w:rPr>
        <w:t>The global population growth and increased industria</w:t>
      </w:r>
      <w:r>
        <w:rPr>
          <w:rFonts w:ascii="Times New Roman" w:hAnsi="Times New Roman" w:cs="Times New Roman"/>
          <w:sz w:val="24"/>
          <w:szCs w:val="24"/>
        </w:rPr>
        <w:t xml:space="preserve">lization have escalated the demand for fossil energy, leading to adverse environmental impacts. Consequently, there is an urgent need for sustainable and renewable energy sources. This has prompted extensive research into technologies such as solar cells, </w:t>
      </w:r>
      <w:r>
        <w:rPr>
          <w:rFonts w:ascii="Times New Roman" w:hAnsi="Times New Roman" w:cs="Times New Roman"/>
          <w:sz w:val="24"/>
          <w:szCs w:val="24"/>
        </w:rPr>
        <w:t xml:space="preserve">fuel cells, and biofuels as alternatives to fossil energy(Zhang </w:t>
      </w:r>
      <w:r w:rsidR="003F1CC6" w:rsidRPr="003F1CC6">
        <w:rPr>
          <w:rFonts w:ascii="Times New Roman" w:hAnsi="Times New Roman" w:cs="Times New Roman"/>
          <w:i/>
          <w:iCs/>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2009; Kimpa </w:t>
      </w:r>
      <w:r w:rsidR="003F1CC6" w:rsidRPr="003F1CC6">
        <w:rPr>
          <w:rFonts w:ascii="Times New Roman" w:hAnsi="Times New Roman" w:cs="Times New Roman"/>
          <w:i/>
          <w:iCs/>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2018).. Notably, dye-sensitized solar cells (DSSCs) </w:t>
      </w:r>
      <w:r>
        <w:rPr>
          <w:rFonts w:ascii="Times New Roman" w:hAnsi="Times New Roman" w:cs="Times New Roman"/>
          <w:sz w:val="24"/>
          <w:szCs w:val="24"/>
        </w:rPr>
        <w:lastRenderedPageBreak/>
        <w:t>have emerged as a promising third-generation solar cell technology due to their high energy conversion efficienc</w:t>
      </w:r>
      <w:r>
        <w:rPr>
          <w:rFonts w:ascii="Times New Roman" w:hAnsi="Times New Roman" w:cs="Times New Roman"/>
          <w:sz w:val="24"/>
          <w:szCs w:val="24"/>
        </w:rPr>
        <w:t xml:space="preserve">y and eco-friendly fabrication processes (Ning </w:t>
      </w:r>
      <w:r w:rsidR="003F1CC6" w:rsidRPr="003F1CC6">
        <w:rPr>
          <w:rFonts w:ascii="Times New Roman" w:hAnsi="Times New Roman" w:cs="Times New Roman"/>
          <w:i/>
          <w:iCs/>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2010; Yum </w:t>
      </w:r>
      <w:r w:rsidR="003F1CC6" w:rsidRPr="003F1CC6">
        <w:rPr>
          <w:rFonts w:ascii="Times New Roman" w:hAnsi="Times New Roman" w:cs="Times New Roman"/>
          <w:i/>
          <w:iCs/>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2010).However, the traditional platinum (Pt) counter electrode in DSSCs presents challenges such as high cost, scarcity </w:t>
      </w:r>
      <w:r>
        <w:rPr>
          <w:rFonts w:ascii="Times New Roman" w:hAnsi="Times New Roman" w:cs="Times New Roman"/>
          <w:color w:val="231F20"/>
          <w:sz w:val="24"/>
          <w:szCs w:val="24"/>
        </w:rPr>
        <w:t>(</w:t>
      </w:r>
      <w:r>
        <w:rPr>
          <w:rFonts w:ascii="Times New Roman" w:hAnsi="Times New Roman" w:cs="Times New Roman"/>
          <w:bCs/>
          <w:color w:val="231F20"/>
          <w:sz w:val="24"/>
          <w:szCs w:val="24"/>
        </w:rPr>
        <w:t>Anbarasan</w:t>
      </w:r>
      <w:r>
        <w:rPr>
          <w:rFonts w:ascii="Times New Roman" w:hAnsi="Times New Roman" w:cs="Times New Roman"/>
          <w:i/>
          <w:color w:val="231F20"/>
          <w:sz w:val="24"/>
          <w:szCs w:val="24"/>
        </w:rPr>
        <w:t xml:space="preserve"> </w:t>
      </w:r>
      <w:r w:rsidR="003F1CC6" w:rsidRPr="003F1CC6">
        <w:rPr>
          <w:rFonts w:ascii="Times New Roman" w:hAnsi="Times New Roman" w:cs="Times New Roman"/>
          <w:i/>
          <w:iCs/>
          <w:color w:val="231F20"/>
          <w:sz w:val="24"/>
          <w:szCs w:val="24"/>
        </w:rPr>
        <w:t>et al</w:t>
      </w:r>
      <w:r>
        <w:rPr>
          <w:rFonts w:ascii="Times New Roman" w:hAnsi="Times New Roman" w:cs="Times New Roman"/>
          <w:color w:val="231F20"/>
          <w:sz w:val="24"/>
          <w:szCs w:val="24"/>
        </w:rPr>
        <w:t>., 2019)</w:t>
      </w:r>
      <w:r>
        <w:rPr>
          <w:rFonts w:ascii="Times New Roman" w:hAnsi="Times New Roman" w:cs="Times New Roman"/>
          <w:sz w:val="24"/>
          <w:szCs w:val="24"/>
        </w:rPr>
        <w:t>, and potential performance degradation</w:t>
      </w:r>
      <w:r>
        <w:rPr>
          <w:rFonts w:ascii="Times New Roman" w:hAnsi="Times New Roman" w:cs="Times New Roman"/>
          <w:sz w:val="24"/>
          <w:szCs w:val="24"/>
        </w:rPr>
        <w:t xml:space="preserve"> over time</w:t>
      </w:r>
      <w:r>
        <w:rPr>
          <w:rFonts w:ascii="Times New Roman" w:hAnsi="Times New Roman" w:cs="Times New Roman"/>
          <w:color w:val="231F20"/>
          <w:sz w:val="24"/>
          <w:szCs w:val="24"/>
        </w:rPr>
        <w:t xml:space="preserve"> due to it tendency of decomposing in to PtI</w:t>
      </w:r>
      <w:r>
        <w:rPr>
          <w:rFonts w:ascii="Times New Roman" w:hAnsi="Times New Roman" w:cs="Times New Roman"/>
          <w:color w:val="231F20"/>
          <w:sz w:val="24"/>
          <w:szCs w:val="24"/>
          <w:vertAlign w:val="subscript"/>
        </w:rPr>
        <w:t>4</w:t>
      </w:r>
      <w:r>
        <w:rPr>
          <w:rFonts w:ascii="Times New Roman" w:hAnsi="Times New Roman" w:cs="Times New Roman"/>
          <w:color w:val="231F20"/>
          <w:sz w:val="24"/>
          <w:szCs w:val="24"/>
        </w:rPr>
        <w:t xml:space="preserve"> and also forming H</w:t>
      </w:r>
      <w:r>
        <w:rPr>
          <w:rFonts w:ascii="Times New Roman" w:hAnsi="Times New Roman" w:cs="Times New Roman"/>
          <w:color w:val="231F20"/>
          <w:sz w:val="24"/>
          <w:szCs w:val="24"/>
          <w:vertAlign w:val="subscript"/>
        </w:rPr>
        <w:t>2</w:t>
      </w:r>
      <w:r>
        <w:rPr>
          <w:rFonts w:ascii="Times New Roman" w:hAnsi="Times New Roman" w:cs="Times New Roman"/>
          <w:color w:val="231F20"/>
          <w:sz w:val="24"/>
          <w:szCs w:val="24"/>
        </w:rPr>
        <w:t>PtI</w:t>
      </w:r>
      <w:r>
        <w:rPr>
          <w:rFonts w:ascii="Times New Roman" w:hAnsi="Times New Roman" w:cs="Times New Roman"/>
          <w:color w:val="231F20"/>
          <w:sz w:val="24"/>
          <w:szCs w:val="24"/>
          <w:vertAlign w:val="subscript"/>
        </w:rPr>
        <w:t xml:space="preserve">6 </w:t>
      </w:r>
      <w:r>
        <w:rPr>
          <w:rFonts w:ascii="Times New Roman" w:hAnsi="Times New Roman" w:cs="Times New Roman"/>
          <w:color w:val="231F20"/>
          <w:sz w:val="24"/>
          <w:szCs w:val="24"/>
        </w:rPr>
        <w:t>with I</w:t>
      </w:r>
      <w:r>
        <w:rPr>
          <w:rFonts w:ascii="Times New Roman" w:hAnsi="Times New Roman" w:cs="Times New Roman"/>
          <w:color w:val="231F20"/>
          <w:sz w:val="24"/>
          <w:szCs w:val="24"/>
          <w:vertAlign w:val="superscript"/>
        </w:rPr>
        <w:t>-</w:t>
      </w:r>
      <w:r>
        <w:rPr>
          <w:rFonts w:ascii="Times New Roman" w:hAnsi="Times New Roman" w:cs="Times New Roman"/>
          <w:color w:val="231F20"/>
          <w:sz w:val="24"/>
          <w:szCs w:val="24"/>
        </w:rPr>
        <w:t>/I</w:t>
      </w:r>
      <w:r>
        <w:rPr>
          <w:rFonts w:ascii="Times New Roman" w:hAnsi="Times New Roman" w:cs="Times New Roman"/>
          <w:color w:val="231F20"/>
          <w:sz w:val="24"/>
          <w:szCs w:val="24"/>
          <w:vertAlign w:val="subscript"/>
        </w:rPr>
        <w:t>3</w:t>
      </w:r>
      <w:r>
        <w:rPr>
          <w:rFonts w:ascii="Times New Roman" w:hAnsi="Times New Roman" w:cs="Times New Roman"/>
          <w:color w:val="231F20"/>
          <w:sz w:val="24"/>
          <w:szCs w:val="24"/>
          <w:vertAlign w:val="superscript"/>
        </w:rPr>
        <w:t>-</w:t>
      </w:r>
      <w:r>
        <w:rPr>
          <w:rFonts w:ascii="Times New Roman" w:hAnsi="Times New Roman" w:cs="Times New Roman"/>
          <w:color w:val="231F20"/>
          <w:sz w:val="24"/>
          <w:szCs w:val="24"/>
        </w:rPr>
        <w:t xml:space="preserve"> redox couple in the electrolyte(</w:t>
      </w:r>
      <w:r>
        <w:rPr>
          <w:rFonts w:ascii="Times New Roman" w:hAnsi="Times New Roman" w:cs="Times New Roman"/>
          <w:bCs/>
          <w:color w:val="231F20"/>
          <w:sz w:val="24"/>
          <w:szCs w:val="24"/>
        </w:rPr>
        <w:t>Chou</w:t>
      </w:r>
      <w:r>
        <w:rPr>
          <w:rFonts w:ascii="Times New Roman" w:hAnsi="Times New Roman" w:cs="Times New Roman"/>
          <w:i/>
          <w:color w:val="231F20"/>
          <w:sz w:val="24"/>
          <w:szCs w:val="24"/>
        </w:rPr>
        <w:t xml:space="preserve"> </w:t>
      </w:r>
      <w:r w:rsidR="003F1CC6" w:rsidRPr="003F1CC6">
        <w:rPr>
          <w:rFonts w:ascii="Times New Roman" w:hAnsi="Times New Roman" w:cs="Times New Roman"/>
          <w:i/>
          <w:iCs/>
          <w:color w:val="231F20"/>
          <w:sz w:val="24"/>
          <w:szCs w:val="24"/>
        </w:rPr>
        <w:t>et al</w:t>
      </w:r>
      <w:r>
        <w:rPr>
          <w:rFonts w:ascii="Times New Roman" w:hAnsi="Times New Roman" w:cs="Times New Roman"/>
          <w:color w:val="231F20"/>
          <w:sz w:val="24"/>
          <w:szCs w:val="24"/>
        </w:rPr>
        <w:t>., 2010; Xiao</w:t>
      </w:r>
      <w:r>
        <w:rPr>
          <w:rFonts w:ascii="Times New Roman" w:hAnsi="Times New Roman" w:cs="Times New Roman"/>
          <w:i/>
          <w:color w:val="231F20"/>
          <w:sz w:val="24"/>
          <w:szCs w:val="24"/>
        </w:rPr>
        <w:t xml:space="preserve"> </w:t>
      </w:r>
      <w:r w:rsidR="003F1CC6" w:rsidRPr="003F1CC6">
        <w:rPr>
          <w:rFonts w:ascii="Times New Roman" w:hAnsi="Times New Roman" w:cs="Times New Roman"/>
          <w:i/>
          <w:iCs/>
          <w:color w:val="231F20"/>
          <w:sz w:val="24"/>
          <w:szCs w:val="24"/>
        </w:rPr>
        <w:t>et al</w:t>
      </w:r>
      <w:r>
        <w:rPr>
          <w:rFonts w:ascii="Times New Roman" w:hAnsi="Times New Roman" w:cs="Times New Roman"/>
          <w:color w:val="231F20"/>
          <w:sz w:val="24"/>
          <w:szCs w:val="24"/>
        </w:rPr>
        <w:t>., 2013)</w:t>
      </w:r>
      <w:r>
        <w:rPr>
          <w:rFonts w:ascii="Times New Roman" w:hAnsi="Times New Roman" w:cs="Times New Roman"/>
          <w:sz w:val="24"/>
          <w:szCs w:val="24"/>
        </w:rPr>
        <w:t>. To address these limitations, researchers have explored Pt nanocomposites, particularly Pt an</w:t>
      </w:r>
      <w:r>
        <w:rPr>
          <w:rFonts w:ascii="Times New Roman" w:hAnsi="Times New Roman" w:cs="Times New Roman"/>
          <w:sz w:val="24"/>
          <w:szCs w:val="24"/>
        </w:rPr>
        <w:t>d Pt alloy supported on carbon-based materials like carbon nanotubes (CNTs)</w:t>
      </w:r>
      <w:r>
        <w:rPr>
          <w:rFonts w:ascii="Times New Roman" w:hAnsi="Times New Roman" w:cs="Times New Roman"/>
          <w:color w:val="231F20"/>
          <w:sz w:val="24"/>
          <w:szCs w:val="24"/>
        </w:rPr>
        <w:t xml:space="preserve"> (Sharon </w:t>
      </w:r>
      <w:r w:rsidR="003F1CC6" w:rsidRPr="003F1CC6">
        <w:rPr>
          <w:rFonts w:ascii="Times New Roman" w:hAnsi="Times New Roman" w:cs="Times New Roman"/>
          <w:i/>
          <w:iCs/>
          <w:color w:val="231F20"/>
          <w:sz w:val="24"/>
          <w:szCs w:val="24"/>
        </w:rPr>
        <w:t>et al</w:t>
      </w:r>
      <w:r>
        <w:rPr>
          <w:rFonts w:ascii="Times New Roman" w:hAnsi="Times New Roman" w:cs="Times New Roman"/>
          <w:i/>
          <w:color w:val="231F20"/>
          <w:sz w:val="24"/>
          <w:szCs w:val="24"/>
        </w:rPr>
        <w:t xml:space="preserve">., </w:t>
      </w:r>
      <w:r>
        <w:rPr>
          <w:rFonts w:ascii="Times New Roman" w:hAnsi="Times New Roman" w:cs="Times New Roman"/>
          <w:color w:val="231F20"/>
          <w:sz w:val="24"/>
          <w:szCs w:val="24"/>
        </w:rPr>
        <w:t>2017)</w:t>
      </w:r>
      <w:r>
        <w:rPr>
          <w:rFonts w:ascii="Times New Roman" w:hAnsi="Times New Roman" w:cs="Times New Roman"/>
          <w:sz w:val="24"/>
          <w:szCs w:val="24"/>
        </w:rPr>
        <w:t>. CNTs, known for their crystallinity, stability, uniformity, and high conductivity, have garnered significant attention for their potential to enhance the cat</w:t>
      </w:r>
      <w:r>
        <w:rPr>
          <w:rFonts w:ascii="Times New Roman" w:hAnsi="Times New Roman" w:cs="Times New Roman"/>
          <w:sz w:val="24"/>
          <w:szCs w:val="24"/>
        </w:rPr>
        <w:t xml:space="preserve">alytic activity and stability of Pt catalysts </w:t>
      </w:r>
      <w:r>
        <w:rPr>
          <w:rFonts w:ascii="Times New Roman" w:hAnsi="Times New Roman" w:cs="Times New Roman"/>
          <w:color w:val="231F20"/>
          <w:sz w:val="24"/>
          <w:szCs w:val="24"/>
        </w:rPr>
        <w:t xml:space="preserve">(Gupta </w:t>
      </w:r>
      <w:r w:rsidR="003F1CC6" w:rsidRPr="003F1CC6">
        <w:rPr>
          <w:rFonts w:ascii="Times New Roman" w:hAnsi="Times New Roman" w:cs="Times New Roman"/>
          <w:i/>
          <w:iCs/>
          <w:color w:val="231F20"/>
          <w:sz w:val="24"/>
          <w:szCs w:val="24"/>
        </w:rPr>
        <w:t>et al</w:t>
      </w:r>
      <w:r>
        <w:rPr>
          <w:rFonts w:ascii="Times New Roman" w:hAnsi="Times New Roman" w:cs="Times New Roman"/>
          <w:i/>
          <w:color w:val="231F20"/>
          <w:sz w:val="24"/>
          <w:szCs w:val="24"/>
        </w:rPr>
        <w:t>.,</w:t>
      </w:r>
      <w:r>
        <w:rPr>
          <w:rFonts w:ascii="Times New Roman" w:hAnsi="Times New Roman" w:cs="Times New Roman"/>
          <w:color w:val="231F20"/>
          <w:sz w:val="24"/>
          <w:szCs w:val="24"/>
        </w:rPr>
        <w:t xml:space="preserve"> 2016)</w:t>
      </w:r>
      <w:r>
        <w:rPr>
          <w:rFonts w:ascii="Times New Roman" w:hAnsi="Times New Roman" w:cs="Times New Roman"/>
          <w:sz w:val="24"/>
          <w:szCs w:val="24"/>
        </w:rPr>
        <w:t xml:space="preserve">.Addressing the need for a cost-effective and stable alternative to Pt-based counter electrodes in DSSCs, the present work focuses on Pt-CNTs nanocomposites. Notably, Ibrahim </w:t>
      </w:r>
      <w:r w:rsidR="003F1CC6" w:rsidRPr="003F1CC6">
        <w:rPr>
          <w:rFonts w:ascii="Times New Roman" w:hAnsi="Times New Roman" w:cs="Times New Roman"/>
          <w:i/>
          <w:iCs/>
          <w:sz w:val="24"/>
          <w:szCs w:val="24"/>
        </w:rPr>
        <w:t>et al</w:t>
      </w:r>
      <w:r>
        <w:rPr>
          <w:rFonts w:ascii="Times New Roman" w:hAnsi="Times New Roman" w:cs="Times New Roman"/>
          <w:sz w:val="24"/>
          <w:szCs w:val="24"/>
        </w:rPr>
        <w:t>. (2020) s</w:t>
      </w:r>
      <w:r>
        <w:rPr>
          <w:rFonts w:ascii="Times New Roman" w:hAnsi="Times New Roman" w:cs="Times New Roman"/>
          <w:sz w:val="24"/>
          <w:szCs w:val="24"/>
        </w:rPr>
        <w:t>ynthesized multi-walled carbon nanotubes (MWCNTs) with Fe-Co catalyst supported on CaCO3 for the first time using the catalytic chemical vapour deposition method. The Pt-MWCNT composite exhibited considerable electrical conductivity, positioning it as a po</w:t>
      </w:r>
      <w:r>
        <w:rPr>
          <w:rFonts w:ascii="Times New Roman" w:hAnsi="Times New Roman" w:cs="Times New Roman"/>
          <w:sz w:val="24"/>
          <w:szCs w:val="24"/>
        </w:rPr>
        <w:t>tential candidate for a counter electrode in solar cells.</w:t>
      </w:r>
    </w:p>
    <w:p w:rsidR="00FE4485" w:rsidRPr="00110B3F" w:rsidRDefault="00110B3F" w:rsidP="00110B3F">
      <w:pPr>
        <w:spacing w:line="240" w:lineRule="auto"/>
        <w:jc w:val="both"/>
        <w:rPr>
          <w:rFonts w:ascii="Times New Roman" w:hAnsi="Times New Roman" w:cs="Times New Roman"/>
          <w:b/>
          <w:bCs/>
          <w:sz w:val="24"/>
          <w:szCs w:val="24"/>
        </w:rPr>
      </w:pPr>
      <w:r w:rsidRPr="00110B3F">
        <w:rPr>
          <w:rFonts w:ascii="Times New Roman" w:hAnsi="Times New Roman" w:cs="Times New Roman"/>
          <w:b/>
          <w:bCs/>
          <w:sz w:val="24"/>
          <w:szCs w:val="24"/>
        </w:rPr>
        <w:t xml:space="preserve">2.0 </w:t>
      </w:r>
      <w:r w:rsidR="008F3564" w:rsidRPr="00110B3F">
        <w:rPr>
          <w:rFonts w:ascii="Times New Roman" w:hAnsi="Times New Roman" w:cs="Times New Roman"/>
          <w:b/>
          <w:bCs/>
          <w:sz w:val="24"/>
          <w:szCs w:val="24"/>
        </w:rPr>
        <w:t>Experiment</w:t>
      </w:r>
    </w:p>
    <w:p w:rsidR="00FE4485" w:rsidRDefault="008F3564" w:rsidP="00110B3F">
      <w:pPr>
        <w:spacing w:line="240" w:lineRule="auto"/>
        <w:jc w:val="both"/>
        <w:rPr>
          <w:rFonts w:ascii="Times New Roman" w:hAnsi="Times New Roman" w:cs="Times New Roman"/>
          <w:sz w:val="24"/>
          <w:szCs w:val="24"/>
        </w:rPr>
      </w:pPr>
      <w:r>
        <w:rPr>
          <w:rFonts w:ascii="Times New Roman" w:hAnsi="Times New Roman" w:cs="Times New Roman"/>
          <w:sz w:val="24"/>
          <w:szCs w:val="24"/>
        </w:rPr>
        <w:t>Carbon nanotubes were synthesized using the catalytic chemical vapour deposition (CVD) technique with a bimetallic (Fe–Co/CaCO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catalyst prepared from Fe and Co metal salts supported on </w:t>
      </w:r>
      <w:r>
        <w:rPr>
          <w:rFonts w:ascii="Times New Roman" w:hAnsi="Times New Roman" w:cs="Times New Roman"/>
          <w:sz w:val="24"/>
          <w:szCs w:val="24"/>
        </w:rPr>
        <w:t>CaCO</w:t>
      </w:r>
      <w:r>
        <w:rPr>
          <w:rFonts w:ascii="Times New Roman" w:hAnsi="Times New Roman" w:cs="Times New Roman"/>
          <w:sz w:val="24"/>
          <w:szCs w:val="24"/>
          <w:vertAlign w:val="subscript"/>
        </w:rPr>
        <w:t>3</w:t>
      </w:r>
      <w:r>
        <w:rPr>
          <w:rFonts w:ascii="Times New Roman" w:hAnsi="Times New Roman" w:cs="Times New Roman"/>
          <w:sz w:val="24"/>
          <w:szCs w:val="24"/>
        </w:rPr>
        <w:t>. The synthesis involved preparing a Fe-Co precursor, forming a catalyst gel, drying, and heating the mixture in the presence acetylene (as source of carbon) flow into the CVD reactor  to produce CNTs. The CNTs were purified using an acid treatment to</w:t>
      </w:r>
      <w:r>
        <w:rPr>
          <w:rFonts w:ascii="Times New Roman" w:hAnsi="Times New Roman" w:cs="Times New Roman"/>
          <w:sz w:val="24"/>
          <w:szCs w:val="24"/>
        </w:rPr>
        <w:t xml:space="preserve"> remove impurities. In the preparation of the Pt MWCNT electrode, purified MWCNTs were mixed with polyethylene glycol, then stirred with K</w:t>
      </w:r>
      <w:r>
        <w:rPr>
          <w:rFonts w:ascii="Times New Roman" w:hAnsi="Times New Roman" w:cs="Times New Roman"/>
          <w:sz w:val="24"/>
          <w:szCs w:val="24"/>
          <w:vertAlign w:val="subscript"/>
        </w:rPr>
        <w:t>2</w:t>
      </w:r>
      <w:r>
        <w:rPr>
          <w:rFonts w:ascii="Times New Roman" w:hAnsi="Times New Roman" w:cs="Times New Roman"/>
          <w:sz w:val="24"/>
          <w:szCs w:val="24"/>
        </w:rPr>
        <w:t>PtCl</w:t>
      </w:r>
      <w:r>
        <w:rPr>
          <w:rFonts w:ascii="Times New Roman" w:hAnsi="Times New Roman" w:cs="Times New Roman"/>
          <w:sz w:val="24"/>
          <w:szCs w:val="24"/>
          <w:vertAlign w:val="subscript"/>
        </w:rPr>
        <w:t>4</w:t>
      </w:r>
      <w:r>
        <w:rPr>
          <w:rFonts w:ascii="Times New Roman" w:hAnsi="Times New Roman" w:cs="Times New Roman"/>
          <w:sz w:val="24"/>
          <w:szCs w:val="24"/>
        </w:rPr>
        <w:t xml:space="preserve"> solution for 300min, filtered, dried, and analysed the process was repeated for two different stirring time . </w:t>
      </w:r>
    </w:p>
    <w:p w:rsidR="00FE4485" w:rsidRDefault="008F3564" w:rsidP="00110B3F">
      <w:pPr>
        <w:spacing w:line="240" w:lineRule="auto"/>
        <w:jc w:val="both"/>
        <w:rPr>
          <w:rFonts w:ascii="Times New Roman" w:hAnsi="Times New Roman" w:cs="Times New Roman"/>
          <w:sz w:val="24"/>
          <w:szCs w:val="24"/>
        </w:rPr>
      </w:pPr>
      <w:r>
        <w:rPr>
          <w:rFonts w:ascii="Times New Roman" w:hAnsi="Times New Roman" w:cs="Times New Roman"/>
          <w:sz w:val="24"/>
          <w:szCs w:val="24"/>
        </w:rPr>
        <w:t>DSSC fabrication: The conducting side of the FTO glass (Solaronix) was identified,</w:t>
      </w:r>
      <w:r w:rsidR="003F1CC6">
        <w:rPr>
          <w:rFonts w:ascii="Times New Roman" w:hAnsi="Times New Roman" w:cs="Times New Roman"/>
          <w:sz w:val="24"/>
          <w:szCs w:val="24"/>
        </w:rPr>
        <w:t xml:space="preserve"> </w:t>
      </w:r>
      <w:r>
        <w:rPr>
          <w:rFonts w:ascii="Times New Roman" w:hAnsi="Times New Roman" w:cs="Times New Roman"/>
          <w:sz w:val="24"/>
          <w:szCs w:val="24"/>
        </w:rPr>
        <w:t>cut into 1.5 cm</w:t>
      </w:r>
      <w:r>
        <w:rPr>
          <w:rFonts w:ascii="Times New Roman" w:hAnsi="Times New Roman" w:cs="Times New Roman"/>
          <w:sz w:val="24"/>
          <w:szCs w:val="24"/>
          <w:vertAlign w:val="superscript"/>
        </w:rPr>
        <w:t>2</w:t>
      </w:r>
      <w:r>
        <w:rPr>
          <w:rFonts w:ascii="Times New Roman" w:hAnsi="Times New Roman" w:cs="Times New Roman"/>
          <w:sz w:val="24"/>
          <w:szCs w:val="24"/>
        </w:rPr>
        <w:t>, cleaned thoroughly, and 0.5 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was covered with scotch tape.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Photo-Anodes Fabrication: TiO2 paste (Solaronix) was doctor bladed onto the exposed area of the FTO glass, sintered, and soaked in N719 dye solution. A dye solution was prepared by dissolving N719 (Solaronix) dye in ethanol and stirring to dissolve the dy</w:t>
      </w:r>
      <w:r>
        <w:rPr>
          <w:rFonts w:ascii="Times New Roman" w:hAnsi="Times New Roman" w:cs="Times New Roman"/>
          <w:sz w:val="24"/>
          <w:szCs w:val="24"/>
        </w:rPr>
        <w:t>e for 30 min. Pt-MWCNT paste was form with 0.5 g of Pt-MWCNT into 0.5 ml of Texanol and 0.5 ml of Acrylic resins and doctor bladed onto FTO glass and then sintered at 350</w:t>
      </w:r>
      <w:r>
        <w:rPr>
          <w:rFonts w:ascii="Calibri" w:hAnsi="Calibri" w:cs="Calibri"/>
          <w:sz w:val="24"/>
          <w:szCs w:val="24"/>
        </w:rPr>
        <w:t>⁰</w:t>
      </w:r>
      <w:r>
        <w:rPr>
          <w:rFonts w:ascii="Times New Roman" w:hAnsi="Times New Roman" w:cs="Times New Roman"/>
          <w:sz w:val="24"/>
          <w:szCs w:val="24"/>
        </w:rPr>
        <w:t xml:space="preserve"> C. The electrodes were assembled, and the electrolyte (</w:t>
      </w:r>
      <w:r>
        <w:rPr>
          <w:rFonts w:asciiTheme="majorBidi" w:eastAsia="Times New Roman" w:hAnsiTheme="majorBidi" w:cstheme="majorBidi"/>
          <w:sz w:val="24"/>
          <w:szCs w:val="24"/>
        </w:rPr>
        <w:t>IonLic DMPII</w:t>
      </w:r>
      <w:r>
        <w:rPr>
          <w:rFonts w:ascii="Times New Roman" w:hAnsi="Times New Roman" w:cs="Times New Roman"/>
          <w:sz w:val="24"/>
          <w:szCs w:val="24"/>
        </w:rPr>
        <w:t xml:space="preserve"> Solaronix) conta</w:t>
      </w:r>
      <w:r>
        <w:rPr>
          <w:rFonts w:ascii="Times New Roman" w:hAnsi="Times New Roman" w:cs="Times New Roman"/>
          <w:sz w:val="24"/>
          <w:szCs w:val="24"/>
        </w:rPr>
        <w:t>ining was injected between the glass plates with a syringe. The performance of the DSSC was assessed using an Automated Ossila solar simulator testing kit.</w:t>
      </w:r>
    </w:p>
    <w:p w:rsidR="00FE4485" w:rsidRPr="00110B3F" w:rsidRDefault="00110B3F" w:rsidP="00110B3F">
      <w:pPr>
        <w:spacing w:line="240" w:lineRule="auto"/>
        <w:jc w:val="both"/>
        <w:rPr>
          <w:rFonts w:ascii="Times New Roman" w:hAnsi="Times New Roman" w:cs="Times New Roman"/>
          <w:b/>
          <w:bCs/>
          <w:sz w:val="24"/>
          <w:szCs w:val="24"/>
        </w:rPr>
      </w:pPr>
      <w:r w:rsidRPr="00110B3F">
        <w:rPr>
          <w:rFonts w:ascii="Times New Roman" w:hAnsi="Times New Roman" w:cs="Times New Roman"/>
          <w:b/>
          <w:bCs/>
          <w:sz w:val="24"/>
          <w:szCs w:val="24"/>
        </w:rPr>
        <w:t>3.</w:t>
      </w:r>
      <w:r>
        <w:rPr>
          <w:rFonts w:ascii="Times New Roman" w:hAnsi="Times New Roman" w:cs="Times New Roman"/>
          <w:b/>
          <w:bCs/>
          <w:sz w:val="24"/>
          <w:szCs w:val="24"/>
        </w:rPr>
        <w:t>0</w:t>
      </w:r>
      <w:r w:rsidRPr="00110B3F">
        <w:rPr>
          <w:rFonts w:ascii="Times New Roman" w:hAnsi="Times New Roman" w:cs="Times New Roman"/>
          <w:b/>
          <w:bCs/>
          <w:sz w:val="24"/>
          <w:szCs w:val="24"/>
        </w:rPr>
        <w:t xml:space="preserve"> </w:t>
      </w:r>
      <w:r w:rsidR="008F3564" w:rsidRPr="00110B3F">
        <w:rPr>
          <w:rFonts w:ascii="Times New Roman" w:hAnsi="Times New Roman" w:cs="Times New Roman"/>
          <w:b/>
          <w:bCs/>
          <w:sz w:val="24"/>
          <w:szCs w:val="24"/>
        </w:rPr>
        <w:t>Result</w:t>
      </w:r>
    </w:p>
    <w:p w:rsidR="00FE4485" w:rsidRPr="00110B3F" w:rsidRDefault="00110B3F" w:rsidP="00110B3F">
      <w:pPr>
        <w:spacing w:line="240" w:lineRule="auto"/>
        <w:jc w:val="both"/>
        <w:rPr>
          <w:rFonts w:ascii="Times New Roman" w:hAnsi="Times New Roman" w:cs="Times New Roman"/>
          <w:b/>
          <w:bCs/>
          <w:sz w:val="24"/>
          <w:szCs w:val="24"/>
        </w:rPr>
      </w:pPr>
      <w:r w:rsidRPr="00110B3F">
        <w:rPr>
          <w:rFonts w:ascii="Times New Roman" w:hAnsi="Times New Roman" w:cs="Times New Roman"/>
          <w:b/>
          <w:bCs/>
          <w:sz w:val="24"/>
          <w:szCs w:val="24"/>
        </w:rPr>
        <w:t xml:space="preserve">3.1 </w:t>
      </w:r>
      <w:r w:rsidR="008F3564" w:rsidRPr="00110B3F">
        <w:rPr>
          <w:rFonts w:ascii="Times New Roman" w:hAnsi="Times New Roman" w:cs="Times New Roman"/>
          <w:b/>
          <w:bCs/>
          <w:sz w:val="24"/>
          <w:szCs w:val="24"/>
        </w:rPr>
        <w:t>UV</w:t>
      </w:r>
      <w:r w:rsidRPr="00110B3F">
        <w:rPr>
          <w:rFonts w:ascii="Times New Roman" w:hAnsi="Times New Roman" w:cs="Times New Roman"/>
          <w:b/>
          <w:bCs/>
          <w:sz w:val="24"/>
          <w:szCs w:val="24"/>
        </w:rPr>
        <w:t>-Vis</w:t>
      </w:r>
    </w:p>
    <w:p w:rsidR="00FE4485" w:rsidRDefault="008F3564" w:rsidP="00110B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percentage of Pt deposited on the CNTs over time is shown in Table 1. It was observed </w:t>
      </w:r>
      <w:r>
        <w:rPr>
          <w:rFonts w:ascii="Times New Roman" w:hAnsi="Times New Roman" w:cs="Times New Roman"/>
          <w:sz w:val="24"/>
          <w:szCs w:val="24"/>
        </w:rPr>
        <w:t>that as the deposition time increased, the absorbance and concentration of the filtrate decreased, while the Pt concentration increased. The sample with 480-minute deposition time as the highest Pt concentration, indicating a linear relationship between de</w:t>
      </w:r>
      <w:r>
        <w:rPr>
          <w:rFonts w:ascii="Times New Roman" w:hAnsi="Times New Roman" w:cs="Times New Roman"/>
          <w:sz w:val="24"/>
          <w:szCs w:val="24"/>
        </w:rPr>
        <w:t>position time and concentration.</w:t>
      </w:r>
    </w:p>
    <w:p w:rsidR="00110B3F" w:rsidRDefault="00110B3F" w:rsidP="00110B3F">
      <w:pPr>
        <w:pStyle w:val="Caption"/>
        <w:spacing w:line="240" w:lineRule="auto"/>
        <w:rPr>
          <w:rFonts w:ascii="Times New Roman" w:hAnsi="Times New Roman" w:cs="Times New Roman"/>
          <w:b w:val="0"/>
          <w:sz w:val="24"/>
          <w:szCs w:val="24"/>
        </w:rPr>
      </w:pPr>
      <w:bookmarkStart w:id="1" w:name="_Toc163041294"/>
    </w:p>
    <w:p w:rsidR="00FE4485" w:rsidRDefault="008F3564" w:rsidP="00110B3F">
      <w:pPr>
        <w:pStyle w:val="Caption"/>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Table </w:t>
      </w:r>
      <w:r w:rsidR="00FE4485">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SEQ Table \* ARABIC </w:instrText>
      </w:r>
      <w:r w:rsidR="00FE4485">
        <w:rPr>
          <w:rFonts w:ascii="Times New Roman" w:hAnsi="Times New Roman" w:cs="Times New Roman"/>
          <w:b w:val="0"/>
          <w:sz w:val="24"/>
          <w:szCs w:val="24"/>
        </w:rPr>
        <w:fldChar w:fldCharType="separate"/>
      </w:r>
      <w:r>
        <w:rPr>
          <w:rFonts w:ascii="Times New Roman" w:hAnsi="Times New Roman" w:cs="Times New Roman"/>
          <w:b w:val="0"/>
          <w:sz w:val="24"/>
          <w:szCs w:val="24"/>
        </w:rPr>
        <w:t>1</w:t>
      </w:r>
      <w:r w:rsidR="00FE4485">
        <w:rPr>
          <w:rFonts w:ascii="Times New Roman" w:hAnsi="Times New Roman" w:cs="Times New Roman"/>
          <w:b w:val="0"/>
          <w:sz w:val="24"/>
          <w:szCs w:val="24"/>
        </w:rPr>
        <w:fldChar w:fldCharType="end"/>
      </w:r>
      <w:r>
        <w:rPr>
          <w:rFonts w:ascii="Times New Roman" w:hAnsi="Times New Roman" w:cs="Times New Roman"/>
          <w:b w:val="0"/>
          <w:sz w:val="24"/>
          <w:szCs w:val="24"/>
        </w:rPr>
        <w:t>: UV–VIS analysis showing percentage concentration of Pt on the CNTs</w:t>
      </w:r>
      <w:bookmarkEnd w:id="1"/>
    </w:p>
    <w:tbl>
      <w:tblPr>
        <w:tblW w:w="8864" w:type="dxa"/>
        <w:tblCellMar>
          <w:left w:w="0" w:type="dxa"/>
          <w:right w:w="0" w:type="dxa"/>
        </w:tblCellMar>
        <w:tblLook w:val="04A0"/>
      </w:tblPr>
      <w:tblGrid>
        <w:gridCol w:w="1112"/>
        <w:gridCol w:w="1112"/>
        <w:gridCol w:w="1660"/>
        <w:gridCol w:w="1625"/>
        <w:gridCol w:w="1801"/>
        <w:gridCol w:w="1554"/>
      </w:tblGrid>
      <w:tr w:rsidR="00FE4485">
        <w:trPr>
          <w:trHeight w:val="542"/>
        </w:trPr>
        <w:tc>
          <w:tcPr>
            <w:tcW w:w="1112"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Sample</w:t>
            </w:r>
          </w:p>
        </w:tc>
        <w:tc>
          <w:tcPr>
            <w:tcW w:w="1112"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Dispersion time (mins)</w:t>
            </w:r>
          </w:p>
        </w:tc>
        <w:tc>
          <w:tcPr>
            <w:tcW w:w="16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Absorbance</w:t>
            </w:r>
          </w:p>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of Filtrate (a.u)</w:t>
            </w:r>
          </w:p>
        </w:tc>
        <w:tc>
          <w:tcPr>
            <w:tcW w:w="1625"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Filtrate Concentration</w:t>
            </w:r>
          </w:p>
        </w:tc>
        <w:tc>
          <w:tcPr>
            <w:tcW w:w="1801"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Concentration of Pt on CNTs</w:t>
            </w:r>
          </w:p>
        </w:tc>
        <w:tc>
          <w:tcPr>
            <w:tcW w:w="1554"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Concentration of Pt on CNTs</w:t>
            </w:r>
          </w:p>
        </w:tc>
      </w:tr>
      <w:tr w:rsidR="00FE4485">
        <w:trPr>
          <w:trHeight w:val="277"/>
        </w:trPr>
        <w:tc>
          <w:tcPr>
            <w:tcW w:w="0" w:type="auto"/>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C300</w:t>
            </w:r>
          </w:p>
        </w:tc>
        <w:tc>
          <w:tcPr>
            <w:tcW w:w="0" w:type="auto"/>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300</w:t>
            </w:r>
          </w:p>
        </w:tc>
        <w:tc>
          <w:tcPr>
            <w:tcW w:w="1660" w:type="dxa"/>
            <w:tcBorders>
              <w:top w:val="single" w:sz="4" w:space="0" w:color="auto"/>
              <w:left w:val="nil"/>
              <w:bottom w:val="nil"/>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0.854</w:t>
            </w:r>
          </w:p>
        </w:tc>
        <w:tc>
          <w:tcPr>
            <w:tcW w:w="1625" w:type="dxa"/>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3.37</w:t>
            </w:r>
          </w:p>
        </w:tc>
        <w:tc>
          <w:tcPr>
            <w:tcW w:w="0" w:type="auto"/>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0.79</w:t>
            </w:r>
          </w:p>
        </w:tc>
        <w:tc>
          <w:tcPr>
            <w:tcW w:w="0" w:type="auto"/>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19.05</w:t>
            </w:r>
          </w:p>
        </w:tc>
      </w:tr>
      <w:tr w:rsidR="00FE4485">
        <w:trPr>
          <w:trHeight w:val="277"/>
        </w:trPr>
        <w:tc>
          <w:tcPr>
            <w:tcW w:w="0" w:type="auto"/>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C30</w:t>
            </w:r>
          </w:p>
        </w:tc>
        <w:tc>
          <w:tcPr>
            <w:tcW w:w="0" w:type="auto"/>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360</w:t>
            </w:r>
          </w:p>
        </w:tc>
        <w:tc>
          <w:tcPr>
            <w:tcW w:w="1660" w:type="dxa"/>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0.751</w:t>
            </w:r>
          </w:p>
        </w:tc>
        <w:tc>
          <w:tcPr>
            <w:tcW w:w="1625" w:type="dxa"/>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2.92</w:t>
            </w:r>
          </w:p>
        </w:tc>
        <w:tc>
          <w:tcPr>
            <w:tcW w:w="0" w:type="auto"/>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1.25</w:t>
            </w:r>
          </w:p>
        </w:tc>
        <w:tc>
          <w:tcPr>
            <w:tcW w:w="0" w:type="auto"/>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30.03</w:t>
            </w:r>
          </w:p>
        </w:tc>
      </w:tr>
      <w:tr w:rsidR="00FE4485">
        <w:trPr>
          <w:trHeight w:val="277"/>
        </w:trPr>
        <w:tc>
          <w:tcPr>
            <w:tcW w:w="0" w:type="auto"/>
            <w:tcBorders>
              <w:top w:val="nil"/>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C480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480</w:t>
            </w:r>
          </w:p>
        </w:tc>
        <w:tc>
          <w:tcPr>
            <w:tcW w:w="1660" w:type="dxa"/>
            <w:tcBorders>
              <w:top w:val="nil"/>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0.665</w:t>
            </w:r>
          </w:p>
        </w:tc>
        <w:tc>
          <w:tcPr>
            <w:tcW w:w="1625" w:type="dxa"/>
            <w:tcBorders>
              <w:top w:val="nil"/>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2.53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1.63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FE4485" w:rsidRDefault="008F3564" w:rsidP="00110B3F">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39.20</w:t>
            </w:r>
          </w:p>
        </w:tc>
      </w:tr>
    </w:tbl>
    <w:p w:rsidR="00FE4485" w:rsidRDefault="00FE4485" w:rsidP="00110B3F">
      <w:pPr>
        <w:spacing w:line="240" w:lineRule="auto"/>
        <w:jc w:val="both"/>
        <w:rPr>
          <w:rFonts w:ascii="Times New Roman" w:hAnsi="Times New Roman" w:cs="Times New Roman"/>
          <w:sz w:val="24"/>
          <w:szCs w:val="24"/>
        </w:rPr>
      </w:pPr>
    </w:p>
    <w:p w:rsidR="00FE4485" w:rsidRPr="00110B3F" w:rsidRDefault="00110B3F" w:rsidP="00110B3F">
      <w:pPr>
        <w:spacing w:line="240" w:lineRule="auto"/>
        <w:jc w:val="both"/>
        <w:rPr>
          <w:rFonts w:ascii="Times New Roman" w:hAnsi="Times New Roman" w:cs="Times New Roman"/>
          <w:b/>
          <w:bCs/>
          <w:sz w:val="24"/>
          <w:szCs w:val="24"/>
        </w:rPr>
      </w:pPr>
      <w:r w:rsidRPr="00110B3F">
        <w:rPr>
          <w:rFonts w:ascii="Times New Roman" w:hAnsi="Times New Roman" w:cs="Times New Roman"/>
          <w:b/>
          <w:bCs/>
          <w:sz w:val="24"/>
          <w:szCs w:val="24"/>
        </w:rPr>
        <w:t xml:space="preserve">3.2 </w:t>
      </w:r>
      <w:r w:rsidR="008F3564" w:rsidRPr="00110B3F">
        <w:rPr>
          <w:rFonts w:ascii="Times New Roman" w:hAnsi="Times New Roman" w:cs="Times New Roman"/>
          <w:b/>
          <w:bCs/>
          <w:sz w:val="24"/>
          <w:szCs w:val="24"/>
        </w:rPr>
        <w:t>SEM</w:t>
      </w:r>
      <w:r>
        <w:rPr>
          <w:rFonts w:ascii="Times New Roman" w:hAnsi="Times New Roman" w:cs="Times New Roman"/>
          <w:b/>
          <w:bCs/>
          <w:sz w:val="24"/>
          <w:szCs w:val="24"/>
        </w:rPr>
        <w:t>/EDX</w:t>
      </w:r>
    </w:p>
    <w:p w:rsidR="00FE4485" w:rsidRDefault="008F3564" w:rsidP="00110B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FE4485">
        <w:rPr>
          <w:rFonts w:ascii="Times New Roman" w:hAnsi="Times New Roman" w:cs="Times New Roman"/>
          <w:sz w:val="24"/>
          <w:szCs w:val="24"/>
        </w:rPr>
        <w:fldChar w:fldCharType="begin"/>
      </w:r>
      <w:r>
        <w:rPr>
          <w:rFonts w:ascii="Times New Roman" w:hAnsi="Times New Roman" w:cs="Times New Roman"/>
          <w:sz w:val="24"/>
          <w:szCs w:val="24"/>
        </w:rPr>
        <w:instrText xml:space="preserve"> SEQ Figure \* ARABIC </w:instrText>
      </w:r>
      <w:r w:rsidR="00FE4485">
        <w:rPr>
          <w:rFonts w:ascii="Times New Roman" w:hAnsi="Times New Roman" w:cs="Times New Roman"/>
          <w:sz w:val="24"/>
          <w:szCs w:val="24"/>
        </w:rPr>
        <w:fldChar w:fldCharType="separate"/>
      </w:r>
      <w:r>
        <w:rPr>
          <w:rFonts w:ascii="Times New Roman" w:hAnsi="Times New Roman" w:cs="Times New Roman"/>
          <w:sz w:val="24"/>
          <w:szCs w:val="24"/>
        </w:rPr>
        <w:t>1</w:t>
      </w:r>
      <w:r w:rsidR="00FE4485">
        <w:rPr>
          <w:rFonts w:ascii="Times New Roman" w:hAnsi="Times New Roman" w:cs="Times New Roman"/>
          <w:sz w:val="24"/>
          <w:szCs w:val="24"/>
        </w:rPr>
        <w:fldChar w:fldCharType="end"/>
      </w:r>
      <w:r>
        <w:rPr>
          <w:rFonts w:ascii="Times New Roman" w:hAnsi="Times New Roman" w:cs="Times New Roman"/>
          <w:sz w:val="24"/>
          <w:szCs w:val="24"/>
        </w:rPr>
        <w:t xml:space="preserve"> depict the Pt-MWCNTs (Platinum-Functionalized Multi-Walled Carbon Nanotubes) at varying deposition times. These images reveal an intertwined tubular structure with a whitish rough surface, indicative of the Pt deposition on the CNT. Notably, the roughness</w:t>
      </w:r>
      <w:r>
        <w:rPr>
          <w:rFonts w:ascii="Times New Roman" w:hAnsi="Times New Roman" w:cs="Times New Roman"/>
          <w:sz w:val="24"/>
          <w:szCs w:val="24"/>
        </w:rPr>
        <w:t xml:space="preserve"> of the Pt-MWCNT surface is found to increase with longer deposition times, as evidenced by the greater roughness observed at 480 minutes compared to 360 minutes. Additionally, it was observed that the brightness of the tubes intensifies with extended depo</w:t>
      </w:r>
      <w:r>
        <w:rPr>
          <w:rFonts w:ascii="Times New Roman" w:hAnsi="Times New Roman" w:cs="Times New Roman"/>
          <w:sz w:val="24"/>
          <w:szCs w:val="24"/>
        </w:rPr>
        <w:t xml:space="preserve">sition time, attributed to the homogeneous deposition of Platinum nanoparticles. This trend aligns with similar observations made by Padmavathi </w:t>
      </w:r>
      <w:r w:rsidR="003F1CC6" w:rsidRPr="003F1CC6">
        <w:rPr>
          <w:rFonts w:ascii="Times New Roman" w:hAnsi="Times New Roman" w:cs="Times New Roman"/>
          <w:i/>
          <w:iCs/>
          <w:sz w:val="24"/>
          <w:szCs w:val="24"/>
        </w:rPr>
        <w:t>et al</w:t>
      </w:r>
      <w:r w:rsidRPr="003F1CC6">
        <w:rPr>
          <w:rFonts w:ascii="Times New Roman" w:hAnsi="Times New Roman" w:cs="Times New Roman"/>
          <w:i/>
          <w:iCs/>
          <w:sz w:val="24"/>
          <w:szCs w:val="24"/>
        </w:rPr>
        <w:t>.</w:t>
      </w:r>
      <w:r>
        <w:rPr>
          <w:rFonts w:ascii="Times New Roman" w:hAnsi="Times New Roman" w:cs="Times New Roman"/>
          <w:sz w:val="24"/>
          <w:szCs w:val="24"/>
        </w:rPr>
        <w:t xml:space="preserve"> (2013) and Ibrahim </w:t>
      </w:r>
      <w:r w:rsidR="003F1CC6" w:rsidRPr="003F1CC6">
        <w:rPr>
          <w:rFonts w:ascii="Times New Roman" w:hAnsi="Times New Roman" w:cs="Times New Roman"/>
          <w:i/>
          <w:iCs/>
          <w:sz w:val="24"/>
          <w:szCs w:val="24"/>
        </w:rPr>
        <w:t>et al</w:t>
      </w:r>
      <w:r>
        <w:rPr>
          <w:rFonts w:ascii="Times New Roman" w:hAnsi="Times New Roman" w:cs="Times New Roman"/>
          <w:sz w:val="24"/>
          <w:szCs w:val="24"/>
        </w:rPr>
        <w:t>. (2020), further corroborating the findings.</w:t>
      </w:r>
    </w:p>
    <w:p w:rsidR="00FE4485" w:rsidRDefault="008F3564" w:rsidP="00110B3F">
      <w:pPr>
        <w:keepNext/>
        <w:spacing w:line="240" w:lineRule="auto"/>
        <w:jc w:val="both"/>
      </w:pPr>
      <w:r>
        <w:rPr>
          <w:noProof/>
          <w:lang w:val="en-US"/>
        </w:rPr>
        <w:drawing>
          <wp:inline distT="0" distB="0" distL="0" distR="0">
            <wp:extent cx="2040890" cy="14859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52300" cy="1493797"/>
                    </a:xfrm>
                    <a:prstGeom prst="rect">
                      <a:avLst/>
                    </a:prstGeom>
                  </pic:spPr>
                </pic:pic>
              </a:graphicData>
            </a:graphic>
          </wp:inline>
        </w:drawing>
      </w:r>
    </w:p>
    <w:p w:rsidR="00FE4485" w:rsidRDefault="008F3564" w:rsidP="00110B3F">
      <w:pPr>
        <w:pStyle w:val="Caption"/>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Figure </w:t>
      </w:r>
      <w:r w:rsidR="00110B3F">
        <w:rPr>
          <w:rFonts w:ascii="Times New Roman" w:hAnsi="Times New Roman" w:cs="Times New Roman"/>
          <w:b w:val="0"/>
          <w:sz w:val="24"/>
          <w:szCs w:val="24"/>
        </w:rPr>
        <w:t>1</w:t>
      </w:r>
      <w:r>
        <w:rPr>
          <w:rFonts w:ascii="Times New Roman" w:hAnsi="Times New Roman" w:cs="Times New Roman"/>
          <w:b w:val="0"/>
          <w:sz w:val="24"/>
          <w:szCs w:val="24"/>
        </w:rPr>
        <w:t>: SEM micrograph of Pt-MWCNT</w:t>
      </w:r>
    </w:p>
    <w:p w:rsidR="00FE4485" w:rsidRDefault="008F3564" w:rsidP="00110B3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2. shows the composition of element in wt%, while carbonaceous material are predominant, the presence of other elements like Fe, Co and Ca detected comes from catalyst and catalyst support use in synthesising MWCNT. </w:t>
      </w:r>
      <w:r>
        <w:rPr>
          <w:rFonts w:ascii="Times New Roman" w:hAnsi="Times New Roman" w:cs="Times New Roman"/>
          <w:bCs/>
          <w:sz w:val="24"/>
          <w:szCs w:val="24"/>
        </w:rPr>
        <w:t>Elements such as O and S emanate from H</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use in purifying the MWCNT. The Pt peaks observed in C480 was due to deposition of Pt and longer deposition time.</w:t>
      </w:r>
    </w:p>
    <w:p w:rsidR="00FE4485" w:rsidRDefault="008F3564" w:rsidP="00110B3F">
      <w:pPr>
        <w:pStyle w:val="Caption"/>
        <w:keepNext/>
        <w:spacing w:line="240" w:lineRule="auto"/>
        <w:rPr>
          <w:rFonts w:ascii="Times New Roman" w:hAnsi="Times New Roman" w:cs="Times New Roman"/>
          <w:b w:val="0"/>
          <w:sz w:val="24"/>
          <w:szCs w:val="24"/>
        </w:rPr>
      </w:pPr>
      <w:bookmarkStart w:id="2" w:name="_Toc163041295"/>
      <w:r>
        <w:rPr>
          <w:rFonts w:ascii="Times New Roman" w:hAnsi="Times New Roman" w:cs="Times New Roman"/>
          <w:b w:val="0"/>
          <w:sz w:val="24"/>
          <w:szCs w:val="24"/>
        </w:rPr>
        <w:t xml:space="preserve">Table </w:t>
      </w:r>
      <w:r w:rsidR="00FE4485">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SEQ Table \* ARABIC </w:instrText>
      </w:r>
      <w:r w:rsidR="00FE4485">
        <w:rPr>
          <w:rFonts w:ascii="Times New Roman" w:hAnsi="Times New Roman" w:cs="Times New Roman"/>
          <w:b w:val="0"/>
          <w:sz w:val="24"/>
          <w:szCs w:val="24"/>
        </w:rPr>
        <w:fldChar w:fldCharType="separate"/>
      </w:r>
      <w:r>
        <w:rPr>
          <w:rFonts w:ascii="Times New Roman" w:hAnsi="Times New Roman" w:cs="Times New Roman"/>
          <w:b w:val="0"/>
          <w:sz w:val="24"/>
          <w:szCs w:val="24"/>
        </w:rPr>
        <w:t>2</w:t>
      </w:r>
      <w:r w:rsidR="00FE4485">
        <w:rPr>
          <w:rFonts w:ascii="Times New Roman" w:hAnsi="Times New Roman" w:cs="Times New Roman"/>
          <w:b w:val="0"/>
          <w:sz w:val="24"/>
          <w:szCs w:val="24"/>
        </w:rPr>
        <w:fldChar w:fldCharType="end"/>
      </w:r>
      <w:r>
        <w:rPr>
          <w:rFonts w:ascii="Times New Roman" w:hAnsi="Times New Roman" w:cs="Times New Roman"/>
          <w:b w:val="0"/>
          <w:sz w:val="24"/>
          <w:szCs w:val="24"/>
        </w:rPr>
        <w:t>: EDX analysis: elemental composition normalised to 100% of Pt-MWCN</w:t>
      </w:r>
      <w:r>
        <w:rPr>
          <w:rFonts w:ascii="Times New Roman" w:hAnsi="Times New Roman" w:cs="Times New Roman"/>
          <w:b w:val="0"/>
          <w:sz w:val="24"/>
          <w:szCs w:val="24"/>
        </w:rPr>
        <w:t>Ts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6"/>
        <w:gridCol w:w="843"/>
        <w:gridCol w:w="832"/>
        <w:gridCol w:w="840"/>
        <w:gridCol w:w="829"/>
        <w:gridCol w:w="838"/>
        <w:gridCol w:w="841"/>
        <w:gridCol w:w="834"/>
        <w:gridCol w:w="841"/>
        <w:gridCol w:w="1003"/>
      </w:tblGrid>
      <w:tr w:rsidR="00FE4485">
        <w:tc>
          <w:tcPr>
            <w:tcW w:w="8837" w:type="dxa"/>
            <w:gridSpan w:val="10"/>
            <w:tcBorders>
              <w:top w:val="single" w:sz="4" w:space="0" w:color="auto"/>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Elemental Composition (wt %)</w:t>
            </w:r>
          </w:p>
        </w:tc>
      </w:tr>
      <w:tr w:rsidR="00FE4485">
        <w:tc>
          <w:tcPr>
            <w:tcW w:w="1136" w:type="dxa"/>
            <w:tcBorders>
              <w:top w:val="single" w:sz="4" w:space="0" w:color="auto"/>
              <w:left w:val="nil"/>
              <w:bottom w:val="nil"/>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Elements</w:t>
            </w:r>
          </w:p>
        </w:tc>
        <w:tc>
          <w:tcPr>
            <w:tcW w:w="843" w:type="dxa"/>
            <w:tcBorders>
              <w:top w:val="single" w:sz="4" w:space="0" w:color="auto"/>
              <w:left w:val="nil"/>
              <w:bottom w:val="nil"/>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832" w:type="dxa"/>
            <w:tcBorders>
              <w:top w:val="single" w:sz="4" w:space="0" w:color="auto"/>
              <w:left w:val="nil"/>
              <w:bottom w:val="nil"/>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p>
        </w:tc>
        <w:tc>
          <w:tcPr>
            <w:tcW w:w="840" w:type="dxa"/>
            <w:tcBorders>
              <w:top w:val="single" w:sz="4" w:space="0" w:color="auto"/>
              <w:left w:val="nil"/>
              <w:bottom w:val="nil"/>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w:t>
            </w:r>
          </w:p>
        </w:tc>
        <w:tc>
          <w:tcPr>
            <w:tcW w:w="829" w:type="dxa"/>
            <w:tcBorders>
              <w:top w:val="single" w:sz="4" w:space="0" w:color="auto"/>
              <w:left w:val="nil"/>
              <w:bottom w:val="nil"/>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838" w:type="dxa"/>
            <w:tcBorders>
              <w:top w:val="single" w:sz="4" w:space="0" w:color="auto"/>
              <w:left w:val="nil"/>
              <w:bottom w:val="nil"/>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Fe</w:t>
            </w:r>
          </w:p>
        </w:tc>
        <w:tc>
          <w:tcPr>
            <w:tcW w:w="841" w:type="dxa"/>
            <w:tcBorders>
              <w:top w:val="single" w:sz="4" w:space="0" w:color="auto"/>
              <w:left w:val="nil"/>
              <w:bottom w:val="nil"/>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w:t>
            </w:r>
          </w:p>
        </w:tc>
        <w:tc>
          <w:tcPr>
            <w:tcW w:w="834" w:type="dxa"/>
            <w:tcBorders>
              <w:top w:val="single" w:sz="4" w:space="0" w:color="auto"/>
              <w:left w:val="nil"/>
              <w:bottom w:val="nil"/>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Pt</w:t>
            </w:r>
          </w:p>
        </w:tc>
        <w:tc>
          <w:tcPr>
            <w:tcW w:w="841" w:type="dxa"/>
            <w:tcBorders>
              <w:top w:val="single" w:sz="4" w:space="0" w:color="auto"/>
              <w:left w:val="nil"/>
              <w:bottom w:val="nil"/>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Cu</w:t>
            </w:r>
          </w:p>
        </w:tc>
        <w:tc>
          <w:tcPr>
            <w:tcW w:w="1003" w:type="dxa"/>
            <w:tcBorders>
              <w:top w:val="single" w:sz="4" w:space="0" w:color="auto"/>
              <w:left w:val="nil"/>
              <w:bottom w:val="nil"/>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TOTAL</w:t>
            </w:r>
          </w:p>
        </w:tc>
      </w:tr>
      <w:tr w:rsidR="00FE4485">
        <w:tc>
          <w:tcPr>
            <w:tcW w:w="1136"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C300</w:t>
            </w:r>
          </w:p>
        </w:tc>
        <w:tc>
          <w:tcPr>
            <w:tcW w:w="843"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98.08</w:t>
            </w:r>
          </w:p>
        </w:tc>
        <w:tc>
          <w:tcPr>
            <w:tcW w:w="832"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840"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0.14</w:t>
            </w:r>
          </w:p>
        </w:tc>
        <w:tc>
          <w:tcPr>
            <w:tcW w:w="829"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0.15</w:t>
            </w:r>
          </w:p>
        </w:tc>
        <w:tc>
          <w:tcPr>
            <w:tcW w:w="838"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0.31</w:t>
            </w:r>
          </w:p>
        </w:tc>
        <w:tc>
          <w:tcPr>
            <w:tcW w:w="841"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0.21</w:t>
            </w:r>
          </w:p>
        </w:tc>
        <w:tc>
          <w:tcPr>
            <w:tcW w:w="834"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41"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03"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E4485">
        <w:tc>
          <w:tcPr>
            <w:tcW w:w="1136"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C360</w:t>
            </w:r>
          </w:p>
        </w:tc>
        <w:tc>
          <w:tcPr>
            <w:tcW w:w="843"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95.95</w:t>
            </w:r>
          </w:p>
        </w:tc>
        <w:tc>
          <w:tcPr>
            <w:tcW w:w="832"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1.65</w:t>
            </w:r>
          </w:p>
        </w:tc>
        <w:tc>
          <w:tcPr>
            <w:tcW w:w="840"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29"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38"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1.24</w:t>
            </w:r>
          </w:p>
        </w:tc>
        <w:tc>
          <w:tcPr>
            <w:tcW w:w="841"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834"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41"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03" w:type="dxa"/>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E4485">
        <w:tc>
          <w:tcPr>
            <w:tcW w:w="1136" w:type="dxa"/>
            <w:tcBorders>
              <w:top w:val="nil"/>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C480</w:t>
            </w:r>
          </w:p>
        </w:tc>
        <w:tc>
          <w:tcPr>
            <w:tcW w:w="843" w:type="dxa"/>
            <w:tcBorders>
              <w:top w:val="nil"/>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95.50</w:t>
            </w:r>
          </w:p>
        </w:tc>
        <w:tc>
          <w:tcPr>
            <w:tcW w:w="832" w:type="dxa"/>
            <w:tcBorders>
              <w:top w:val="nil"/>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840" w:type="dxa"/>
            <w:tcBorders>
              <w:top w:val="nil"/>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29" w:type="dxa"/>
            <w:tcBorders>
              <w:top w:val="nil"/>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38" w:type="dxa"/>
            <w:tcBorders>
              <w:top w:val="nil"/>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0.34</w:t>
            </w:r>
          </w:p>
        </w:tc>
        <w:tc>
          <w:tcPr>
            <w:tcW w:w="841" w:type="dxa"/>
            <w:tcBorders>
              <w:top w:val="nil"/>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0.17</w:t>
            </w:r>
          </w:p>
        </w:tc>
        <w:tc>
          <w:tcPr>
            <w:tcW w:w="834" w:type="dxa"/>
            <w:tcBorders>
              <w:top w:val="nil"/>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2.44</w:t>
            </w:r>
          </w:p>
        </w:tc>
        <w:tc>
          <w:tcPr>
            <w:tcW w:w="841" w:type="dxa"/>
            <w:tcBorders>
              <w:top w:val="nil"/>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03" w:type="dxa"/>
            <w:tcBorders>
              <w:top w:val="nil"/>
              <w:left w:val="nil"/>
              <w:bottom w:val="single" w:sz="4" w:space="0" w:color="auto"/>
              <w:right w:val="nil"/>
            </w:tcBorders>
          </w:tcPr>
          <w:p w:rsidR="00FE4485" w:rsidRDefault="008F3564" w:rsidP="00110B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FE4485" w:rsidRDefault="00FE4485" w:rsidP="00110B3F">
      <w:pPr>
        <w:spacing w:line="240" w:lineRule="auto"/>
        <w:jc w:val="both"/>
        <w:rPr>
          <w:rFonts w:ascii="Times New Roman" w:hAnsi="Times New Roman" w:cs="Times New Roman"/>
          <w:bCs/>
          <w:sz w:val="24"/>
          <w:szCs w:val="24"/>
        </w:rPr>
      </w:pPr>
    </w:p>
    <w:p w:rsidR="00FE4485" w:rsidRDefault="00FE4485" w:rsidP="00110B3F">
      <w:pPr>
        <w:spacing w:line="240" w:lineRule="auto"/>
        <w:jc w:val="both"/>
        <w:rPr>
          <w:rFonts w:ascii="Times New Roman" w:hAnsi="Times New Roman" w:cs="Times New Roman"/>
          <w:sz w:val="24"/>
          <w:szCs w:val="24"/>
        </w:rPr>
      </w:pPr>
    </w:p>
    <w:p w:rsidR="00110B3F" w:rsidRDefault="00110B3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E4485" w:rsidRPr="00110B3F" w:rsidRDefault="00110B3F" w:rsidP="00110B3F">
      <w:pPr>
        <w:spacing w:line="240" w:lineRule="auto"/>
        <w:jc w:val="both"/>
        <w:rPr>
          <w:rFonts w:ascii="Times New Roman" w:hAnsi="Times New Roman" w:cs="Times New Roman"/>
          <w:b/>
          <w:bCs/>
          <w:sz w:val="24"/>
          <w:szCs w:val="24"/>
        </w:rPr>
      </w:pPr>
      <w:r w:rsidRPr="00110B3F">
        <w:rPr>
          <w:rFonts w:ascii="Times New Roman" w:hAnsi="Times New Roman" w:cs="Times New Roman"/>
          <w:b/>
          <w:bCs/>
          <w:sz w:val="24"/>
          <w:szCs w:val="24"/>
        </w:rPr>
        <w:lastRenderedPageBreak/>
        <w:t xml:space="preserve">3.3 </w:t>
      </w:r>
      <w:r w:rsidR="008F3564" w:rsidRPr="00110B3F">
        <w:rPr>
          <w:rFonts w:ascii="Times New Roman" w:hAnsi="Times New Roman" w:cs="Times New Roman"/>
          <w:b/>
          <w:bCs/>
          <w:sz w:val="24"/>
          <w:szCs w:val="24"/>
        </w:rPr>
        <w:t>TEM</w:t>
      </w:r>
    </w:p>
    <w:p w:rsidR="00FE4485" w:rsidRDefault="008F3564" w:rsidP="00110B3F">
      <w:pPr>
        <w:spacing w:line="240" w:lineRule="auto"/>
        <w:jc w:val="both"/>
        <w:rPr>
          <w:rFonts w:ascii="Times New Roman" w:hAnsi="Times New Roman" w:cs="Times New Roman"/>
          <w:sz w:val="24"/>
          <w:szCs w:val="24"/>
        </w:rPr>
      </w:pPr>
      <w:r>
        <w:rPr>
          <w:rFonts w:ascii="Times New Roman" w:hAnsi="Times New Roman" w:cs="Times New Roman"/>
          <w:sz w:val="24"/>
          <w:szCs w:val="24"/>
        </w:rPr>
        <w:t>The TEM micrograph in Figure 2 shows well-dispersed platinum nanoparticles on the MWCNT surface, facilitated by carbonyl and hydroxyl groups during purification. The hydrophobic nature of CNTs caused random Pt distribution. Dark spots indicate entrapped ca</w:t>
      </w:r>
      <w:r>
        <w:rPr>
          <w:rFonts w:ascii="Times New Roman" w:hAnsi="Times New Roman" w:cs="Times New Roman"/>
          <w:sz w:val="24"/>
          <w:szCs w:val="24"/>
        </w:rPr>
        <w:t xml:space="preserve">talyst material, supported by Padmavathi </w:t>
      </w:r>
      <w:r w:rsidR="003F1CC6" w:rsidRPr="003F1CC6">
        <w:rPr>
          <w:rFonts w:ascii="Times New Roman" w:hAnsi="Times New Roman" w:cs="Times New Roman"/>
          <w:i/>
          <w:iCs/>
          <w:sz w:val="24"/>
          <w:szCs w:val="24"/>
        </w:rPr>
        <w:t>et al</w:t>
      </w:r>
      <w:r>
        <w:rPr>
          <w:rFonts w:ascii="Times New Roman" w:hAnsi="Times New Roman" w:cs="Times New Roman"/>
          <w:sz w:val="24"/>
          <w:szCs w:val="24"/>
        </w:rPr>
        <w:t xml:space="preserve">. (2013) and Ibrahim </w:t>
      </w:r>
      <w:r w:rsidR="003F1CC6" w:rsidRPr="003F1CC6">
        <w:rPr>
          <w:rFonts w:ascii="Times New Roman" w:hAnsi="Times New Roman" w:cs="Times New Roman"/>
          <w:i/>
          <w:iCs/>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(2020).</w:t>
      </w:r>
    </w:p>
    <w:p w:rsidR="00FE4485" w:rsidRDefault="008F3564" w:rsidP="00110B3F">
      <w:pPr>
        <w:keepNext/>
        <w:spacing w:line="240" w:lineRule="auto"/>
        <w:jc w:val="both"/>
      </w:pPr>
      <w:r>
        <w:rPr>
          <w:noProof/>
          <w:lang w:val="en-US"/>
        </w:rPr>
        <w:drawing>
          <wp:inline distT="0" distB="0" distL="0" distR="0">
            <wp:extent cx="2816860" cy="1832610"/>
            <wp:effectExtent l="0" t="0" r="254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6860" cy="1832610"/>
                    </a:xfrm>
                    <a:prstGeom prst="rect">
                      <a:avLst/>
                    </a:prstGeom>
                  </pic:spPr>
                </pic:pic>
              </a:graphicData>
            </a:graphic>
          </wp:inline>
        </w:drawing>
      </w:r>
    </w:p>
    <w:p w:rsidR="00FE4485" w:rsidRDefault="008F3564" w:rsidP="00110B3F">
      <w:pPr>
        <w:pStyle w:val="Caption"/>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Figure </w:t>
      </w:r>
      <w:r w:rsidR="00110B3F">
        <w:rPr>
          <w:rFonts w:ascii="Times New Roman" w:hAnsi="Times New Roman" w:cs="Times New Roman"/>
          <w:b w:val="0"/>
          <w:sz w:val="24"/>
          <w:szCs w:val="24"/>
        </w:rPr>
        <w:t>2:</w:t>
      </w:r>
      <w:r>
        <w:rPr>
          <w:rFonts w:ascii="Times New Roman" w:hAnsi="Times New Roman" w:cs="Times New Roman"/>
          <w:b w:val="0"/>
          <w:sz w:val="24"/>
          <w:szCs w:val="24"/>
        </w:rPr>
        <w:t xml:space="preserve"> TEM micrographs of Pt-MWCNT</w:t>
      </w:r>
    </w:p>
    <w:p w:rsidR="00FE4485" w:rsidRPr="00110B3F" w:rsidRDefault="00110B3F" w:rsidP="00110B3F">
      <w:pPr>
        <w:spacing w:line="240" w:lineRule="auto"/>
        <w:jc w:val="both"/>
        <w:rPr>
          <w:rFonts w:ascii="Times New Roman" w:hAnsi="Times New Roman" w:cs="Times New Roman"/>
          <w:b/>
          <w:bCs/>
          <w:sz w:val="24"/>
          <w:szCs w:val="24"/>
        </w:rPr>
      </w:pPr>
      <w:r w:rsidRPr="00110B3F">
        <w:rPr>
          <w:rFonts w:ascii="Times New Roman" w:hAnsi="Times New Roman" w:cs="Times New Roman"/>
          <w:b/>
          <w:bCs/>
          <w:sz w:val="24"/>
          <w:szCs w:val="24"/>
        </w:rPr>
        <w:t xml:space="preserve">3.4 </w:t>
      </w:r>
      <w:r w:rsidR="008F3564" w:rsidRPr="00110B3F">
        <w:rPr>
          <w:rFonts w:ascii="Times New Roman" w:hAnsi="Times New Roman" w:cs="Times New Roman"/>
          <w:b/>
          <w:bCs/>
          <w:sz w:val="24"/>
          <w:szCs w:val="24"/>
        </w:rPr>
        <w:t>XRD</w:t>
      </w:r>
    </w:p>
    <w:p w:rsidR="00FE4485" w:rsidRDefault="00110B3F" w:rsidP="00110B3F">
      <w:pPr>
        <w:spacing w:line="240" w:lineRule="auto"/>
        <w:jc w:val="both"/>
        <w:rPr>
          <w:rFonts w:ascii="Times New Roman" w:hAnsi="Times New Roman" w:cs="Times New Roman"/>
          <w:sz w:val="24"/>
          <w:szCs w:val="24"/>
        </w:rPr>
      </w:pPr>
      <w:r>
        <w:rPr>
          <w:rFonts w:ascii="Times New Roman" w:hAnsi="Times New Roman" w:cs="Times New Roman"/>
          <w:sz w:val="24"/>
          <w:szCs w:val="24"/>
        </w:rPr>
        <w:t>Figure 3</w:t>
      </w:r>
      <w:r w:rsidR="008F3564">
        <w:rPr>
          <w:rFonts w:ascii="Times New Roman" w:hAnsi="Times New Roman" w:cs="Times New Roman"/>
          <w:sz w:val="24"/>
          <w:szCs w:val="24"/>
        </w:rPr>
        <w:t xml:space="preserve"> shows the XRD profile of Pt-MWCNT nano composites. The first peak at 2 theta: 25.9° is attributed</w:t>
      </w:r>
      <w:r w:rsidR="008F3564">
        <w:rPr>
          <w:rFonts w:ascii="Times New Roman" w:hAnsi="Times New Roman" w:cs="Times New Roman"/>
          <w:sz w:val="24"/>
          <w:szCs w:val="24"/>
        </w:rPr>
        <w:t xml:space="preserve"> as the characteristic peak of MWCNTs.The presence of sharp peaks pattern suggests a low content of amorphous carbon, impurities, and high degree of crystallinity. The peaks observed at 2theta values of 39.65°, 67.70° and 82.44° correspond to the (111), (2</w:t>
      </w:r>
      <w:r w:rsidR="008F3564">
        <w:rPr>
          <w:rFonts w:ascii="Times New Roman" w:hAnsi="Times New Roman" w:cs="Times New Roman"/>
          <w:sz w:val="24"/>
          <w:szCs w:val="24"/>
        </w:rPr>
        <w:t xml:space="preserve">20) and (311) plane of Pt NP. The crystal planes verified a face cantered cubic (fcc) structure of the Pt Np on the surface of MWCNTs. Gutpta </w:t>
      </w:r>
      <w:r w:rsidR="003F1CC6" w:rsidRPr="003F1CC6">
        <w:rPr>
          <w:rFonts w:ascii="Times New Roman" w:hAnsi="Times New Roman" w:cs="Times New Roman"/>
          <w:i/>
          <w:iCs/>
          <w:sz w:val="24"/>
          <w:szCs w:val="24"/>
        </w:rPr>
        <w:t>et al</w:t>
      </w:r>
      <w:r w:rsidR="008F3564">
        <w:rPr>
          <w:rFonts w:ascii="Times New Roman" w:hAnsi="Times New Roman" w:cs="Times New Roman"/>
          <w:sz w:val="24"/>
          <w:szCs w:val="24"/>
        </w:rPr>
        <w:t xml:space="preserve">. (2016); Ibrahim </w:t>
      </w:r>
      <w:r w:rsidR="003F1CC6" w:rsidRPr="003F1CC6">
        <w:rPr>
          <w:rFonts w:ascii="Times New Roman" w:hAnsi="Times New Roman" w:cs="Times New Roman"/>
          <w:i/>
          <w:iCs/>
          <w:sz w:val="24"/>
          <w:szCs w:val="24"/>
        </w:rPr>
        <w:t>et al</w:t>
      </w:r>
      <w:r w:rsidR="008F3564">
        <w:rPr>
          <w:rFonts w:ascii="Times New Roman" w:hAnsi="Times New Roman" w:cs="Times New Roman"/>
          <w:sz w:val="24"/>
          <w:szCs w:val="24"/>
        </w:rPr>
        <w:t xml:space="preserve">. (2020); and Biswas </w:t>
      </w:r>
      <w:r w:rsidR="003F1CC6" w:rsidRPr="003F1CC6">
        <w:rPr>
          <w:rFonts w:ascii="Times New Roman" w:hAnsi="Times New Roman" w:cs="Times New Roman"/>
          <w:i/>
          <w:iCs/>
          <w:sz w:val="24"/>
          <w:szCs w:val="24"/>
        </w:rPr>
        <w:t>et al</w:t>
      </w:r>
      <w:r w:rsidR="008F3564">
        <w:rPr>
          <w:rFonts w:ascii="Times New Roman" w:hAnsi="Times New Roman" w:cs="Times New Roman"/>
          <w:i/>
          <w:sz w:val="24"/>
          <w:szCs w:val="24"/>
        </w:rPr>
        <w:t>.</w:t>
      </w:r>
      <w:r w:rsidR="008F3564">
        <w:rPr>
          <w:rFonts w:ascii="Times New Roman" w:hAnsi="Times New Roman" w:cs="Times New Roman"/>
          <w:sz w:val="24"/>
          <w:szCs w:val="24"/>
        </w:rPr>
        <w:t xml:space="preserve"> (2021) observed a similar learning.</w:t>
      </w:r>
    </w:p>
    <w:p w:rsidR="00FE4485" w:rsidRDefault="008F3564" w:rsidP="00110B3F">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631440" cy="165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818"/>
                    <a:stretch>
                      <a:fillRect/>
                    </a:stretch>
                  </pic:blipFill>
                  <pic:spPr>
                    <a:xfrm>
                      <a:off x="0" y="0"/>
                      <a:ext cx="2657887" cy="1675279"/>
                    </a:xfrm>
                    <a:prstGeom prst="rect">
                      <a:avLst/>
                    </a:prstGeom>
                    <a:ln>
                      <a:noFill/>
                    </a:ln>
                  </pic:spPr>
                </pic:pic>
              </a:graphicData>
            </a:graphic>
          </wp:inline>
        </w:drawing>
      </w:r>
    </w:p>
    <w:p w:rsidR="00FE4485" w:rsidRDefault="00110B3F" w:rsidP="00110B3F">
      <w:pPr>
        <w:spacing w:line="240" w:lineRule="auto"/>
        <w:jc w:val="both"/>
        <w:rPr>
          <w:rFonts w:ascii="Times New Roman" w:hAnsi="Times New Roman" w:cs="Times New Roman"/>
          <w:sz w:val="24"/>
          <w:szCs w:val="24"/>
        </w:rPr>
      </w:pPr>
      <w:r>
        <w:rPr>
          <w:rFonts w:ascii="Times New Roman" w:hAnsi="Times New Roman" w:cs="Times New Roman"/>
          <w:sz w:val="24"/>
          <w:szCs w:val="24"/>
        </w:rPr>
        <w:t>Figure 3:XRD profile of Pt-MWCNT nano-composite</w:t>
      </w:r>
    </w:p>
    <w:p w:rsidR="00FE4485" w:rsidRPr="00110B3F" w:rsidRDefault="00110B3F" w:rsidP="00110B3F">
      <w:pPr>
        <w:spacing w:line="240" w:lineRule="auto"/>
        <w:jc w:val="both"/>
        <w:rPr>
          <w:rFonts w:ascii="Times New Roman" w:hAnsi="Times New Roman" w:cs="Times New Roman"/>
          <w:b/>
          <w:bCs/>
          <w:sz w:val="24"/>
          <w:szCs w:val="24"/>
        </w:rPr>
      </w:pPr>
      <w:r w:rsidRPr="00110B3F">
        <w:rPr>
          <w:rFonts w:ascii="Times New Roman" w:hAnsi="Times New Roman" w:cs="Times New Roman"/>
          <w:b/>
          <w:bCs/>
          <w:sz w:val="24"/>
          <w:szCs w:val="24"/>
        </w:rPr>
        <w:t xml:space="preserve">3.5 </w:t>
      </w:r>
      <w:r w:rsidR="008F3564" w:rsidRPr="00110B3F">
        <w:rPr>
          <w:rFonts w:ascii="Times New Roman" w:hAnsi="Times New Roman" w:cs="Times New Roman"/>
          <w:b/>
          <w:bCs/>
          <w:sz w:val="24"/>
          <w:szCs w:val="24"/>
        </w:rPr>
        <w:t>TGA</w:t>
      </w:r>
    </w:p>
    <w:p w:rsidR="00FE4485" w:rsidRDefault="008F3564" w:rsidP="00110B3F">
      <w:pPr>
        <w:spacing w:line="240" w:lineRule="auto"/>
        <w:jc w:val="both"/>
        <w:rPr>
          <w:rFonts w:ascii="Times New Roman" w:hAnsi="Times New Roman" w:cs="Times New Roman"/>
          <w:sz w:val="24"/>
          <w:szCs w:val="24"/>
        </w:rPr>
      </w:pPr>
      <w:r>
        <w:rPr>
          <w:rFonts w:ascii="Times New Roman" w:hAnsi="Times New Roman" w:cs="Times New Roman"/>
          <w:sz w:val="24"/>
          <w:szCs w:val="24"/>
        </w:rPr>
        <w:t>The typical deg</w:t>
      </w:r>
      <w:r>
        <w:rPr>
          <w:rFonts w:ascii="Times New Roman" w:hAnsi="Times New Roman" w:cs="Times New Roman"/>
          <w:sz w:val="24"/>
          <w:szCs w:val="24"/>
        </w:rPr>
        <w:t>radation temperature for CNT observed to be 622.91</w:t>
      </w:r>
      <w:r>
        <w:rPr>
          <w:rFonts w:ascii="Times New Roman" w:hAnsi="Times New Roman" w:cs="Times New Roman"/>
          <w:sz w:val="24"/>
          <w:szCs w:val="24"/>
          <w:vertAlign w:val="superscript"/>
        </w:rPr>
        <w:t>0</w:t>
      </w:r>
      <w:r>
        <w:rPr>
          <w:rFonts w:ascii="Times New Roman" w:hAnsi="Times New Roman" w:cs="Times New Roman"/>
          <w:sz w:val="24"/>
          <w:szCs w:val="24"/>
        </w:rPr>
        <w:t xml:space="preserve"> – 861.67</w:t>
      </w:r>
      <w:r>
        <w:rPr>
          <w:rFonts w:ascii="Times New Roman" w:hAnsi="Times New Roman" w:cs="Times New Roman"/>
          <w:sz w:val="24"/>
          <w:szCs w:val="24"/>
          <w:vertAlign w:val="superscript"/>
        </w:rPr>
        <w:t xml:space="preserve">0 </w:t>
      </w:r>
      <w:r>
        <w:rPr>
          <w:rFonts w:ascii="Times New Roman" w:hAnsi="Times New Roman" w:cs="Times New Roman"/>
          <w:sz w:val="24"/>
          <w:szCs w:val="24"/>
        </w:rPr>
        <w:t xml:space="preserve">C (Gupta </w:t>
      </w:r>
      <w:r w:rsidR="003F1CC6" w:rsidRPr="003F1CC6">
        <w:rPr>
          <w:rFonts w:ascii="Times New Roman" w:hAnsi="Times New Roman" w:cs="Times New Roman"/>
          <w:i/>
          <w:iCs/>
          <w:sz w:val="24"/>
          <w:szCs w:val="24"/>
        </w:rPr>
        <w:t>et al</w:t>
      </w:r>
      <w:r w:rsidRPr="00110B3F">
        <w:rPr>
          <w:rFonts w:ascii="Times New Roman" w:hAnsi="Times New Roman" w:cs="Times New Roman"/>
          <w:i/>
          <w:iCs/>
          <w:sz w:val="24"/>
          <w:szCs w:val="24"/>
        </w:rPr>
        <w:t>.,</w:t>
      </w:r>
      <w:r>
        <w:rPr>
          <w:rFonts w:ascii="Times New Roman" w:hAnsi="Times New Roman" w:cs="Times New Roman"/>
          <w:sz w:val="24"/>
          <w:szCs w:val="24"/>
        </w:rPr>
        <w:t xml:space="preserve"> 2016). From Figure 5 the peak temperature of 527.70</w:t>
      </w:r>
      <w:r>
        <w:rPr>
          <w:rFonts w:ascii="Times New Roman" w:hAnsi="Times New Roman" w:cs="Times New Roman"/>
          <w:sz w:val="24"/>
          <w:szCs w:val="24"/>
          <w:vertAlign w:val="superscript"/>
        </w:rPr>
        <w:t>0</w:t>
      </w:r>
      <w:r>
        <w:rPr>
          <w:rFonts w:ascii="Times New Roman" w:hAnsi="Times New Roman" w:cs="Times New Roman"/>
          <w:sz w:val="24"/>
          <w:szCs w:val="24"/>
        </w:rPr>
        <w:t xml:space="preserve"> was obtained for nanocomposites. The decrease in the thermal stability of the nanocomposites in comparison to that of CNT is</w:t>
      </w:r>
      <w:r>
        <w:rPr>
          <w:rFonts w:ascii="Times New Roman" w:hAnsi="Times New Roman" w:cs="Times New Roman"/>
          <w:sz w:val="24"/>
          <w:szCs w:val="24"/>
        </w:rPr>
        <w:t xml:space="preserve"> due the presence of Pt- nanoparticle which act as a defect and a catalyst to the oxidation process.</w:t>
      </w:r>
    </w:p>
    <w:p w:rsidR="00FE4485" w:rsidRDefault="008F3564" w:rsidP="00110B3F">
      <w:pPr>
        <w:keepNext/>
        <w:spacing w:line="240" w:lineRule="auto"/>
        <w:jc w:val="both"/>
      </w:pPr>
      <w:r>
        <w:rPr>
          <w:noProof/>
          <w:lang w:val="en-US"/>
        </w:rPr>
        <w:lastRenderedPageBreak/>
        <w:drawing>
          <wp:inline distT="0" distB="0" distL="0" distR="0">
            <wp:extent cx="2498090" cy="266827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08360" cy="2679142"/>
                    </a:xfrm>
                    <a:prstGeom prst="rect">
                      <a:avLst/>
                    </a:prstGeom>
                    <a:noFill/>
                  </pic:spPr>
                </pic:pic>
              </a:graphicData>
            </a:graphic>
          </wp:inline>
        </w:drawing>
      </w:r>
    </w:p>
    <w:p w:rsidR="00FE4485" w:rsidRDefault="008F3564" w:rsidP="00110B3F">
      <w:pPr>
        <w:pStyle w:val="Caption"/>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Figure </w:t>
      </w:r>
      <w:r w:rsidR="00FE4485">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SEQ Figure \* ARABIC </w:instrText>
      </w:r>
      <w:r w:rsidR="00FE4485">
        <w:rPr>
          <w:rFonts w:ascii="Times New Roman" w:hAnsi="Times New Roman" w:cs="Times New Roman"/>
          <w:b w:val="0"/>
          <w:sz w:val="24"/>
          <w:szCs w:val="24"/>
        </w:rPr>
        <w:fldChar w:fldCharType="separate"/>
      </w:r>
      <w:r>
        <w:rPr>
          <w:rFonts w:ascii="Times New Roman" w:hAnsi="Times New Roman" w:cs="Times New Roman"/>
          <w:b w:val="0"/>
          <w:sz w:val="24"/>
          <w:szCs w:val="24"/>
        </w:rPr>
        <w:t>4</w:t>
      </w:r>
      <w:r w:rsidR="00FE4485">
        <w:rPr>
          <w:rFonts w:ascii="Times New Roman" w:hAnsi="Times New Roman" w:cs="Times New Roman"/>
          <w:b w:val="0"/>
          <w:sz w:val="24"/>
          <w:szCs w:val="24"/>
        </w:rPr>
        <w:fldChar w:fldCharType="end"/>
      </w:r>
      <w:r>
        <w:rPr>
          <w:rFonts w:ascii="Times New Roman" w:hAnsi="Times New Roman" w:cs="Times New Roman"/>
          <w:b w:val="0"/>
          <w:sz w:val="24"/>
          <w:szCs w:val="24"/>
        </w:rPr>
        <w:t xml:space="preserve">: </w:t>
      </w:r>
      <w:r>
        <w:rPr>
          <w:rFonts w:ascii="Times New Roman" w:hAnsi="Times New Roman" w:cs="Times New Roman"/>
          <w:b w:val="0"/>
          <w:sz w:val="24"/>
          <w:szCs w:val="24"/>
        </w:rPr>
        <w:t>TGA profiles of Pt-MWCNT</w:t>
      </w:r>
    </w:p>
    <w:p w:rsidR="00FE4485" w:rsidRPr="00110B3F" w:rsidRDefault="00110B3F" w:rsidP="00110B3F">
      <w:pPr>
        <w:spacing w:line="240" w:lineRule="auto"/>
        <w:jc w:val="both"/>
        <w:rPr>
          <w:rFonts w:ascii="Times New Roman" w:hAnsi="Times New Roman" w:cs="Times New Roman"/>
          <w:b/>
          <w:bCs/>
          <w:sz w:val="24"/>
          <w:szCs w:val="24"/>
        </w:rPr>
      </w:pPr>
      <w:bookmarkStart w:id="3" w:name="_Toc162095963"/>
      <w:r w:rsidRPr="00110B3F">
        <w:rPr>
          <w:rFonts w:ascii="Times New Roman" w:hAnsi="Times New Roman" w:cs="Times New Roman"/>
          <w:b/>
          <w:bCs/>
          <w:sz w:val="24"/>
          <w:szCs w:val="24"/>
        </w:rPr>
        <w:t xml:space="preserve">4.0 </w:t>
      </w:r>
      <w:r w:rsidR="008F3564" w:rsidRPr="00110B3F">
        <w:rPr>
          <w:rFonts w:ascii="Times New Roman" w:hAnsi="Times New Roman" w:cs="Times New Roman"/>
          <w:b/>
          <w:bCs/>
          <w:sz w:val="24"/>
          <w:szCs w:val="24"/>
        </w:rPr>
        <w:t>Current-Voltage characteristic</w:t>
      </w:r>
      <w:bookmarkEnd w:id="3"/>
    </w:p>
    <w:p w:rsidR="00FE4485" w:rsidRDefault="008F3564" w:rsidP="00110B3F">
      <w:pPr>
        <w:spacing w:line="240" w:lineRule="auto"/>
        <w:jc w:val="both"/>
        <w:rPr>
          <w:rFonts w:ascii="Times New Roman" w:hAnsi="Times New Roman" w:cs="Times New Roman"/>
          <w:bCs/>
          <w:sz w:val="24"/>
          <w:szCs w:val="24"/>
        </w:rPr>
      </w:pPr>
      <w:r>
        <w:rPr>
          <w:rFonts w:ascii="Times New Roman" w:hAnsi="Times New Roman" w:cs="Times New Roman"/>
          <w:sz w:val="24"/>
          <w:szCs w:val="24"/>
        </w:rPr>
        <w:t>Table 3 shows the performance matrix of the sample</w:t>
      </w:r>
      <w:r>
        <w:rPr>
          <w:rFonts w:ascii="Times New Roman" w:hAnsi="Times New Roman" w:cs="Times New Roman"/>
          <w:sz w:val="24"/>
          <w:szCs w:val="24"/>
        </w:rPr>
        <w:t xml:space="preserve">s which was accessed using Ossila automated solar testing kit under A.M 1.5 solar simulator (100 mW/cm </w:t>
      </w:r>
      <w:r>
        <w:rPr>
          <w:rFonts w:ascii="Times New Roman" w:hAnsi="Times New Roman" w:cs="Times New Roman"/>
          <w:sz w:val="24"/>
          <w:szCs w:val="24"/>
          <w:vertAlign w:val="superscript"/>
        </w:rPr>
        <w:t>2</w:t>
      </w:r>
      <w:r>
        <w:rPr>
          <w:rFonts w:ascii="Times New Roman" w:hAnsi="Times New Roman" w:cs="Times New Roman"/>
          <w:sz w:val="24"/>
          <w:szCs w:val="24"/>
        </w:rPr>
        <w:t xml:space="preserve">). PCE recorded for the Pt-MWCNT DSSC was low compared to the standard Pt use in </w:t>
      </w:r>
      <w:r>
        <w:rPr>
          <w:rFonts w:ascii="Times New Roman" w:hAnsi="Times New Roman" w:cs="Times New Roman"/>
          <w:color w:val="231F20"/>
          <w:sz w:val="24"/>
          <w:szCs w:val="24"/>
        </w:rPr>
        <w:t>Grȁtzel cell</w:t>
      </w:r>
      <w:r>
        <w:rPr>
          <w:rFonts w:ascii="Times New Roman" w:hAnsi="Times New Roman" w:cs="Times New Roman"/>
          <w:sz w:val="24"/>
          <w:szCs w:val="24"/>
        </w:rPr>
        <w:t>. This might be as a result of sintering temperature</w:t>
      </w:r>
      <w:r>
        <w:rPr>
          <w:rFonts w:ascii="Times New Roman" w:hAnsi="Times New Roman" w:cs="Times New Roman"/>
          <w:bCs/>
          <w:sz w:val="24"/>
          <w:szCs w:val="24"/>
        </w:rPr>
        <w:t xml:space="preserve"> (350°C) used</w:t>
      </w:r>
      <w:r>
        <w:rPr>
          <w:rFonts w:ascii="Times New Roman" w:hAnsi="Times New Roman" w:cs="Times New Roman"/>
          <w:sz w:val="24"/>
          <w:szCs w:val="24"/>
        </w:rPr>
        <w:t xml:space="preserve"> Rahman </w:t>
      </w:r>
      <w:r w:rsidR="003F1CC6" w:rsidRPr="003F1CC6">
        <w:rPr>
          <w:rFonts w:ascii="Times New Roman" w:hAnsi="Times New Roman" w:cs="Times New Roman"/>
          <w:i/>
          <w:iCs/>
          <w:sz w:val="24"/>
          <w:szCs w:val="24"/>
        </w:rPr>
        <w:t>et al</w:t>
      </w:r>
      <w:r>
        <w:rPr>
          <w:rFonts w:ascii="Times New Roman" w:hAnsi="Times New Roman" w:cs="Times New Roman"/>
          <w:sz w:val="24"/>
          <w:szCs w:val="24"/>
        </w:rPr>
        <w:t>., (2022)</w:t>
      </w:r>
      <w:r>
        <w:rPr>
          <w:rFonts w:ascii="Times New Roman" w:hAnsi="Times New Roman" w:cs="Times New Roman"/>
          <w:bCs/>
          <w:sz w:val="24"/>
          <w:szCs w:val="24"/>
        </w:rPr>
        <w:t>.</w:t>
      </w:r>
      <w:r>
        <w:rPr>
          <w:rFonts w:ascii="Times New Roman" w:hAnsi="Times New Roman" w:cs="Times New Roman"/>
          <w:sz w:val="24"/>
          <w:szCs w:val="24"/>
        </w:rPr>
        <w:t xml:space="preserve"> This could have resulted in </w:t>
      </w:r>
      <w:r>
        <w:rPr>
          <w:rFonts w:ascii="Times New Roman" w:hAnsi="Times New Roman" w:cs="Times New Roman"/>
          <w:bCs/>
          <w:sz w:val="24"/>
          <w:szCs w:val="24"/>
        </w:rPr>
        <w:t xml:space="preserve">low crystallinity and grain growth of the </w:t>
      </w:r>
      <w:r>
        <w:rPr>
          <w:rFonts w:ascii="Times New Roman" w:hAnsi="Times New Roman" w:cs="Times New Roman"/>
          <w:sz w:val="24"/>
          <w:szCs w:val="24"/>
        </w:rPr>
        <w:t>TiO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bCs/>
          <w:sz w:val="24"/>
          <w:szCs w:val="24"/>
        </w:rPr>
        <w:t xml:space="preserve">Inadequate dye loading, reduced electrical conductivity </w:t>
      </w:r>
      <w:r>
        <w:rPr>
          <w:rFonts w:ascii="Times New Roman" w:hAnsi="Times New Roman" w:cs="Times New Roman"/>
          <w:sz w:val="24"/>
          <w:szCs w:val="24"/>
        </w:rPr>
        <w:t xml:space="preserve">and </w:t>
      </w:r>
      <w:r>
        <w:rPr>
          <w:rFonts w:ascii="Times New Roman" w:hAnsi="Times New Roman" w:cs="Times New Roman"/>
          <w:bCs/>
          <w:sz w:val="24"/>
          <w:szCs w:val="24"/>
        </w:rPr>
        <w:t>diminished light harvesting.The low PCE from the cell could also be influenced by t</w:t>
      </w:r>
      <w:r>
        <w:rPr>
          <w:rFonts w:ascii="Times New Roman" w:hAnsi="Times New Roman" w:cs="Times New Roman"/>
          <w:bCs/>
          <w:sz w:val="24"/>
          <w:szCs w:val="24"/>
        </w:rPr>
        <w:t>he acrylic resin in making Pt-MWCNT paste and the sintering temperature (350) which might not be enough to burn out the resin. The resin might have introduced additional resistance to cell as they are design to offer electrical insulation and chemical resi</w:t>
      </w:r>
      <w:r>
        <w:rPr>
          <w:rFonts w:ascii="Times New Roman" w:hAnsi="Times New Roman" w:cs="Times New Roman"/>
          <w:bCs/>
          <w:sz w:val="24"/>
          <w:szCs w:val="24"/>
        </w:rPr>
        <w:t>stance.</w:t>
      </w:r>
    </w:p>
    <w:p w:rsidR="00FE4485" w:rsidRDefault="008F3564" w:rsidP="00110B3F">
      <w:pPr>
        <w:pStyle w:val="Caption"/>
        <w:keepNext/>
        <w:spacing w:line="240" w:lineRule="auto"/>
        <w:rPr>
          <w:rFonts w:ascii="Times New Roman" w:hAnsi="Times New Roman" w:cs="Times New Roman"/>
          <w:b w:val="0"/>
          <w:sz w:val="22"/>
          <w:szCs w:val="22"/>
        </w:rPr>
      </w:pPr>
      <w:r>
        <w:rPr>
          <w:rFonts w:ascii="Times New Roman" w:hAnsi="Times New Roman" w:cs="Times New Roman"/>
          <w:b w:val="0"/>
          <w:sz w:val="22"/>
          <w:szCs w:val="22"/>
        </w:rPr>
        <w:t xml:space="preserve">Table </w:t>
      </w:r>
      <w:r w:rsidR="00FE4485">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SEQ Table \* ARABIC </w:instrText>
      </w:r>
      <w:r w:rsidR="00FE4485">
        <w:rPr>
          <w:rFonts w:ascii="Times New Roman" w:hAnsi="Times New Roman" w:cs="Times New Roman"/>
          <w:b w:val="0"/>
          <w:sz w:val="22"/>
          <w:szCs w:val="22"/>
        </w:rPr>
        <w:fldChar w:fldCharType="separate"/>
      </w:r>
      <w:r>
        <w:rPr>
          <w:rFonts w:ascii="Times New Roman" w:hAnsi="Times New Roman" w:cs="Times New Roman"/>
          <w:b w:val="0"/>
          <w:sz w:val="22"/>
          <w:szCs w:val="22"/>
        </w:rPr>
        <w:t>3</w:t>
      </w:r>
      <w:r w:rsidR="00FE4485">
        <w:rPr>
          <w:rFonts w:ascii="Times New Roman" w:hAnsi="Times New Roman" w:cs="Times New Roman"/>
          <w:b w:val="0"/>
          <w:sz w:val="22"/>
          <w:szCs w:val="22"/>
        </w:rPr>
        <w:fldChar w:fldCharType="end"/>
      </w:r>
      <w:r w:rsidR="00110B3F">
        <w:rPr>
          <w:rFonts w:ascii="Times New Roman" w:hAnsi="Times New Roman" w:cs="Times New Roman"/>
          <w:b w:val="0"/>
          <w:sz w:val="22"/>
          <w:szCs w:val="22"/>
        </w:rPr>
        <w:t xml:space="preserve">: </w:t>
      </w:r>
      <w:r>
        <w:rPr>
          <w:rFonts w:ascii="Times New Roman" w:hAnsi="Times New Roman" w:cs="Times New Roman"/>
          <w:b w:val="0"/>
          <w:sz w:val="22"/>
          <w:szCs w:val="22"/>
        </w:rPr>
        <w:t xml:space="preserve"> Photovoltaic performance matrix</w:t>
      </w:r>
    </w:p>
    <w:tbl>
      <w:tblPr>
        <w:tblW w:w="7163" w:type="dxa"/>
        <w:tblInd w:w="385" w:type="dxa"/>
        <w:tblLook w:val="04A0"/>
      </w:tblPr>
      <w:tblGrid>
        <w:gridCol w:w="1356"/>
        <w:gridCol w:w="999"/>
        <w:gridCol w:w="1270"/>
        <w:gridCol w:w="1161"/>
        <w:gridCol w:w="1216"/>
        <w:gridCol w:w="1161"/>
      </w:tblGrid>
      <w:tr w:rsidR="00FE4485">
        <w:trPr>
          <w:trHeight w:val="500"/>
        </w:trPr>
        <w:tc>
          <w:tcPr>
            <w:tcW w:w="1356" w:type="dxa"/>
            <w:tcBorders>
              <w:top w:val="single" w:sz="4" w:space="0" w:color="auto"/>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SAMPLE</w:t>
            </w:r>
          </w:p>
        </w:tc>
        <w:tc>
          <w:tcPr>
            <w:tcW w:w="999" w:type="dxa"/>
            <w:tcBorders>
              <w:top w:val="single" w:sz="4" w:space="0" w:color="auto"/>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PCE (10</w:t>
            </w:r>
            <w:r>
              <w:rPr>
                <w:rFonts w:ascii="Times New Roman" w:eastAsia="Times New Roman" w:hAnsi="Times New Roman" w:cs="Times New Roman"/>
                <w:color w:val="000000"/>
                <w:sz w:val="24"/>
                <w:szCs w:val="24"/>
                <w:vertAlign w:val="superscript"/>
                <w:lang w:val="en-US" w:eastAsia="en-GB"/>
              </w:rPr>
              <w:t xml:space="preserve">-6 </w:t>
            </w:r>
            <w:r>
              <w:rPr>
                <w:rFonts w:ascii="Times New Roman" w:eastAsia="Times New Roman" w:hAnsi="Times New Roman" w:cs="Times New Roman"/>
                <w:color w:val="000000"/>
                <w:sz w:val="24"/>
                <w:szCs w:val="24"/>
                <w:lang w:val="en-US" w:eastAsia="en-GB"/>
              </w:rPr>
              <w:t>%)</w:t>
            </w:r>
          </w:p>
        </w:tc>
        <w:tc>
          <w:tcPr>
            <w:tcW w:w="1270" w:type="dxa"/>
            <w:tcBorders>
              <w:top w:val="single" w:sz="4" w:space="0" w:color="auto"/>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Jsc (10</w:t>
            </w:r>
            <w:r>
              <w:rPr>
                <w:rFonts w:ascii="Times New Roman" w:eastAsia="Times New Roman" w:hAnsi="Times New Roman" w:cs="Times New Roman"/>
                <w:color w:val="000000"/>
                <w:sz w:val="24"/>
                <w:szCs w:val="24"/>
                <w:vertAlign w:val="superscript"/>
                <w:lang w:val="en-US" w:eastAsia="en-GB"/>
              </w:rPr>
              <w:t xml:space="preserve">-5 </w:t>
            </w:r>
            <w:r>
              <w:rPr>
                <w:rFonts w:ascii="Times New Roman" w:eastAsia="Times New Roman" w:hAnsi="Times New Roman" w:cs="Times New Roman"/>
                <w:color w:val="000000"/>
                <w:sz w:val="24"/>
                <w:szCs w:val="24"/>
                <w:lang w:val="en-US" w:eastAsia="en-GB"/>
              </w:rPr>
              <w:t>A.cm^-2)</w:t>
            </w:r>
          </w:p>
        </w:tc>
        <w:tc>
          <w:tcPr>
            <w:tcW w:w="1161" w:type="dxa"/>
            <w:tcBorders>
              <w:top w:val="single" w:sz="4" w:space="0" w:color="auto"/>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Voc (V)</w:t>
            </w:r>
          </w:p>
        </w:tc>
        <w:tc>
          <w:tcPr>
            <w:tcW w:w="1216" w:type="dxa"/>
            <w:tcBorders>
              <w:top w:val="single" w:sz="4" w:space="0" w:color="auto"/>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Pmax (10</w:t>
            </w:r>
            <w:r>
              <w:rPr>
                <w:rFonts w:ascii="Times New Roman" w:eastAsia="Times New Roman" w:hAnsi="Times New Roman" w:cs="Times New Roman"/>
                <w:color w:val="000000"/>
                <w:sz w:val="24"/>
                <w:szCs w:val="24"/>
                <w:vertAlign w:val="superscript"/>
                <w:lang w:val="en-US" w:eastAsia="en-GB"/>
              </w:rPr>
              <w:t>-8</w:t>
            </w:r>
            <w:r>
              <w:rPr>
                <w:rFonts w:ascii="Times New Roman" w:eastAsia="Times New Roman" w:hAnsi="Times New Roman" w:cs="Times New Roman"/>
                <w:color w:val="000000"/>
                <w:sz w:val="24"/>
                <w:szCs w:val="24"/>
                <w:lang w:val="en-US" w:eastAsia="en-GB"/>
              </w:rPr>
              <w:t>W)</w:t>
            </w:r>
          </w:p>
        </w:tc>
        <w:tc>
          <w:tcPr>
            <w:tcW w:w="1161" w:type="dxa"/>
            <w:tcBorders>
              <w:top w:val="single" w:sz="4" w:space="0" w:color="auto"/>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 xml:space="preserve">FF (%) </w:t>
            </w:r>
          </w:p>
        </w:tc>
      </w:tr>
      <w:tr w:rsidR="00FE4485">
        <w:trPr>
          <w:trHeight w:val="420"/>
        </w:trPr>
        <w:tc>
          <w:tcPr>
            <w:tcW w:w="1356"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C300</w:t>
            </w:r>
          </w:p>
        </w:tc>
        <w:tc>
          <w:tcPr>
            <w:tcW w:w="999"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2.75</w:t>
            </w:r>
          </w:p>
        </w:tc>
        <w:tc>
          <w:tcPr>
            <w:tcW w:w="1270"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168.45</w:t>
            </w:r>
          </w:p>
        </w:tc>
        <w:tc>
          <w:tcPr>
            <w:tcW w:w="1161"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-0.2124</w:t>
            </w:r>
          </w:p>
        </w:tc>
        <w:tc>
          <w:tcPr>
            <w:tcW w:w="1216"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34.56</w:t>
            </w:r>
          </w:p>
        </w:tc>
        <w:tc>
          <w:tcPr>
            <w:tcW w:w="1161"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49.41</w:t>
            </w:r>
          </w:p>
        </w:tc>
      </w:tr>
      <w:tr w:rsidR="00FE4485">
        <w:trPr>
          <w:trHeight w:val="420"/>
        </w:trPr>
        <w:tc>
          <w:tcPr>
            <w:tcW w:w="1356"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C360</w:t>
            </w:r>
          </w:p>
        </w:tc>
        <w:tc>
          <w:tcPr>
            <w:tcW w:w="999"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0.92</w:t>
            </w:r>
          </w:p>
        </w:tc>
        <w:tc>
          <w:tcPr>
            <w:tcW w:w="1270"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-8.25</w:t>
            </w:r>
          </w:p>
        </w:tc>
        <w:tc>
          <w:tcPr>
            <w:tcW w:w="1161"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0.00068</w:t>
            </w:r>
          </w:p>
        </w:tc>
        <w:tc>
          <w:tcPr>
            <w:tcW w:w="1216"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9.32</w:t>
            </w:r>
          </w:p>
        </w:tc>
        <w:tc>
          <w:tcPr>
            <w:tcW w:w="1161" w:type="dxa"/>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43.57</w:t>
            </w:r>
          </w:p>
        </w:tc>
      </w:tr>
      <w:tr w:rsidR="00FE4485">
        <w:trPr>
          <w:trHeight w:val="420"/>
        </w:trPr>
        <w:tc>
          <w:tcPr>
            <w:tcW w:w="1356" w:type="dxa"/>
            <w:tcBorders>
              <w:top w:val="nil"/>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C480</w:t>
            </w:r>
          </w:p>
        </w:tc>
        <w:tc>
          <w:tcPr>
            <w:tcW w:w="999" w:type="dxa"/>
            <w:tcBorders>
              <w:top w:val="nil"/>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6.38</w:t>
            </w:r>
          </w:p>
        </w:tc>
        <w:tc>
          <w:tcPr>
            <w:tcW w:w="1270" w:type="dxa"/>
            <w:tcBorders>
              <w:top w:val="nil"/>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-20.46</w:t>
            </w:r>
          </w:p>
        </w:tc>
        <w:tc>
          <w:tcPr>
            <w:tcW w:w="1161" w:type="dxa"/>
            <w:tcBorders>
              <w:top w:val="nil"/>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0.00145</w:t>
            </w:r>
          </w:p>
        </w:tc>
        <w:tc>
          <w:tcPr>
            <w:tcW w:w="1216" w:type="dxa"/>
            <w:tcBorders>
              <w:top w:val="nil"/>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6.38</w:t>
            </w:r>
          </w:p>
        </w:tc>
        <w:tc>
          <w:tcPr>
            <w:tcW w:w="1161" w:type="dxa"/>
            <w:tcBorders>
              <w:top w:val="nil"/>
              <w:left w:val="nil"/>
              <w:bottom w:val="single" w:sz="4" w:space="0" w:color="auto"/>
              <w:right w:val="nil"/>
            </w:tcBorders>
            <w:noWrap/>
            <w:vAlign w:val="bottom"/>
          </w:tcPr>
          <w:p w:rsidR="00FE4485" w:rsidRDefault="008F3564" w:rsidP="00110B3F">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21.55</w:t>
            </w:r>
          </w:p>
        </w:tc>
      </w:tr>
    </w:tbl>
    <w:p w:rsidR="00FE4485" w:rsidRDefault="00FE4485" w:rsidP="00110B3F">
      <w:pPr>
        <w:spacing w:line="240" w:lineRule="auto"/>
        <w:jc w:val="both"/>
        <w:rPr>
          <w:rFonts w:ascii="Times New Roman" w:hAnsi="Times New Roman" w:cs="Times New Roman"/>
          <w:bCs/>
          <w:sz w:val="24"/>
          <w:szCs w:val="24"/>
        </w:rPr>
      </w:pPr>
    </w:p>
    <w:p w:rsidR="00FE4485" w:rsidRPr="00110B3F" w:rsidRDefault="00110B3F" w:rsidP="00110B3F">
      <w:pPr>
        <w:spacing w:line="240" w:lineRule="auto"/>
        <w:jc w:val="both"/>
        <w:rPr>
          <w:rFonts w:ascii="Times New Roman" w:hAnsi="Times New Roman" w:cs="Times New Roman"/>
          <w:b/>
          <w:bCs/>
          <w:sz w:val="24"/>
          <w:szCs w:val="24"/>
        </w:rPr>
      </w:pPr>
      <w:r w:rsidRPr="00110B3F">
        <w:rPr>
          <w:rFonts w:ascii="Times New Roman" w:hAnsi="Times New Roman" w:cs="Times New Roman"/>
          <w:b/>
          <w:bCs/>
          <w:sz w:val="24"/>
          <w:szCs w:val="24"/>
        </w:rPr>
        <w:t xml:space="preserve">5.0 </w:t>
      </w:r>
      <w:r w:rsidR="008F3564" w:rsidRPr="00110B3F">
        <w:rPr>
          <w:rFonts w:ascii="Times New Roman" w:hAnsi="Times New Roman" w:cs="Times New Roman"/>
          <w:b/>
          <w:bCs/>
          <w:sz w:val="24"/>
          <w:szCs w:val="24"/>
        </w:rPr>
        <w:t>Conclusion</w:t>
      </w:r>
    </w:p>
    <w:p w:rsidR="00FE4485" w:rsidRDefault="008F3564" w:rsidP="00110B3F">
      <w:pPr>
        <w:spacing w:line="240" w:lineRule="auto"/>
        <w:jc w:val="both"/>
        <w:rPr>
          <w:rFonts w:ascii="Times New Roman" w:hAnsi="Times New Roman" w:cs="Times New Roman"/>
          <w:sz w:val="24"/>
          <w:szCs w:val="24"/>
        </w:rPr>
      </w:pPr>
      <w:r>
        <w:rPr>
          <w:rFonts w:ascii="Times New Roman" w:hAnsi="Times New Roman" w:cs="Times New Roman"/>
          <w:sz w:val="24"/>
          <w:szCs w:val="24"/>
        </w:rPr>
        <w:t>Catalytic CVD method used to synthesize MWCNT with Fe-Co/CaCO3 as catalyst. Functionalization and purification of MWCNT carried out using sulfuric acid solution Pt-N decorated MWCNT through wet impregnation method, Pt concentration asse</w:t>
      </w:r>
      <w:r>
        <w:rPr>
          <w:rFonts w:ascii="Times New Roman" w:hAnsi="Times New Roman" w:cs="Times New Roman"/>
          <w:sz w:val="24"/>
          <w:szCs w:val="24"/>
        </w:rPr>
        <w:t>ssed via UV-Vis. Morphological analysis (SEM, TEM) shows entangled tubular nanostructures with a whitish rough surface. EDX confirms presence of carbon and Platinum, XRD reveals sharp characteristic peaks of MWCNT and face centred cubic structure of Platin</w:t>
      </w:r>
      <w:r>
        <w:rPr>
          <w:rFonts w:ascii="Times New Roman" w:hAnsi="Times New Roman" w:cs="Times New Roman"/>
          <w:sz w:val="24"/>
          <w:szCs w:val="24"/>
        </w:rPr>
        <w:t>um. The study highlights the potential of Pt-MWCNTs as cost-effective counter electrodes for DSSCs but notes poor performance linked to sintering temperature choice.</w:t>
      </w:r>
      <w:r>
        <w:rPr>
          <w:rFonts w:ascii="Times New Roman" w:hAnsi="Times New Roman" w:cs="Times New Roman"/>
          <w:sz w:val="24"/>
          <w:szCs w:val="24"/>
          <w:lang w:val="en-US"/>
        </w:rPr>
        <w:t xml:space="preserve">However, the observation of </w:t>
      </w:r>
      <w:r>
        <w:rPr>
          <w:rFonts w:ascii="Times New Roman" w:hAnsi="Times New Roman" w:cs="Times New Roman"/>
          <w:sz w:val="24"/>
          <w:szCs w:val="24"/>
          <w:lang w:val="en-US"/>
        </w:rPr>
        <w:lastRenderedPageBreak/>
        <w:t>room for improvement in the fill factor (FF) value suggests opp</w:t>
      </w:r>
      <w:r>
        <w:rPr>
          <w:rFonts w:ascii="Times New Roman" w:hAnsi="Times New Roman" w:cs="Times New Roman"/>
          <w:sz w:val="24"/>
          <w:szCs w:val="24"/>
          <w:lang w:val="en-US"/>
        </w:rPr>
        <w:t>ortunities for enhancing the efficiency of DSSCs with Pt-MWCNTs</w:t>
      </w:r>
      <w:r>
        <w:rPr>
          <w:rFonts w:ascii="Times New Roman" w:hAnsi="Times New Roman" w:cs="Times New Roman"/>
          <w:sz w:val="24"/>
          <w:szCs w:val="24"/>
        </w:rPr>
        <w:t>.</w:t>
      </w:r>
    </w:p>
    <w:p w:rsidR="00FE4485" w:rsidRPr="005B4978" w:rsidRDefault="008F3564" w:rsidP="00110B3F">
      <w:pPr>
        <w:spacing w:line="240" w:lineRule="auto"/>
        <w:jc w:val="both"/>
        <w:rPr>
          <w:rFonts w:ascii="Times New Roman" w:hAnsi="Times New Roman" w:cs="Times New Roman"/>
          <w:b/>
          <w:bCs/>
          <w:sz w:val="24"/>
          <w:szCs w:val="24"/>
        </w:rPr>
      </w:pPr>
      <w:r w:rsidRPr="005B4978">
        <w:rPr>
          <w:rFonts w:ascii="Times New Roman" w:hAnsi="Times New Roman" w:cs="Times New Roman"/>
          <w:b/>
          <w:bCs/>
          <w:sz w:val="24"/>
          <w:szCs w:val="24"/>
        </w:rPr>
        <w:t>Reference</w:t>
      </w:r>
    </w:p>
    <w:p w:rsidR="00FE4485" w:rsidRDefault="008F3564" w:rsidP="00110B3F">
      <w:pPr>
        <w:spacing w:line="240" w:lineRule="auto"/>
        <w:ind w:left="777"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Anbarasan, P. M., Priyadharsini, C. I., Sathiyapriya, R., Hariharan, V., Parabakaran, K., &amp; Aroulmoji, V. (2019). Development of TiO2 Nanomaterials and Dyes Selection (using DFT) </w:t>
      </w:r>
      <w:r>
        <w:rPr>
          <w:rFonts w:ascii="Times New Roman" w:hAnsi="Times New Roman" w:cs="Times New Roman"/>
          <w:color w:val="222222"/>
          <w:sz w:val="24"/>
          <w:szCs w:val="24"/>
          <w:shd w:val="clear" w:color="auto" w:fill="FFFFFF"/>
        </w:rPr>
        <w:t>for DSSC Applications–A Stepwise Review. </w:t>
      </w:r>
      <w:r>
        <w:rPr>
          <w:rFonts w:ascii="Times New Roman" w:hAnsi="Times New Roman" w:cs="Times New Roman"/>
          <w:i/>
          <w:iCs/>
          <w:color w:val="222222"/>
          <w:sz w:val="24"/>
          <w:szCs w:val="24"/>
          <w:shd w:val="clear" w:color="auto" w:fill="FFFFFF"/>
        </w:rPr>
        <w:t>International journal of advanced Science and Engineering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w:t>
      </w:r>
      <w:r>
        <w:rPr>
          <w:rFonts w:ascii="Times New Roman" w:hAnsi="Times New Roman" w:cs="Times New Roman"/>
          <w:color w:val="222222"/>
          <w:sz w:val="24"/>
          <w:szCs w:val="24"/>
          <w:shd w:val="clear" w:color="auto" w:fill="FFFFFF"/>
        </w:rPr>
        <w:t xml:space="preserve">(02), 1326-1350. </w:t>
      </w:r>
    </w:p>
    <w:p w:rsidR="00FE4485" w:rsidRDefault="008F3564" w:rsidP="00110B3F">
      <w:pPr>
        <w:spacing w:line="240" w:lineRule="auto"/>
        <w:ind w:left="777"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Biswas, R. K., Nemala, S. S., &amp; Mallick, S. (2019). Platinum and transparent conducting oxide free graphene-CNT composite based </w:t>
      </w:r>
      <w:r>
        <w:rPr>
          <w:rFonts w:ascii="Times New Roman" w:hAnsi="Times New Roman" w:cs="Times New Roman"/>
          <w:color w:val="222222"/>
          <w:sz w:val="24"/>
          <w:szCs w:val="24"/>
          <w:shd w:val="clear" w:color="auto" w:fill="FFFFFF"/>
        </w:rPr>
        <w:t>counter-electrodes for dye-sensitised solar cells. </w:t>
      </w:r>
      <w:r>
        <w:rPr>
          <w:rFonts w:ascii="Times New Roman" w:hAnsi="Times New Roman" w:cs="Times New Roman"/>
          <w:i/>
          <w:iCs/>
          <w:color w:val="222222"/>
          <w:sz w:val="24"/>
          <w:szCs w:val="24"/>
          <w:shd w:val="clear" w:color="auto" w:fill="FFFFFF"/>
        </w:rPr>
        <w:t>Surface Engineering and Applied Electrochemistry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55</w:t>
      </w:r>
      <w:r>
        <w:rPr>
          <w:rFonts w:ascii="Times New Roman" w:hAnsi="Times New Roman" w:cs="Times New Roman"/>
          <w:color w:val="222222"/>
          <w:sz w:val="24"/>
          <w:szCs w:val="24"/>
          <w:shd w:val="clear" w:color="auto" w:fill="FFFFFF"/>
        </w:rPr>
        <w:t>, 472-480.</w:t>
      </w:r>
    </w:p>
    <w:p w:rsidR="00FE4485" w:rsidRDefault="008F3564" w:rsidP="00110B3F">
      <w:pPr>
        <w:spacing w:line="240" w:lineRule="auto"/>
        <w:ind w:left="777"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Chou, C. S., Hsiung, C. M., Wang, C. P., Yang, R. Y., &amp; Guo, M. G. (2010). Preparation of a counter electrode with P-type NiO and its applicat</w:t>
      </w:r>
      <w:r>
        <w:rPr>
          <w:rFonts w:ascii="Times New Roman" w:hAnsi="Times New Roman" w:cs="Times New Roman"/>
          <w:color w:val="222222"/>
          <w:sz w:val="24"/>
          <w:szCs w:val="24"/>
          <w:shd w:val="clear" w:color="auto" w:fill="FFFFFF"/>
        </w:rPr>
        <w:t>ions in dye-sensitised solar cell. </w:t>
      </w:r>
      <w:r>
        <w:rPr>
          <w:rFonts w:ascii="Times New Roman" w:hAnsi="Times New Roman" w:cs="Times New Roman"/>
          <w:i/>
          <w:iCs/>
          <w:color w:val="222222"/>
          <w:sz w:val="24"/>
          <w:szCs w:val="24"/>
          <w:shd w:val="clear" w:color="auto" w:fill="FFFFFF"/>
        </w:rPr>
        <w:t>International Journal of Photoenergy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2010</w:t>
      </w:r>
      <w:r>
        <w:rPr>
          <w:rFonts w:ascii="Times New Roman" w:hAnsi="Times New Roman" w:cs="Times New Roman"/>
          <w:color w:val="222222"/>
          <w:sz w:val="24"/>
          <w:szCs w:val="24"/>
          <w:shd w:val="clear" w:color="auto" w:fill="FFFFFF"/>
        </w:rPr>
        <w:t xml:space="preserve">. </w:t>
      </w:r>
    </w:p>
    <w:p w:rsidR="00FE4485" w:rsidRDefault="008F3564" w:rsidP="00110B3F">
      <w:pPr>
        <w:spacing w:line="240" w:lineRule="auto"/>
        <w:ind w:left="777"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Ibrahim, S. O., Isah, K. U., Abdulkareem, A. S., Ahmadu, U., Tijani, J. O., &amp; Roos, W. D. (2020). Synthesis and characterization of platinum multi-walled carbon nanotubes nanoc</w:t>
      </w:r>
      <w:r>
        <w:rPr>
          <w:rFonts w:ascii="Times New Roman" w:hAnsi="Times New Roman" w:cs="Times New Roman"/>
          <w:color w:val="222222"/>
          <w:sz w:val="24"/>
          <w:szCs w:val="24"/>
          <w:shd w:val="clear" w:color="auto" w:fill="FFFFFF"/>
        </w:rPr>
        <w:t>omposite film electrode. </w:t>
      </w:r>
      <w:r>
        <w:rPr>
          <w:rFonts w:ascii="Times New Roman" w:hAnsi="Times New Roman" w:cs="Times New Roman"/>
          <w:i/>
          <w:iCs/>
          <w:color w:val="222222"/>
          <w:sz w:val="24"/>
          <w:szCs w:val="24"/>
          <w:shd w:val="clear" w:color="auto" w:fill="FFFFFF"/>
        </w:rPr>
        <w:t>Journal of Materials Science: Materials in Electronics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32</w:t>
      </w:r>
      <w:r>
        <w:rPr>
          <w:rFonts w:ascii="Times New Roman" w:hAnsi="Times New Roman" w:cs="Times New Roman"/>
          <w:color w:val="222222"/>
          <w:sz w:val="24"/>
          <w:szCs w:val="24"/>
          <w:shd w:val="clear" w:color="auto" w:fill="FFFFFF"/>
        </w:rPr>
        <w:t>, 12800-12811.</w:t>
      </w:r>
    </w:p>
    <w:p w:rsidR="00FE4485" w:rsidRDefault="008F3564" w:rsidP="00110B3F">
      <w:pPr>
        <w:spacing w:line="240" w:lineRule="auto"/>
        <w:ind w:left="777" w:hanging="720"/>
        <w:jc w:val="both"/>
        <w:rPr>
          <w:rFonts w:ascii="Times New Roman" w:hAnsi="Times New Roman" w:cs="Times New Roman"/>
          <w:sz w:val="24"/>
          <w:szCs w:val="24"/>
        </w:rPr>
      </w:pPr>
      <w:r>
        <w:rPr>
          <w:rFonts w:ascii="Times New Roman" w:hAnsi="Times New Roman" w:cs="Times New Roman"/>
          <w:sz w:val="24"/>
          <w:szCs w:val="24"/>
        </w:rPr>
        <w:t>Kimpa, M. I., Yabagi, J. A., Isah, H., Sulaiman, T., Isiyaku, A. K., Iya, S. G. D., &amp; Imam, A. M. (2018). Photoelectrode nanostructure dye-sensitised solar ce</w:t>
      </w:r>
      <w:r>
        <w:rPr>
          <w:rFonts w:ascii="Times New Roman" w:hAnsi="Times New Roman" w:cs="Times New Roman"/>
          <w:sz w:val="24"/>
          <w:szCs w:val="24"/>
        </w:rPr>
        <w:t>ll. </w:t>
      </w:r>
      <w:r>
        <w:rPr>
          <w:rFonts w:ascii="Times New Roman" w:hAnsi="Times New Roman" w:cs="Times New Roman"/>
          <w:i/>
          <w:iCs/>
          <w:sz w:val="24"/>
          <w:szCs w:val="24"/>
        </w:rPr>
        <w:t>Science World Journal</w:t>
      </w:r>
      <w:r>
        <w:rPr>
          <w:rFonts w:ascii="Times New Roman" w:hAnsi="Times New Roman" w:cs="Times New Roman"/>
          <w:sz w:val="24"/>
          <w:szCs w:val="24"/>
        </w:rPr>
        <w:t>, </w:t>
      </w:r>
      <w:r>
        <w:rPr>
          <w:rFonts w:ascii="Times New Roman" w:hAnsi="Times New Roman" w:cs="Times New Roman"/>
          <w:i/>
          <w:iCs/>
          <w:sz w:val="24"/>
          <w:szCs w:val="24"/>
        </w:rPr>
        <w:t>13</w:t>
      </w:r>
      <w:r>
        <w:rPr>
          <w:rFonts w:ascii="Times New Roman" w:hAnsi="Times New Roman" w:cs="Times New Roman"/>
          <w:sz w:val="24"/>
          <w:szCs w:val="24"/>
        </w:rPr>
        <w:t>(1), 32-34.</w:t>
      </w:r>
    </w:p>
    <w:p w:rsidR="00FE4485" w:rsidRDefault="008F3564" w:rsidP="00110B3F">
      <w:pPr>
        <w:spacing w:line="240" w:lineRule="auto"/>
        <w:ind w:left="777"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Ning, Z., Fu, Y., &amp; Tian, H. (2010). Improvement of dye-sensitised solar cells: what we know and what we need to know. </w:t>
      </w:r>
      <w:r>
        <w:rPr>
          <w:rFonts w:ascii="Times New Roman" w:hAnsi="Times New Roman" w:cs="Times New Roman"/>
          <w:i/>
          <w:iCs/>
          <w:color w:val="222222"/>
          <w:sz w:val="24"/>
          <w:szCs w:val="24"/>
          <w:shd w:val="clear" w:color="auto" w:fill="FFFFFF"/>
        </w:rPr>
        <w:t>Energy &amp; Environmental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w:t>
      </w:r>
      <w:r>
        <w:rPr>
          <w:rFonts w:ascii="Times New Roman" w:hAnsi="Times New Roman" w:cs="Times New Roman"/>
          <w:color w:val="222222"/>
          <w:sz w:val="24"/>
          <w:szCs w:val="24"/>
          <w:shd w:val="clear" w:color="auto" w:fill="FFFFFF"/>
        </w:rPr>
        <w:t>(9), 1170-1181.</w:t>
      </w:r>
    </w:p>
    <w:p w:rsidR="00FE4485" w:rsidRDefault="008F3564" w:rsidP="00110B3F">
      <w:pPr>
        <w:spacing w:line="240" w:lineRule="auto"/>
        <w:ind w:left="777"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Padmavathi, R., &amp; Sangeetha, D. (2013). Synthes</w:t>
      </w:r>
      <w:r>
        <w:rPr>
          <w:rFonts w:ascii="Times New Roman" w:hAnsi="Times New Roman" w:cs="Times New Roman"/>
          <w:color w:val="222222"/>
          <w:sz w:val="24"/>
          <w:szCs w:val="24"/>
          <w:shd w:val="clear" w:color="auto" w:fill="FFFFFF"/>
        </w:rPr>
        <w:t>is and characterization of electrospun carbon nanofiber supported Pt catalyst for fuel cells. </w:t>
      </w:r>
      <w:r>
        <w:rPr>
          <w:rFonts w:ascii="Times New Roman" w:hAnsi="Times New Roman" w:cs="Times New Roman"/>
          <w:i/>
          <w:iCs/>
          <w:color w:val="222222"/>
          <w:sz w:val="24"/>
          <w:szCs w:val="24"/>
          <w:shd w:val="clear" w:color="auto" w:fill="FFFFFF"/>
        </w:rPr>
        <w:t>Electrochimica Acta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112</w:t>
      </w:r>
      <w:r>
        <w:rPr>
          <w:rFonts w:ascii="Times New Roman" w:hAnsi="Times New Roman" w:cs="Times New Roman"/>
          <w:color w:val="222222"/>
          <w:sz w:val="24"/>
          <w:szCs w:val="24"/>
          <w:shd w:val="clear" w:color="auto" w:fill="FFFFFF"/>
        </w:rPr>
        <w:t>, 1-13.</w:t>
      </w:r>
    </w:p>
    <w:p w:rsidR="00FE4485" w:rsidRDefault="008F3564" w:rsidP="00110B3F">
      <w:pPr>
        <w:spacing w:line="240" w:lineRule="auto"/>
        <w:ind w:left="777"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Xiao,Y., Wu, J., Lin, J., Yue, G., Lin, J., Huang, M., &amp; Fan, L. (2013). A high performance Pt-free counter electrode of nickel su</w:t>
      </w:r>
      <w:r>
        <w:rPr>
          <w:rFonts w:ascii="Times New Roman" w:hAnsi="Times New Roman" w:cs="Times New Roman"/>
          <w:color w:val="222222"/>
          <w:sz w:val="24"/>
          <w:szCs w:val="24"/>
          <w:shd w:val="clear" w:color="auto" w:fill="FFFFFF"/>
        </w:rPr>
        <w:t>lfide/multi-wall carbon nanotube/titanium used in dye-sensitised solar cells. </w:t>
      </w:r>
      <w:r>
        <w:rPr>
          <w:rFonts w:ascii="Times New Roman" w:hAnsi="Times New Roman" w:cs="Times New Roman"/>
          <w:i/>
          <w:iCs/>
          <w:color w:val="222222"/>
          <w:sz w:val="24"/>
          <w:szCs w:val="24"/>
          <w:shd w:val="clear" w:color="auto" w:fill="FFFFFF"/>
        </w:rPr>
        <w:t>Journal of Materials Chemistry 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(44), 13885-13889.</w:t>
      </w:r>
    </w:p>
    <w:p w:rsidR="00FE4485" w:rsidRDefault="008F3564" w:rsidP="00110B3F">
      <w:pPr>
        <w:spacing w:line="240" w:lineRule="auto"/>
        <w:ind w:left="777" w:hanging="720"/>
        <w:jc w:val="both"/>
        <w:rPr>
          <w:rFonts w:ascii="Times New Roman" w:hAnsi="Times New Roman" w:cs="Times New Roman"/>
          <w:sz w:val="24"/>
          <w:szCs w:val="24"/>
        </w:rPr>
      </w:pPr>
      <w:r>
        <w:rPr>
          <w:rFonts w:ascii="Times New Roman" w:hAnsi="Times New Roman" w:cs="Times New Roman"/>
          <w:sz w:val="24"/>
          <w:szCs w:val="24"/>
        </w:rPr>
        <w:t>Yum, J. H., Humphry-Baker, R., Zakeeruddin, S. M., Nazeeruddin, M. K., &amp; Grätzel, M. (2010). Effect of heat and light on the</w:t>
      </w:r>
      <w:r>
        <w:rPr>
          <w:rFonts w:ascii="Times New Roman" w:hAnsi="Times New Roman" w:cs="Times New Roman"/>
          <w:sz w:val="24"/>
          <w:szCs w:val="24"/>
        </w:rPr>
        <w:t xml:space="preserve"> performance of dye-sensitized solar cells based on organic sensitizers and nanostructured TiO2. </w:t>
      </w:r>
      <w:r>
        <w:rPr>
          <w:rFonts w:ascii="Times New Roman" w:hAnsi="Times New Roman" w:cs="Times New Roman"/>
          <w:i/>
          <w:iCs/>
          <w:sz w:val="24"/>
          <w:szCs w:val="24"/>
        </w:rPr>
        <w:t>Nano Today</w:t>
      </w:r>
      <w:r>
        <w:rPr>
          <w:rFonts w:ascii="Times New Roman" w:hAnsi="Times New Roman" w:cs="Times New Roman"/>
          <w:sz w:val="24"/>
          <w:szCs w:val="24"/>
        </w:rPr>
        <w:t>, </w:t>
      </w:r>
      <w:r>
        <w:rPr>
          <w:rFonts w:ascii="Times New Roman" w:hAnsi="Times New Roman" w:cs="Times New Roman"/>
          <w:i/>
          <w:iCs/>
          <w:sz w:val="24"/>
          <w:szCs w:val="24"/>
        </w:rPr>
        <w:t>5</w:t>
      </w:r>
      <w:r>
        <w:rPr>
          <w:rFonts w:ascii="Times New Roman" w:hAnsi="Times New Roman" w:cs="Times New Roman"/>
          <w:sz w:val="24"/>
          <w:szCs w:val="24"/>
        </w:rPr>
        <w:t>(2), 91-98.</w:t>
      </w:r>
    </w:p>
    <w:p w:rsidR="00FE4485" w:rsidRDefault="008F3564" w:rsidP="00110B3F">
      <w:pPr>
        <w:spacing w:line="240" w:lineRule="auto"/>
        <w:ind w:left="777" w:hanging="720"/>
        <w:jc w:val="both"/>
        <w:rPr>
          <w:rFonts w:ascii="Times New Roman" w:hAnsi="Times New Roman" w:cs="Times New Roman"/>
          <w:sz w:val="24"/>
          <w:szCs w:val="24"/>
        </w:rPr>
      </w:pPr>
      <w:r>
        <w:rPr>
          <w:rFonts w:ascii="Times New Roman" w:hAnsi="Times New Roman" w:cs="Times New Roman"/>
          <w:sz w:val="24"/>
          <w:szCs w:val="24"/>
        </w:rPr>
        <w:t>Zhang, Q., Dandeneau, C. S., Zhou, X., &amp; Cao, G. (2009). ZnO nanostructures for dye</w:t>
      </w:r>
      <w:r>
        <w:rPr>
          <w:rFonts w:ascii="Cambria Math" w:hAnsi="Cambria Math" w:cs="Cambria Math"/>
          <w:sz w:val="24"/>
          <w:szCs w:val="24"/>
        </w:rPr>
        <w:t>‐</w:t>
      </w:r>
      <w:r>
        <w:rPr>
          <w:rFonts w:ascii="Times New Roman" w:hAnsi="Times New Roman" w:cs="Times New Roman"/>
          <w:sz w:val="24"/>
          <w:szCs w:val="24"/>
        </w:rPr>
        <w:t>sensitised solar cells. </w:t>
      </w:r>
      <w:r>
        <w:rPr>
          <w:rFonts w:ascii="Times New Roman" w:hAnsi="Times New Roman" w:cs="Times New Roman"/>
          <w:i/>
          <w:iCs/>
          <w:sz w:val="24"/>
          <w:szCs w:val="24"/>
        </w:rPr>
        <w:t>Advanced materials</w:t>
      </w:r>
      <w:r>
        <w:rPr>
          <w:rFonts w:ascii="Times New Roman" w:hAnsi="Times New Roman" w:cs="Times New Roman"/>
          <w:sz w:val="24"/>
          <w:szCs w:val="24"/>
        </w:rPr>
        <w:t>, </w:t>
      </w:r>
      <w:r>
        <w:rPr>
          <w:rFonts w:ascii="Times New Roman" w:hAnsi="Times New Roman" w:cs="Times New Roman"/>
          <w:i/>
          <w:iCs/>
          <w:sz w:val="24"/>
          <w:szCs w:val="24"/>
        </w:rPr>
        <w:t>21</w:t>
      </w:r>
      <w:r>
        <w:rPr>
          <w:rFonts w:ascii="Times New Roman" w:hAnsi="Times New Roman" w:cs="Times New Roman"/>
          <w:sz w:val="24"/>
          <w:szCs w:val="24"/>
        </w:rPr>
        <w:t>(41)</w:t>
      </w:r>
      <w:r>
        <w:rPr>
          <w:rFonts w:ascii="Times New Roman" w:hAnsi="Times New Roman" w:cs="Times New Roman"/>
          <w:sz w:val="24"/>
          <w:szCs w:val="24"/>
        </w:rPr>
        <w:t>, 4087-4108.</w:t>
      </w:r>
    </w:p>
    <w:p w:rsidR="00FE4485" w:rsidRDefault="00FE4485" w:rsidP="00110B3F">
      <w:pPr>
        <w:spacing w:line="240" w:lineRule="auto"/>
        <w:ind w:left="777" w:hanging="720"/>
        <w:jc w:val="both"/>
        <w:rPr>
          <w:rFonts w:ascii="Times New Roman" w:hAnsi="Times New Roman" w:cs="Times New Roman"/>
          <w:color w:val="222222"/>
          <w:sz w:val="24"/>
          <w:szCs w:val="24"/>
          <w:shd w:val="clear" w:color="auto" w:fill="FFFFFF"/>
        </w:rPr>
      </w:pPr>
    </w:p>
    <w:p w:rsidR="00FE4485" w:rsidRDefault="00FE4485" w:rsidP="00110B3F">
      <w:pPr>
        <w:spacing w:line="240" w:lineRule="auto"/>
        <w:ind w:left="777" w:hanging="720"/>
        <w:jc w:val="both"/>
        <w:rPr>
          <w:rFonts w:ascii="Times New Roman" w:hAnsi="Times New Roman" w:cs="Times New Roman"/>
          <w:color w:val="222222"/>
          <w:sz w:val="24"/>
          <w:szCs w:val="24"/>
          <w:shd w:val="clear" w:color="auto" w:fill="FFFFFF"/>
        </w:rPr>
      </w:pPr>
    </w:p>
    <w:p w:rsidR="00FE4485" w:rsidRDefault="00FE4485" w:rsidP="00110B3F">
      <w:pPr>
        <w:spacing w:line="240" w:lineRule="auto"/>
        <w:ind w:left="777" w:hanging="720"/>
        <w:jc w:val="both"/>
        <w:rPr>
          <w:rFonts w:ascii="Times New Roman" w:hAnsi="Times New Roman" w:cs="Times New Roman"/>
          <w:color w:val="222222"/>
          <w:sz w:val="24"/>
          <w:szCs w:val="24"/>
          <w:shd w:val="clear" w:color="auto" w:fill="FFFFFF"/>
        </w:rPr>
      </w:pPr>
    </w:p>
    <w:p w:rsidR="00FE4485" w:rsidRDefault="00FE4485" w:rsidP="00110B3F">
      <w:pPr>
        <w:spacing w:line="240" w:lineRule="auto"/>
        <w:jc w:val="both"/>
        <w:rPr>
          <w:rFonts w:ascii="Times New Roman" w:hAnsi="Times New Roman" w:cs="Times New Roman"/>
          <w:sz w:val="24"/>
          <w:szCs w:val="24"/>
        </w:rPr>
      </w:pPr>
    </w:p>
    <w:p w:rsidR="00FE4485" w:rsidRDefault="00FE4485" w:rsidP="00110B3F">
      <w:pPr>
        <w:spacing w:line="240" w:lineRule="auto"/>
        <w:jc w:val="both"/>
        <w:rPr>
          <w:rFonts w:ascii="Times New Roman" w:hAnsi="Times New Roman" w:cs="Times New Roman"/>
          <w:sz w:val="24"/>
          <w:szCs w:val="24"/>
        </w:rPr>
      </w:pPr>
    </w:p>
    <w:sectPr w:rsidR="00FE4485" w:rsidSect="00FE448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564" w:rsidRDefault="008F3564">
      <w:pPr>
        <w:spacing w:line="240" w:lineRule="auto"/>
      </w:pPr>
      <w:r>
        <w:separator/>
      </w:r>
    </w:p>
  </w:endnote>
  <w:endnote w:type="continuationSeparator" w:id="1">
    <w:p w:rsidR="008F3564" w:rsidRDefault="008F35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564" w:rsidRDefault="008F3564">
      <w:pPr>
        <w:spacing w:after="0"/>
      </w:pPr>
      <w:r>
        <w:separator/>
      </w:r>
    </w:p>
  </w:footnote>
  <w:footnote w:type="continuationSeparator" w:id="1">
    <w:p w:rsidR="008F3564" w:rsidRDefault="008F356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5770"/>
    <w:rsid w:val="00110B3F"/>
    <w:rsid w:val="001540FF"/>
    <w:rsid w:val="002E28D3"/>
    <w:rsid w:val="003F1CC6"/>
    <w:rsid w:val="00526351"/>
    <w:rsid w:val="005B4978"/>
    <w:rsid w:val="00634FDA"/>
    <w:rsid w:val="006466E7"/>
    <w:rsid w:val="006603C1"/>
    <w:rsid w:val="006D3157"/>
    <w:rsid w:val="006F4A48"/>
    <w:rsid w:val="008377BC"/>
    <w:rsid w:val="00837DA8"/>
    <w:rsid w:val="008B7202"/>
    <w:rsid w:val="008F3564"/>
    <w:rsid w:val="009037CA"/>
    <w:rsid w:val="009C4AC8"/>
    <w:rsid w:val="00AE0BCB"/>
    <w:rsid w:val="00B37C70"/>
    <w:rsid w:val="00CC6562"/>
    <w:rsid w:val="00D37FEE"/>
    <w:rsid w:val="00DA5770"/>
    <w:rsid w:val="00FE4485"/>
    <w:rsid w:val="2A7E63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85"/>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FE4485"/>
    <w:pPr>
      <w:spacing w:line="252" w:lineRule="auto"/>
      <w:jc w:val="both"/>
    </w:pPr>
    <w:rPr>
      <w:rFonts w:eastAsiaTheme="minorEastAsia"/>
      <w:b/>
      <w:bCs/>
      <w:sz w:val="18"/>
      <w:szCs w:val="18"/>
    </w:rPr>
  </w:style>
  <w:style w:type="character" w:styleId="Hyperlink">
    <w:name w:val="Hyperlink"/>
    <w:basedOn w:val="DefaultParagraphFont"/>
    <w:autoRedefine/>
    <w:uiPriority w:val="99"/>
    <w:unhideWhenUsed/>
    <w:qFormat/>
    <w:rsid w:val="00FE4485"/>
    <w:rPr>
      <w:color w:val="0563C1" w:themeColor="hyperlink"/>
      <w:u w:val="single"/>
    </w:rPr>
  </w:style>
  <w:style w:type="table" w:styleId="TableGrid">
    <w:name w:val="Table Grid"/>
    <w:basedOn w:val="TableNormal"/>
    <w:autoRedefine/>
    <w:uiPriority w:val="39"/>
    <w:qFormat/>
    <w:rsid w:val="00FE4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B3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bdul0001@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2093</Words>
  <Characters>11932</Characters>
  <Application>Microsoft Office Word</Application>
  <DocSecurity>0</DocSecurity>
  <Lines>99</Lines>
  <Paragraphs>27</Paragraphs>
  <ScaleCrop>false</ScaleCrop>
  <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13</cp:revision>
  <dcterms:created xsi:type="dcterms:W3CDTF">2024-04-26T20:13:00Z</dcterms:created>
  <dcterms:modified xsi:type="dcterms:W3CDTF">2024-04-27T18:02:00Z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BED6918BAA1848D998488D028492B8A4_13</vt:lpwstr>
  </property>
</Properties>
</file>