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26D" w:rsidRPr="00B37BC2" w:rsidRDefault="0020426D" w:rsidP="0020426D">
      <w:pPr>
        <w:jc w:val="center"/>
        <w:rPr>
          <w:rFonts w:ascii="Arial" w:hAnsi="Arial" w:cs="Arial"/>
          <w:b/>
          <w:sz w:val="18"/>
          <w:szCs w:val="18"/>
        </w:rPr>
      </w:pPr>
      <w:r w:rsidRPr="00B37BC2">
        <w:rPr>
          <w:rFonts w:ascii="Arial" w:hAnsi="Arial" w:cs="Arial"/>
          <w:b/>
          <w:sz w:val="18"/>
          <w:szCs w:val="18"/>
        </w:rPr>
        <w:t xml:space="preserve">Effect of sintering temperature on </w:t>
      </w:r>
      <w:proofErr w:type="gramStart"/>
      <w:r w:rsidRPr="00B37BC2">
        <w:rPr>
          <w:rFonts w:ascii="Arial" w:hAnsi="Arial" w:cs="Arial"/>
          <w:b/>
          <w:sz w:val="18"/>
          <w:szCs w:val="18"/>
        </w:rPr>
        <w:t>Li</w:t>
      </w:r>
      <w:r w:rsidRPr="00B37BC2">
        <w:rPr>
          <w:rFonts w:ascii="Arial" w:hAnsi="Arial" w:cs="Arial"/>
          <w:b/>
          <w:sz w:val="18"/>
          <w:szCs w:val="18"/>
          <w:vertAlign w:val="subscript"/>
        </w:rPr>
        <w:t>1.2</w:t>
      </w:r>
      <w:r w:rsidRPr="00B37BC2">
        <w:rPr>
          <w:rFonts w:ascii="Arial" w:hAnsi="Arial" w:cs="Arial"/>
          <w:b/>
          <w:sz w:val="18"/>
          <w:szCs w:val="18"/>
        </w:rPr>
        <w:t>Ti</w:t>
      </w:r>
      <w:r w:rsidRPr="00B37BC2">
        <w:rPr>
          <w:rFonts w:ascii="Arial" w:hAnsi="Arial" w:cs="Arial"/>
          <w:b/>
          <w:sz w:val="18"/>
          <w:szCs w:val="18"/>
          <w:vertAlign w:val="subscript"/>
        </w:rPr>
        <w:t>1.8</w:t>
      </w:r>
      <w:r w:rsidRPr="00B37BC2">
        <w:rPr>
          <w:rFonts w:ascii="Arial" w:hAnsi="Arial" w:cs="Arial"/>
          <w:b/>
          <w:sz w:val="18"/>
          <w:szCs w:val="18"/>
        </w:rPr>
        <w:t>Al</w:t>
      </w:r>
      <w:r w:rsidRPr="00B37BC2">
        <w:rPr>
          <w:rFonts w:ascii="Arial" w:hAnsi="Arial" w:cs="Arial"/>
          <w:b/>
          <w:sz w:val="18"/>
          <w:szCs w:val="18"/>
          <w:vertAlign w:val="subscript"/>
        </w:rPr>
        <w:t>0.2</w:t>
      </w:r>
      <w:r w:rsidRPr="00B37BC2">
        <w:rPr>
          <w:rFonts w:ascii="Arial" w:hAnsi="Arial" w:cs="Arial"/>
          <w:b/>
          <w:sz w:val="18"/>
          <w:szCs w:val="18"/>
        </w:rPr>
        <w:t>(</w:t>
      </w:r>
      <w:proofErr w:type="gramEnd"/>
      <w:r w:rsidRPr="00B37BC2">
        <w:rPr>
          <w:rFonts w:ascii="Arial" w:hAnsi="Arial" w:cs="Arial"/>
          <w:b/>
          <w:sz w:val="18"/>
          <w:szCs w:val="18"/>
        </w:rPr>
        <w:t>PO</w:t>
      </w:r>
      <w:r w:rsidRPr="00B37BC2">
        <w:rPr>
          <w:rFonts w:ascii="Arial" w:hAnsi="Arial" w:cs="Arial"/>
          <w:b/>
          <w:sz w:val="18"/>
          <w:szCs w:val="18"/>
          <w:vertAlign w:val="subscript"/>
        </w:rPr>
        <w:t>4</w:t>
      </w:r>
      <w:r w:rsidRPr="00B37BC2">
        <w:rPr>
          <w:rFonts w:ascii="Arial" w:hAnsi="Arial" w:cs="Arial"/>
          <w:b/>
          <w:sz w:val="18"/>
          <w:szCs w:val="18"/>
        </w:rPr>
        <w:t>)</w:t>
      </w:r>
      <w:r w:rsidRPr="00B37BC2">
        <w:rPr>
          <w:rFonts w:ascii="Arial" w:hAnsi="Arial" w:cs="Arial"/>
          <w:b/>
          <w:sz w:val="18"/>
          <w:szCs w:val="18"/>
          <w:vertAlign w:val="subscript"/>
        </w:rPr>
        <w:t>3</w:t>
      </w:r>
      <w:r w:rsidRPr="00B37BC2">
        <w:rPr>
          <w:rFonts w:ascii="Arial" w:hAnsi="Arial" w:cs="Arial"/>
          <w:b/>
          <w:sz w:val="18"/>
          <w:szCs w:val="18"/>
        </w:rPr>
        <w:t xml:space="preserve"> solid electrolyte prepared via conventional techniques</w:t>
      </w:r>
    </w:p>
    <w:p w:rsidR="0020426D" w:rsidRPr="00B37BC2" w:rsidRDefault="0020426D" w:rsidP="0020426D">
      <w:pPr>
        <w:contextualSpacing/>
        <w:jc w:val="center"/>
        <w:rPr>
          <w:sz w:val="18"/>
          <w:szCs w:val="18"/>
        </w:rPr>
      </w:pPr>
      <w:r w:rsidRPr="00B37BC2">
        <w:rPr>
          <w:sz w:val="18"/>
          <w:szCs w:val="18"/>
        </w:rPr>
        <w:t>M.I. Kimpa</w:t>
      </w:r>
      <w:r w:rsidRPr="00B37BC2">
        <w:rPr>
          <w:sz w:val="18"/>
          <w:szCs w:val="18"/>
          <w:vertAlign w:val="superscript"/>
        </w:rPr>
        <w:t>1</w:t>
      </w:r>
      <w:proofErr w:type="gramStart"/>
      <w:r w:rsidRPr="00B37BC2">
        <w:rPr>
          <w:sz w:val="18"/>
          <w:szCs w:val="18"/>
          <w:vertAlign w:val="superscript"/>
        </w:rPr>
        <w:t>,2</w:t>
      </w:r>
      <w:proofErr w:type="gramEnd"/>
      <w:r w:rsidRPr="00B37BC2">
        <w:rPr>
          <w:sz w:val="18"/>
          <w:szCs w:val="18"/>
        </w:rPr>
        <w:t>, M.Z.H. Mayzan</w:t>
      </w:r>
      <w:r w:rsidRPr="00B37BC2">
        <w:rPr>
          <w:sz w:val="18"/>
          <w:szCs w:val="18"/>
          <w:vertAlign w:val="superscript"/>
        </w:rPr>
        <w:t>1</w:t>
      </w:r>
      <w:r w:rsidRPr="00B37BC2">
        <w:rPr>
          <w:sz w:val="18"/>
          <w:szCs w:val="18"/>
        </w:rPr>
        <w:t>, J. A. Yabagi</w:t>
      </w:r>
      <w:r w:rsidRPr="00B37BC2">
        <w:rPr>
          <w:sz w:val="18"/>
          <w:szCs w:val="18"/>
          <w:vertAlign w:val="superscript"/>
        </w:rPr>
        <w:t>1,3</w:t>
      </w:r>
      <w:r w:rsidRPr="00B37BC2">
        <w:rPr>
          <w:sz w:val="18"/>
          <w:szCs w:val="18"/>
        </w:rPr>
        <w:t>, M.M. Nmaya</w:t>
      </w:r>
      <w:r w:rsidRPr="00B37BC2">
        <w:rPr>
          <w:sz w:val="18"/>
          <w:szCs w:val="18"/>
          <w:vertAlign w:val="superscript"/>
        </w:rPr>
        <w:t>1,3</w:t>
      </w:r>
      <w:r w:rsidRPr="00B37BC2">
        <w:rPr>
          <w:sz w:val="18"/>
          <w:szCs w:val="18"/>
        </w:rPr>
        <w:t>, M.A. Agam</w:t>
      </w:r>
      <w:r w:rsidRPr="00B37BC2">
        <w:rPr>
          <w:sz w:val="18"/>
          <w:szCs w:val="18"/>
          <w:vertAlign w:val="superscript"/>
        </w:rPr>
        <w:t>1</w:t>
      </w:r>
      <w:r w:rsidRPr="00B37BC2">
        <w:rPr>
          <w:sz w:val="18"/>
          <w:szCs w:val="18"/>
        </w:rPr>
        <w:t>*</w:t>
      </w:r>
    </w:p>
    <w:p w:rsidR="003961B8" w:rsidRPr="00B37BC2" w:rsidRDefault="003961B8" w:rsidP="004B35CB">
      <w:pPr>
        <w:pStyle w:val="Contributornames"/>
        <w:tabs>
          <w:tab w:val="left" w:pos="744"/>
        </w:tabs>
        <w:rPr>
          <w:sz w:val="18"/>
          <w:szCs w:val="18"/>
        </w:rPr>
      </w:pPr>
    </w:p>
    <w:p w:rsidR="0020426D" w:rsidRPr="00B37BC2" w:rsidRDefault="004B35CB" w:rsidP="0020426D">
      <w:pPr>
        <w:contextualSpacing/>
        <w:jc w:val="center"/>
        <w:rPr>
          <w:iCs/>
          <w:sz w:val="18"/>
          <w:szCs w:val="18"/>
        </w:rPr>
      </w:pPr>
      <w:r w:rsidRPr="00B37BC2">
        <w:rPr>
          <w:sz w:val="18"/>
          <w:szCs w:val="18"/>
          <w:vertAlign w:val="superscript"/>
        </w:rPr>
        <w:t>1)</w:t>
      </w:r>
      <w:r w:rsidR="00F43015" w:rsidRPr="00B37BC2">
        <w:rPr>
          <w:sz w:val="18"/>
          <w:szCs w:val="18"/>
          <w:vertAlign w:val="superscript"/>
        </w:rPr>
        <w:t xml:space="preserve"> </w:t>
      </w:r>
      <w:r w:rsidR="0020426D" w:rsidRPr="00B37BC2">
        <w:rPr>
          <w:iCs/>
          <w:sz w:val="18"/>
          <w:szCs w:val="18"/>
        </w:rPr>
        <w:t xml:space="preserve">Materials Physics Laboratory (MPL), Faculty of Applied Science and Technology, </w:t>
      </w:r>
      <w:proofErr w:type="spellStart"/>
      <w:r w:rsidR="0020426D" w:rsidRPr="00B37BC2">
        <w:rPr>
          <w:iCs/>
          <w:sz w:val="18"/>
          <w:szCs w:val="18"/>
        </w:rPr>
        <w:t>Pagoh</w:t>
      </w:r>
      <w:proofErr w:type="spellEnd"/>
      <w:r w:rsidR="0020426D" w:rsidRPr="00B37BC2">
        <w:rPr>
          <w:iCs/>
          <w:sz w:val="18"/>
          <w:szCs w:val="18"/>
        </w:rPr>
        <w:t xml:space="preserve"> Higher Education Hub, Universiti Tun Hussein Onn Malaysia, 84600 </w:t>
      </w:r>
      <w:proofErr w:type="spellStart"/>
      <w:r w:rsidR="0020426D" w:rsidRPr="00B37BC2">
        <w:rPr>
          <w:iCs/>
          <w:sz w:val="18"/>
          <w:szCs w:val="18"/>
        </w:rPr>
        <w:t>Panchor</w:t>
      </w:r>
      <w:proofErr w:type="spellEnd"/>
      <w:r w:rsidR="0020426D" w:rsidRPr="00B37BC2">
        <w:rPr>
          <w:iCs/>
          <w:sz w:val="18"/>
          <w:szCs w:val="18"/>
        </w:rPr>
        <w:t>, Johor, Malaysia</w:t>
      </w:r>
    </w:p>
    <w:p w:rsidR="0020426D" w:rsidRPr="00B37BC2" w:rsidRDefault="0014744C" w:rsidP="0020426D">
      <w:pPr>
        <w:pStyle w:val="NoSpacing"/>
        <w:contextualSpacing/>
        <w:jc w:val="center"/>
        <w:rPr>
          <w:rFonts w:ascii="Times New Roman" w:hAnsi="Times New Roman" w:cs="Times New Roman"/>
          <w:sz w:val="18"/>
          <w:szCs w:val="18"/>
          <w:lang w:val="en-GB"/>
        </w:rPr>
      </w:pPr>
      <w:r w:rsidRPr="00B37BC2">
        <w:rPr>
          <w:sz w:val="18"/>
          <w:szCs w:val="18"/>
          <w:vertAlign w:val="superscript"/>
          <w:lang w:val="de-DE"/>
        </w:rPr>
        <w:t>2)</w:t>
      </w:r>
      <w:r w:rsidRPr="00B37BC2">
        <w:rPr>
          <w:sz w:val="18"/>
          <w:szCs w:val="18"/>
          <w:lang w:val="de-DE"/>
        </w:rPr>
        <w:t xml:space="preserve"> </w:t>
      </w:r>
      <w:r w:rsidR="0020426D" w:rsidRPr="00B37BC2">
        <w:rPr>
          <w:rFonts w:ascii="Times New Roman" w:hAnsi="Times New Roman" w:cs="Times New Roman"/>
          <w:sz w:val="18"/>
          <w:szCs w:val="18"/>
          <w:lang w:val="en-GB"/>
        </w:rPr>
        <w:t>Department of Physics, School of Physical Science, Federal University of Technology Minna, Nigeria. P.M.B. 65, Minna, Niger State, Nigeria</w:t>
      </w:r>
    </w:p>
    <w:p w:rsidR="0020426D" w:rsidRPr="00B37BC2" w:rsidRDefault="0020426D" w:rsidP="0020426D">
      <w:pPr>
        <w:pStyle w:val="NoSpacing"/>
        <w:contextualSpacing/>
        <w:jc w:val="center"/>
        <w:rPr>
          <w:rFonts w:ascii="Times New Roman" w:hAnsi="Times New Roman" w:cs="Times New Roman"/>
          <w:sz w:val="18"/>
          <w:szCs w:val="18"/>
          <w:lang w:val="en-GB"/>
        </w:rPr>
      </w:pPr>
      <w:r w:rsidRPr="00B37BC2">
        <w:rPr>
          <w:sz w:val="18"/>
          <w:szCs w:val="18"/>
          <w:vertAlign w:val="superscript"/>
          <w:lang w:val="de-DE"/>
        </w:rPr>
        <w:t>3)</w:t>
      </w:r>
      <w:r w:rsidRPr="00B37BC2">
        <w:rPr>
          <w:sz w:val="18"/>
          <w:szCs w:val="18"/>
          <w:lang w:val="de-DE"/>
        </w:rPr>
        <w:t xml:space="preserve"> </w:t>
      </w:r>
      <w:r w:rsidRPr="00B37BC2">
        <w:rPr>
          <w:rFonts w:ascii="Times New Roman" w:hAnsi="Times New Roman" w:cs="Times New Roman"/>
          <w:sz w:val="18"/>
          <w:szCs w:val="18"/>
          <w:lang w:val="en-GB"/>
        </w:rPr>
        <w:t>Department of Physics, Faculty of Applied Sciences, Ibrahim Badamasi Babangida University Lapai, P.M.B. 10, Lapai, Niger State, Nigeria.</w:t>
      </w:r>
    </w:p>
    <w:p w:rsidR="0020426D" w:rsidRPr="00B37BC2" w:rsidRDefault="0020426D" w:rsidP="0020426D">
      <w:pPr>
        <w:pStyle w:val="NoSpacing"/>
        <w:contextualSpacing/>
        <w:jc w:val="center"/>
        <w:rPr>
          <w:rFonts w:ascii="Times New Roman" w:hAnsi="Times New Roman" w:cs="Times New Roman"/>
          <w:sz w:val="18"/>
          <w:szCs w:val="18"/>
          <w:lang w:val="en-GB"/>
        </w:rPr>
      </w:pPr>
    </w:p>
    <w:p w:rsidR="003961B8" w:rsidRPr="00B37BC2" w:rsidRDefault="003961B8" w:rsidP="0020426D">
      <w:pPr>
        <w:pStyle w:val="Affiliation"/>
        <w:rPr>
          <w:sz w:val="18"/>
          <w:szCs w:val="18"/>
        </w:rPr>
      </w:pPr>
    </w:p>
    <w:p w:rsidR="004B35CB" w:rsidRPr="00B37BC2" w:rsidRDefault="0014744C" w:rsidP="0014744C">
      <w:pPr>
        <w:pStyle w:val="Contributornames"/>
        <w:tabs>
          <w:tab w:val="left" w:pos="1653"/>
          <w:tab w:val="center" w:pos="4819"/>
        </w:tabs>
        <w:jc w:val="left"/>
        <w:rPr>
          <w:sz w:val="18"/>
          <w:szCs w:val="18"/>
        </w:rPr>
      </w:pPr>
      <w:r w:rsidRPr="00B37BC2">
        <w:rPr>
          <w:sz w:val="18"/>
          <w:szCs w:val="18"/>
          <w:vertAlign w:val="superscript"/>
        </w:rPr>
        <w:tab/>
      </w:r>
      <w:r w:rsidRPr="00B37BC2">
        <w:rPr>
          <w:sz w:val="18"/>
          <w:szCs w:val="18"/>
          <w:vertAlign w:val="superscript"/>
        </w:rPr>
        <w:tab/>
      </w:r>
      <w:r w:rsidR="004B35CB" w:rsidRPr="00B37BC2">
        <w:rPr>
          <w:sz w:val="18"/>
          <w:szCs w:val="18"/>
          <w:vertAlign w:val="superscript"/>
        </w:rPr>
        <w:t>*</w:t>
      </w:r>
      <w:r w:rsidR="004B35CB" w:rsidRPr="00B37BC2">
        <w:rPr>
          <w:sz w:val="18"/>
          <w:szCs w:val="18"/>
        </w:rPr>
        <w:t xml:space="preserve">Corresponding e-mail: </w:t>
      </w:r>
      <w:hyperlink r:id="rId8" w:history="1">
        <w:r w:rsidR="0020426D" w:rsidRPr="00B37BC2">
          <w:rPr>
            <w:rStyle w:val="Hyperlink"/>
            <w:sz w:val="18"/>
            <w:szCs w:val="18"/>
          </w:rPr>
          <w:t>arif@uthm.edu.my</w:t>
        </w:r>
      </w:hyperlink>
      <w:r w:rsidR="0020426D" w:rsidRPr="00B37BC2">
        <w:rPr>
          <w:sz w:val="18"/>
          <w:szCs w:val="18"/>
        </w:rPr>
        <w:t xml:space="preserve"> Kimpa@futminna.edu.ng</w:t>
      </w:r>
    </w:p>
    <w:p w:rsidR="004B35CB" w:rsidRPr="00B37BC2" w:rsidRDefault="004B35CB" w:rsidP="004B35CB">
      <w:pPr>
        <w:jc w:val="center"/>
        <w:rPr>
          <w:b/>
          <w:bCs/>
          <w:iCs/>
          <w:sz w:val="18"/>
          <w:szCs w:val="18"/>
        </w:rPr>
      </w:pPr>
    </w:p>
    <w:p w:rsidR="004B35CB" w:rsidRPr="00B37BC2" w:rsidRDefault="004B35CB" w:rsidP="004B35CB">
      <w:pPr>
        <w:jc w:val="center"/>
        <w:rPr>
          <w:iCs/>
          <w:sz w:val="18"/>
          <w:szCs w:val="18"/>
        </w:rPr>
      </w:pPr>
      <w:r w:rsidRPr="00B37BC2">
        <w:rPr>
          <w:rFonts w:hint="eastAsia"/>
          <w:b/>
          <w:bCs/>
          <w:iCs/>
          <w:sz w:val="18"/>
          <w:szCs w:val="18"/>
        </w:rPr>
        <w:t>Keywords</w:t>
      </w:r>
      <w:r w:rsidRPr="00B37BC2">
        <w:rPr>
          <w:rFonts w:hint="eastAsia"/>
          <w:iCs/>
          <w:sz w:val="18"/>
          <w:szCs w:val="18"/>
        </w:rPr>
        <w:t xml:space="preserve">: </w:t>
      </w:r>
      <w:r w:rsidR="0020426D" w:rsidRPr="00B37BC2">
        <w:rPr>
          <w:iCs/>
          <w:sz w:val="18"/>
          <w:szCs w:val="18"/>
        </w:rPr>
        <w:t>Conventional</w:t>
      </w:r>
      <w:r w:rsidR="003F055E" w:rsidRPr="00B37BC2">
        <w:rPr>
          <w:iCs/>
          <w:sz w:val="18"/>
          <w:szCs w:val="18"/>
        </w:rPr>
        <w:t xml:space="preserve">; </w:t>
      </w:r>
      <w:r w:rsidR="0020426D" w:rsidRPr="00B37BC2">
        <w:rPr>
          <w:iCs/>
          <w:sz w:val="18"/>
          <w:szCs w:val="18"/>
        </w:rPr>
        <w:t>conductivity</w:t>
      </w:r>
      <w:r w:rsidR="003F055E" w:rsidRPr="00B37BC2">
        <w:rPr>
          <w:iCs/>
          <w:sz w:val="18"/>
          <w:szCs w:val="18"/>
        </w:rPr>
        <w:t xml:space="preserve">; </w:t>
      </w:r>
      <w:r w:rsidR="0020426D" w:rsidRPr="00B37BC2">
        <w:rPr>
          <w:iCs/>
          <w:sz w:val="18"/>
          <w:szCs w:val="18"/>
        </w:rPr>
        <w:t>electrolytes</w:t>
      </w:r>
    </w:p>
    <w:p w:rsidR="004B35CB" w:rsidRPr="00B37BC2" w:rsidRDefault="004B35CB" w:rsidP="004B35CB">
      <w:pPr>
        <w:jc w:val="center"/>
        <w:rPr>
          <w:iCs/>
          <w:sz w:val="18"/>
          <w:szCs w:val="18"/>
        </w:rPr>
      </w:pPr>
    </w:p>
    <w:p w:rsidR="004B35CB" w:rsidRPr="00B37BC2" w:rsidRDefault="004B35CB" w:rsidP="004B35CB">
      <w:pPr>
        <w:jc w:val="center"/>
        <w:rPr>
          <w:iCs/>
          <w:sz w:val="18"/>
          <w:szCs w:val="18"/>
        </w:rPr>
      </w:pPr>
    </w:p>
    <w:p w:rsidR="004B35CB" w:rsidRPr="00B37BC2" w:rsidRDefault="004B35CB" w:rsidP="004B35CB">
      <w:pPr>
        <w:jc w:val="center"/>
        <w:rPr>
          <w:iCs/>
          <w:sz w:val="18"/>
          <w:szCs w:val="18"/>
        </w:rPr>
        <w:sectPr w:rsidR="004B35CB" w:rsidRPr="00B37BC2" w:rsidSect="00C458D7">
          <w:headerReference w:type="even" r:id="rId9"/>
          <w:headerReference w:type="default" r:id="rId10"/>
          <w:footerReference w:type="even" r:id="rId11"/>
          <w:footerReference w:type="default" r:id="rId12"/>
          <w:pgSz w:w="11907" w:h="16839" w:code="9"/>
          <w:pgMar w:top="1134" w:right="1134" w:bottom="1134" w:left="1134" w:header="510" w:footer="510" w:gutter="0"/>
          <w:cols w:space="708"/>
          <w:docGrid w:linePitch="360"/>
        </w:sectPr>
      </w:pPr>
    </w:p>
    <w:p w:rsidR="00E405FF" w:rsidRPr="00B37BC2" w:rsidRDefault="005D2781" w:rsidP="00E405FF">
      <w:pPr>
        <w:rPr>
          <w:sz w:val="18"/>
          <w:szCs w:val="18"/>
        </w:rPr>
      </w:pPr>
      <w:r w:rsidRPr="00B37BC2">
        <w:rPr>
          <w:sz w:val="18"/>
          <w:szCs w:val="18"/>
        </w:rPr>
        <w:lastRenderedPageBreak/>
        <w:t xml:space="preserve">ABSTRACT – </w:t>
      </w:r>
      <w:r w:rsidR="00E405FF" w:rsidRPr="00B37BC2">
        <w:rPr>
          <w:sz w:val="18"/>
          <w:szCs w:val="18"/>
        </w:rPr>
        <w:t>Li</w:t>
      </w:r>
      <w:r w:rsidR="00E405FF" w:rsidRPr="00B37BC2">
        <w:rPr>
          <w:sz w:val="18"/>
          <w:szCs w:val="18"/>
          <w:vertAlign w:val="subscript"/>
        </w:rPr>
        <w:t>1.2</w:t>
      </w:r>
      <w:r w:rsidR="00E405FF" w:rsidRPr="00B37BC2">
        <w:rPr>
          <w:sz w:val="18"/>
          <w:szCs w:val="18"/>
        </w:rPr>
        <w:t>Ti</w:t>
      </w:r>
      <w:r w:rsidR="00E405FF" w:rsidRPr="00B37BC2">
        <w:rPr>
          <w:sz w:val="18"/>
          <w:szCs w:val="18"/>
          <w:vertAlign w:val="subscript"/>
        </w:rPr>
        <w:t>1.8</w:t>
      </w:r>
      <w:r w:rsidR="00E405FF" w:rsidRPr="00B37BC2">
        <w:rPr>
          <w:sz w:val="18"/>
          <w:szCs w:val="18"/>
        </w:rPr>
        <w:t>Al</w:t>
      </w:r>
      <w:r w:rsidR="00E405FF" w:rsidRPr="00B37BC2">
        <w:rPr>
          <w:sz w:val="18"/>
          <w:szCs w:val="18"/>
          <w:vertAlign w:val="subscript"/>
        </w:rPr>
        <w:t>0.2</w:t>
      </w:r>
      <w:r w:rsidR="00E405FF" w:rsidRPr="00B37BC2">
        <w:rPr>
          <w:sz w:val="18"/>
          <w:szCs w:val="18"/>
        </w:rPr>
        <w:t>(PO</w:t>
      </w:r>
      <w:r w:rsidR="00E405FF" w:rsidRPr="00B37BC2">
        <w:rPr>
          <w:sz w:val="18"/>
          <w:szCs w:val="18"/>
          <w:vertAlign w:val="subscript"/>
        </w:rPr>
        <w:t>4</w:t>
      </w:r>
      <w:r w:rsidR="00E405FF" w:rsidRPr="00B37BC2">
        <w:rPr>
          <w:sz w:val="18"/>
          <w:szCs w:val="18"/>
        </w:rPr>
        <w:t>)</w:t>
      </w:r>
      <w:r w:rsidR="00E405FF" w:rsidRPr="00B37BC2">
        <w:rPr>
          <w:sz w:val="18"/>
          <w:szCs w:val="18"/>
          <w:vertAlign w:val="subscript"/>
        </w:rPr>
        <w:t>3</w:t>
      </w:r>
      <w:r w:rsidR="00E405FF" w:rsidRPr="00B37BC2">
        <w:rPr>
          <w:sz w:val="18"/>
          <w:szCs w:val="18"/>
        </w:rPr>
        <w:t xml:space="preserve"> (LATP) has been synthesized via conventional solid state techniques to study the influence of sintering temperature on lithium ion conductivity between 800 to 1000 °C. The optimum sintering parameter were identify through bulk density measurement.</w:t>
      </w:r>
      <w:r w:rsidR="00474A70" w:rsidRPr="00B37BC2">
        <w:rPr>
          <w:sz w:val="18"/>
          <w:szCs w:val="18"/>
        </w:rPr>
        <w:t xml:space="preserve"> The </w:t>
      </w:r>
      <w:r w:rsidR="002328BF" w:rsidRPr="00B37BC2">
        <w:rPr>
          <w:sz w:val="18"/>
          <w:szCs w:val="18"/>
        </w:rPr>
        <w:t>size of the particles was</w:t>
      </w:r>
      <w:r w:rsidR="00474A70" w:rsidRPr="00B37BC2">
        <w:rPr>
          <w:sz w:val="18"/>
          <w:szCs w:val="18"/>
        </w:rPr>
        <w:t xml:space="preserve"> characterized via</w:t>
      </w:r>
      <w:r w:rsidR="00E405FF" w:rsidRPr="00B37BC2">
        <w:rPr>
          <w:sz w:val="18"/>
          <w:szCs w:val="18"/>
        </w:rPr>
        <w:t xml:space="preserve"> particle size analyzer. </w:t>
      </w:r>
      <w:r w:rsidR="002328BF" w:rsidRPr="00B37BC2">
        <w:rPr>
          <w:sz w:val="18"/>
          <w:szCs w:val="18"/>
        </w:rPr>
        <w:t>T</w:t>
      </w:r>
      <w:r w:rsidR="00E405FF" w:rsidRPr="00B37BC2">
        <w:rPr>
          <w:sz w:val="18"/>
          <w:szCs w:val="18"/>
        </w:rPr>
        <w:t xml:space="preserve">he electrical </w:t>
      </w:r>
      <w:r w:rsidR="002328BF" w:rsidRPr="00B37BC2">
        <w:rPr>
          <w:sz w:val="18"/>
          <w:szCs w:val="18"/>
        </w:rPr>
        <w:t>property was</w:t>
      </w:r>
      <w:r w:rsidR="00E405FF" w:rsidRPr="00B37BC2">
        <w:rPr>
          <w:sz w:val="18"/>
          <w:szCs w:val="18"/>
        </w:rPr>
        <w:t xml:space="preserve"> measured by impedance spectroscopy. The highest ionic conductivity was observed for the samples sintered at 900 °C. The fabrication of </w:t>
      </w:r>
      <w:proofErr w:type="gramStart"/>
      <w:r w:rsidR="00E405FF" w:rsidRPr="00B37BC2">
        <w:rPr>
          <w:sz w:val="18"/>
          <w:szCs w:val="18"/>
        </w:rPr>
        <w:t>Li</w:t>
      </w:r>
      <w:r w:rsidR="00E405FF" w:rsidRPr="00B37BC2">
        <w:rPr>
          <w:sz w:val="18"/>
          <w:szCs w:val="18"/>
          <w:vertAlign w:val="subscript"/>
        </w:rPr>
        <w:t>1.2</w:t>
      </w:r>
      <w:r w:rsidR="00E405FF" w:rsidRPr="00B37BC2">
        <w:rPr>
          <w:sz w:val="18"/>
          <w:szCs w:val="18"/>
        </w:rPr>
        <w:t>Ti</w:t>
      </w:r>
      <w:r w:rsidR="00E405FF" w:rsidRPr="00B37BC2">
        <w:rPr>
          <w:sz w:val="18"/>
          <w:szCs w:val="18"/>
          <w:vertAlign w:val="subscript"/>
        </w:rPr>
        <w:t>1.8</w:t>
      </w:r>
      <w:r w:rsidR="00E405FF" w:rsidRPr="00B37BC2">
        <w:rPr>
          <w:sz w:val="18"/>
          <w:szCs w:val="18"/>
        </w:rPr>
        <w:t>Al</w:t>
      </w:r>
      <w:r w:rsidR="00E405FF" w:rsidRPr="00B37BC2">
        <w:rPr>
          <w:sz w:val="18"/>
          <w:szCs w:val="18"/>
          <w:vertAlign w:val="subscript"/>
        </w:rPr>
        <w:t>0.2</w:t>
      </w:r>
      <w:r w:rsidR="00E405FF" w:rsidRPr="00B37BC2">
        <w:rPr>
          <w:sz w:val="18"/>
          <w:szCs w:val="18"/>
        </w:rPr>
        <w:t>(</w:t>
      </w:r>
      <w:proofErr w:type="gramEnd"/>
      <w:r w:rsidR="00E405FF" w:rsidRPr="00B37BC2">
        <w:rPr>
          <w:sz w:val="18"/>
          <w:szCs w:val="18"/>
        </w:rPr>
        <w:t>PO</w:t>
      </w:r>
      <w:r w:rsidR="00E405FF" w:rsidRPr="00B37BC2">
        <w:rPr>
          <w:sz w:val="18"/>
          <w:szCs w:val="18"/>
          <w:vertAlign w:val="subscript"/>
        </w:rPr>
        <w:t>4</w:t>
      </w:r>
      <w:r w:rsidR="00E405FF" w:rsidRPr="00B37BC2">
        <w:rPr>
          <w:sz w:val="18"/>
          <w:szCs w:val="18"/>
        </w:rPr>
        <w:t>)</w:t>
      </w:r>
      <w:r w:rsidR="00E405FF" w:rsidRPr="00B37BC2">
        <w:rPr>
          <w:sz w:val="18"/>
          <w:szCs w:val="18"/>
          <w:vertAlign w:val="subscript"/>
        </w:rPr>
        <w:t>3</w:t>
      </w:r>
      <w:r w:rsidR="00E405FF" w:rsidRPr="00B37BC2">
        <w:rPr>
          <w:sz w:val="18"/>
          <w:szCs w:val="18"/>
        </w:rPr>
        <w:t xml:space="preserve"> solid electrolyte is consider to be use as electrolyte materials in lithium ion rechargeable batteries.</w:t>
      </w:r>
    </w:p>
    <w:p w:rsidR="005D2781" w:rsidRPr="00B37BC2" w:rsidRDefault="005D2781" w:rsidP="005D2781">
      <w:pPr>
        <w:rPr>
          <w:sz w:val="18"/>
          <w:szCs w:val="18"/>
        </w:rPr>
      </w:pPr>
    </w:p>
    <w:p w:rsidR="004B35CB" w:rsidRPr="00B37BC2" w:rsidRDefault="004B35CB" w:rsidP="003961B8">
      <w:pPr>
        <w:pStyle w:val="Heading1"/>
        <w:numPr>
          <w:ilvl w:val="0"/>
          <w:numId w:val="7"/>
        </w:numPr>
        <w:tabs>
          <w:tab w:val="left" w:pos="426"/>
        </w:tabs>
        <w:spacing w:beforeLines="0" w:afterLines="0"/>
        <w:ind w:left="425" w:hanging="425"/>
        <w:rPr>
          <w:sz w:val="18"/>
          <w:szCs w:val="18"/>
        </w:rPr>
      </w:pPr>
      <w:r w:rsidRPr="00B37BC2">
        <w:rPr>
          <w:sz w:val="18"/>
          <w:szCs w:val="18"/>
        </w:rPr>
        <w:t>INTRODUCTION</w:t>
      </w:r>
    </w:p>
    <w:p w:rsidR="00D07577" w:rsidRPr="00B37BC2" w:rsidRDefault="00DC4374" w:rsidP="00D07577">
      <w:pPr>
        <w:pStyle w:val="BodyText"/>
        <w:tabs>
          <w:tab w:val="left" w:pos="0"/>
        </w:tabs>
        <w:ind w:firstLine="0"/>
        <w:rPr>
          <w:rFonts w:ascii="Times Roman" w:hAnsi="Times Roman" w:hint="eastAsia"/>
          <w:sz w:val="18"/>
          <w:szCs w:val="18"/>
        </w:rPr>
      </w:pPr>
      <w:r w:rsidRPr="00B37BC2">
        <w:rPr>
          <w:sz w:val="18"/>
          <w:szCs w:val="18"/>
        </w:rPr>
        <w:tab/>
      </w:r>
      <w:r w:rsidR="00D07577" w:rsidRPr="00B37BC2">
        <w:rPr>
          <w:rFonts w:ascii="Times Roman" w:hAnsi="Times Roman"/>
          <w:sz w:val="18"/>
          <w:szCs w:val="18"/>
        </w:rPr>
        <w:t>Lithium ion batteries (LIBs)</w:t>
      </w:r>
      <w:r w:rsidR="00D07577" w:rsidRPr="00B37BC2" w:rsidDel="00D904F5">
        <w:rPr>
          <w:rFonts w:ascii="Times Roman" w:hAnsi="Times Roman"/>
          <w:sz w:val="18"/>
          <w:szCs w:val="18"/>
        </w:rPr>
        <w:t xml:space="preserve"> </w:t>
      </w:r>
      <w:r w:rsidR="00D07577" w:rsidRPr="00B37BC2">
        <w:rPr>
          <w:rFonts w:ascii="Times Roman" w:hAnsi="Times Roman"/>
          <w:noProof/>
          <w:sz w:val="18"/>
          <w:szCs w:val="18"/>
        </w:rPr>
        <w:t>are favoured</w:t>
      </w:r>
      <w:r w:rsidR="00D07577" w:rsidRPr="00B37BC2">
        <w:rPr>
          <w:rFonts w:ascii="Times Roman" w:hAnsi="Times Roman"/>
          <w:sz w:val="18"/>
          <w:szCs w:val="18"/>
        </w:rPr>
        <w:t xml:space="preserve"> as </w:t>
      </w:r>
      <w:r w:rsidR="00D07577" w:rsidRPr="00B37BC2">
        <w:rPr>
          <w:rFonts w:ascii="Times Roman" w:hAnsi="Times Roman"/>
          <w:noProof/>
          <w:sz w:val="18"/>
          <w:szCs w:val="18"/>
        </w:rPr>
        <w:t>energy</w:t>
      </w:r>
      <w:r w:rsidR="00D07577" w:rsidRPr="00B37BC2">
        <w:rPr>
          <w:rFonts w:ascii="Times Roman" w:hAnsi="Times Roman"/>
          <w:sz w:val="18"/>
          <w:szCs w:val="18"/>
        </w:rPr>
        <w:t xml:space="preserve"> source in various modern electronic devices such as laptop, tablet and </w:t>
      </w:r>
      <w:r w:rsidR="00D07577" w:rsidRPr="00B37BC2">
        <w:rPr>
          <w:rFonts w:ascii="Times Roman" w:hAnsi="Times Roman"/>
          <w:noProof/>
          <w:sz w:val="18"/>
          <w:szCs w:val="18"/>
        </w:rPr>
        <w:t>mobile</w:t>
      </w:r>
      <w:r w:rsidR="00D07577" w:rsidRPr="00B37BC2">
        <w:rPr>
          <w:rFonts w:ascii="Times Roman" w:hAnsi="Times Roman"/>
          <w:sz w:val="18"/>
          <w:szCs w:val="18"/>
        </w:rPr>
        <w:t xml:space="preserve"> phone </w:t>
      </w:r>
      <w:r w:rsidR="00D62699" w:rsidRPr="00B37BC2">
        <w:rPr>
          <w:rFonts w:ascii="Times Roman" w:hAnsi="Times Roman"/>
          <w:sz w:val="18"/>
          <w:szCs w:val="18"/>
        </w:rPr>
        <w:fldChar w:fldCharType="begin" w:fldLock="1"/>
      </w:r>
      <w:r w:rsidR="00D07577" w:rsidRPr="00B37BC2">
        <w:rPr>
          <w:rFonts w:ascii="Times Roman" w:hAnsi="Times Roman" w:hint="eastAsia"/>
          <w:sz w:val="18"/>
          <w:szCs w:val="18"/>
        </w:rPr>
        <w:instrText>ADDIN CSL_CITATION { "citationItems" : [ { "id" : "ITEM-1", "itemData" : { "author" : [ { "dropping-particle" : "", "family" : "Kotobuki", "given" : "Masashi", "non-dropping-particle" : "", "parse-names" : false, "suffix" : "" } ], "container-title" : "2nd International Conference on Electrical, Electronics and Civil Engineering (ICEECE'2012) Singapore", "id" : "ITEM-1", "issued" : { "date-parts" : [ [ "2012" ] ] }, "page" : "165-167", "title" : "Preparation of Li-ion conductive ceramics through a sol-gel route", "type" : "paper-conference", "volume" : "3" }, "uris" : [ "http://www.mendeley.com/documents/?uuid=83e85dce-7e17-498d-b99c-e8aa53fb65bf" ] } ], "mendeley" : { "formattedCitation" : "[1]", "plainTextFormattedCitation" : "[1]", "previouslyFormattedCitation" : "[1]" }, "properties" : {  }, "schema" : "https://github.com/citation-style-language/schema/raw/master/csl-citation.json" }</w:instrText>
      </w:r>
      <w:r w:rsidR="00D62699" w:rsidRPr="00B37BC2">
        <w:rPr>
          <w:rFonts w:ascii="Times Roman" w:hAnsi="Times Roman"/>
          <w:sz w:val="18"/>
          <w:szCs w:val="18"/>
        </w:rPr>
        <w:fldChar w:fldCharType="separate"/>
      </w:r>
      <w:r w:rsidR="00D07577" w:rsidRPr="00B37BC2">
        <w:rPr>
          <w:rFonts w:ascii="Times Roman" w:hAnsi="Times Roman" w:hint="eastAsia"/>
          <w:noProof/>
          <w:sz w:val="18"/>
          <w:szCs w:val="18"/>
        </w:rPr>
        <w:t>[1]</w:t>
      </w:r>
      <w:r w:rsidR="00D62699" w:rsidRPr="00B37BC2">
        <w:rPr>
          <w:rFonts w:ascii="Times Roman" w:hAnsi="Times Roman"/>
          <w:sz w:val="18"/>
          <w:szCs w:val="18"/>
        </w:rPr>
        <w:fldChar w:fldCharType="end"/>
      </w:r>
      <w:r w:rsidR="00D07577" w:rsidRPr="00B37BC2">
        <w:rPr>
          <w:rFonts w:ascii="Times Roman" w:hAnsi="Times Roman"/>
          <w:sz w:val="18"/>
          <w:szCs w:val="18"/>
        </w:rPr>
        <w:t xml:space="preserve">. Presently, the rechargeable Li-ion battery has been expended to be used as power source for modern electric vehicles and storage device for </w:t>
      </w:r>
      <w:r w:rsidR="00D07577" w:rsidRPr="00B37BC2">
        <w:rPr>
          <w:rFonts w:ascii="Times Roman" w:hAnsi="Times Roman"/>
          <w:noProof/>
          <w:sz w:val="18"/>
          <w:szCs w:val="18"/>
        </w:rPr>
        <w:t>renewable energy</w:t>
      </w:r>
      <w:r w:rsidR="00303D0F" w:rsidRPr="00B37BC2">
        <w:rPr>
          <w:rFonts w:ascii="Times Roman" w:hAnsi="Times Roman"/>
          <w:noProof/>
          <w:sz w:val="18"/>
          <w:szCs w:val="18"/>
        </w:rPr>
        <w:t xml:space="preserve"> </w:t>
      </w:r>
      <w:r w:rsidR="00D62699" w:rsidRPr="00B37BC2">
        <w:rPr>
          <w:rFonts w:ascii="Times Roman" w:hAnsi="Times Roman" w:hint="eastAsia"/>
          <w:noProof/>
          <w:sz w:val="18"/>
          <w:szCs w:val="18"/>
        </w:rPr>
        <w:fldChar w:fldCharType="begin" w:fldLock="1"/>
      </w:r>
      <w:r w:rsidR="00303D0F" w:rsidRPr="00B37BC2">
        <w:rPr>
          <w:rFonts w:ascii="Times Roman" w:hAnsi="Times Roman" w:hint="eastAsia"/>
          <w:noProof/>
          <w:sz w:val="18"/>
          <w:szCs w:val="18"/>
        </w:rPr>
        <w:instrText>ADDIN CSL_CITATION { "citationItems" : [ { "id" : "ITEM-1", "itemData" : { "ISSN" : "01672738", "author" : [ { "dropping-particle" : "", "family" : "Ma", "given" : "Furui", "non-dropping-particle" : "", "parse-names" : false, "suffix" : "" }, { "dropping-particle" : "", "family" : "Zhao", "given" : "Erqing", "non-dropping-particle" : "", "parse-names" : false, "suffix" : "" }, { "dropping-particle" : "", "family" : "Zhu", "given" : "Shaoyin", "non-dropping-particle" : "", "parse-names" : false, "suffix" : "" }, { "dropping-particle" : "", "family" : "Yan", "given" : "Wenchao", "non-dropping-particle" : "", "parse-names" : false, "suffix" : "" }, { "dropping-particle" : "", "family" : "Sun", "given" : "Deye", "non-dropping-particle" : "", "parse-names" : false, "suffix" : "" }, { "dropping-particle" : "", "family" : "Jin", "given" : "Yongcheng", "non-dropping-particle" : "", "parse-names" : false, "suffix" : "" }, { "dropping-particle" : "", "family" : "Nan", "given" : "Cewen", "non-dropping-particle" : "", "parse-names" : false, "suffix" : "" } ], "container-title" : "Solid State Ionics", "id" : "ITEM-1", "issued" : { "date-parts" : [ [ "2016" ] ] }, "page" : "7-12", "publisher" : "Elsevier B.V.", "title" : "Preparation and evaluation of high lithium ion conductivity Li&lt;sub&gt;1.3&lt;/sub&gt;Al&lt;sub&gt;0.3&lt;/sub&gt;Ti&lt;sub&gt;1.7&lt;/sub&gt;(PO&lt;sub&gt;4&lt;/sub&gt;)&lt;sub&gt;3&lt;/sub&gt; solid electrolyte obtained using a new solution method", "type" : "article-journal", "volume" : "295" }, "uris" : [ "http://www.mendeley.com/documents/?uuid=a9bf7d1e-8fb9-40a2-9c02-57eecf1d52c2" ] }, { "id" : "ITEM-2", "itemData" : { "ISSN" : "2050-7488", "author" : [ { "dropping-particle" : "", "family" : "Wu", "given" : "Bingbin", "non-dropping-particle" : "", "parse-names" : false, "suffix" : "" }, { "dropping-particle" : "", "family" : "Wang", "given" : "Shanyu", "non-dropping-particle" : "", "parse-names" : false, "suffix" : "" }, { "dropping-particle" : "", "family" : "Evans IV", "given" : "Willie J.", "non-dropping-particle" : "", "parse-names" : false, "suffix" : "" }, { "dropping-particle" : "", "family" : "Deng", "given" : "Daniel Z.", "non-dropping-particle" : "", "parse-names" : false, "suffix" : "" }, { "dropping-particle" : "", "family" : "Yang", "given" : "Jihui", "non-dropping-particle" : "", "parse-names" : false, "suffix" : "" }, { "dropping-particle" : "", "family" : "Xiao", "given" : "Jie", "non-dropping-particle" : "", "parse-names" : false, "suffix" : "" } ], "container-title" : "J. Mater. Chem. A", "id" : "ITEM-2", "issue" : "40", "issued" : { "date-parts" : [ [ "2016" ] ] }, "page" : "15266-15280", "publisher" : "Royal Society of Chemistry", "title" : "Interfacial behaviours between lithium ion conductors and electrode materials in various battery systems", "type" : "article-journal", "volume" : "4" }, "uris" : [ "http://www.mendeley.com/documents/?uuid=bf51570a-f45d-4f16-814e-ce2ad570288c" ] }, { "id" : "ITEM-3", "itemData" : { "ISSN" : "01672738", "author" : [ { "dropping-particle" : "", "family" : "Yang", "given" : "Jing", "non-dropping-particle" : "", "parse-names" : false, "suffix" : "" }, { "dropping-particle" : "", "family" : "Huang", "given" : "Zhen", "non-dropping-particle" : "", "parse-names" : false, "suffix" : "" }, { "dropping-particle" : "", "family" : "Huang", "given" : "Bingxin", "non-dropping-particle" : "", "parse-names" : false, "suffix" : "" }, { "dropping-particle" : "", "family" : "Zhou", "given" : "Jing", "non-dropping-particle" : "", "parse-names" : false, "suffix" : "" }, { "dropping-particle" : "", "family" : "Xu", "given" : "Xiaoxiong", "non-dropping-particle" : "", "parse-names" : false, "suffix" : "" } ], "container-title" : "Solid State Ionics", "id" : "ITEM-3", "issued" : { "date-parts" : [ [ "2015" ] ] }, "page" : "61-65", "title" : "Influence of phosphorus sources on lithium ion conducting performance", "type" : "article-journal", "volume" : "270" }, "uris" : [ "http://www.mendeley.com/documents/?uuid=02db21cb-5048-4338-ab05-8765b913316a" ] } ], "mendeley" : { "formattedCitation" : "[2]\u2013[4]", "plainTextFormattedCitation" : "[2]\u2013[4]", "previouslyFormattedCitation" : "[2]\u2013[4]" }, "properties" : {  }, "schema" : "https://github.com/citation-style-language/schema/raw/master/csl-citation.json" }</w:instrText>
      </w:r>
      <w:r w:rsidR="00D62699" w:rsidRPr="00B37BC2">
        <w:rPr>
          <w:rFonts w:ascii="Times Roman" w:hAnsi="Times Roman" w:hint="eastAsia"/>
          <w:noProof/>
          <w:sz w:val="18"/>
          <w:szCs w:val="18"/>
        </w:rPr>
        <w:fldChar w:fldCharType="separate"/>
      </w:r>
      <w:r w:rsidR="00303D0F" w:rsidRPr="00B37BC2">
        <w:rPr>
          <w:rFonts w:ascii="Times Roman" w:hAnsi="Times Roman" w:hint="eastAsia"/>
          <w:noProof/>
          <w:sz w:val="18"/>
          <w:szCs w:val="18"/>
        </w:rPr>
        <w:t>[2</w:t>
      </w:r>
      <w:r w:rsidR="00303D0F" w:rsidRPr="00B37BC2">
        <w:rPr>
          <w:rFonts w:ascii="Times Roman" w:hAnsi="Times Roman" w:hint="eastAsia"/>
          <w:noProof/>
          <w:sz w:val="18"/>
          <w:szCs w:val="18"/>
        </w:rPr>
        <w:t>–</w:t>
      </w:r>
      <w:r w:rsidR="00303D0F" w:rsidRPr="00B37BC2">
        <w:rPr>
          <w:rFonts w:ascii="Times Roman" w:hAnsi="Times Roman" w:hint="eastAsia"/>
          <w:noProof/>
          <w:sz w:val="18"/>
          <w:szCs w:val="18"/>
        </w:rPr>
        <w:t>4]</w:t>
      </w:r>
      <w:r w:rsidR="00D62699" w:rsidRPr="00B37BC2">
        <w:rPr>
          <w:rFonts w:ascii="Times Roman" w:hAnsi="Times Roman" w:hint="eastAsia"/>
          <w:noProof/>
          <w:sz w:val="18"/>
          <w:szCs w:val="18"/>
        </w:rPr>
        <w:fldChar w:fldCharType="end"/>
      </w:r>
      <w:r w:rsidR="00D07577" w:rsidRPr="00B37BC2">
        <w:rPr>
          <w:rFonts w:ascii="Times Roman" w:hAnsi="Times Roman"/>
          <w:sz w:val="18"/>
          <w:szCs w:val="18"/>
        </w:rPr>
        <w:t xml:space="preserve">. </w:t>
      </w:r>
    </w:p>
    <w:p w:rsidR="00D07577" w:rsidRPr="00B37BC2" w:rsidRDefault="00D07577" w:rsidP="00D07577">
      <w:pPr>
        <w:pStyle w:val="BodyText"/>
        <w:tabs>
          <w:tab w:val="left" w:pos="0"/>
        </w:tabs>
        <w:ind w:firstLine="0"/>
        <w:rPr>
          <w:rFonts w:ascii="Times Roman" w:hAnsi="Times Roman" w:hint="eastAsia"/>
          <w:sz w:val="18"/>
          <w:szCs w:val="18"/>
        </w:rPr>
      </w:pPr>
      <w:r w:rsidRPr="00B37BC2">
        <w:rPr>
          <w:rFonts w:ascii="Times Roman" w:hAnsi="Times Roman"/>
          <w:sz w:val="18"/>
          <w:szCs w:val="18"/>
        </w:rPr>
        <w:t>The parent composition of this material is related to NaZr</w:t>
      </w:r>
      <w:r w:rsidRPr="00B37BC2">
        <w:rPr>
          <w:rFonts w:ascii="Times Roman" w:hAnsi="Times Roman"/>
          <w:sz w:val="18"/>
          <w:szCs w:val="18"/>
          <w:vertAlign w:val="subscript"/>
        </w:rPr>
        <w:t>2</w:t>
      </w:r>
      <w:r w:rsidRPr="00B37BC2">
        <w:rPr>
          <w:rFonts w:ascii="Times Roman" w:hAnsi="Times Roman"/>
          <w:sz w:val="18"/>
          <w:szCs w:val="18"/>
        </w:rPr>
        <w:t>(PO</w:t>
      </w:r>
      <w:r w:rsidRPr="00B37BC2">
        <w:rPr>
          <w:rFonts w:ascii="Times Roman" w:hAnsi="Times Roman"/>
          <w:sz w:val="18"/>
          <w:szCs w:val="18"/>
          <w:vertAlign w:val="subscript"/>
        </w:rPr>
        <w:t>4</w:t>
      </w:r>
      <w:r w:rsidRPr="00B37BC2">
        <w:rPr>
          <w:rFonts w:ascii="Times Roman" w:hAnsi="Times Roman"/>
          <w:sz w:val="18"/>
          <w:szCs w:val="18"/>
        </w:rPr>
        <w:t>)</w:t>
      </w:r>
      <w:r w:rsidRPr="00B37BC2">
        <w:rPr>
          <w:rFonts w:ascii="Times Roman" w:hAnsi="Times Roman"/>
          <w:sz w:val="18"/>
          <w:szCs w:val="18"/>
          <w:vertAlign w:val="subscript"/>
        </w:rPr>
        <w:t>3</w:t>
      </w:r>
      <w:r w:rsidRPr="00B37BC2">
        <w:rPr>
          <w:rFonts w:ascii="Times Roman" w:hAnsi="Times Roman"/>
          <w:sz w:val="18"/>
          <w:szCs w:val="18"/>
        </w:rPr>
        <w:t xml:space="preserve"> (NZP) and belongs to sodium ion conducting solid electrolyte </w:t>
      </w:r>
      <w:r w:rsidR="00D62699" w:rsidRPr="00B37BC2">
        <w:rPr>
          <w:rFonts w:ascii="Times Roman" w:hAnsi="Times Roman" w:hint="eastAsia"/>
          <w:sz w:val="18"/>
          <w:szCs w:val="18"/>
        </w:rPr>
        <w:fldChar w:fldCharType="begin" w:fldLock="1"/>
      </w:r>
      <w:r w:rsidR="00FF476C" w:rsidRPr="00B37BC2">
        <w:rPr>
          <w:rFonts w:ascii="Times Roman" w:hAnsi="Times Roman" w:hint="eastAsia"/>
          <w:sz w:val="18"/>
          <w:szCs w:val="18"/>
        </w:rPr>
        <w:instrText>ADDIN CSL_CITATION { "citationItems" : [ { "id" : "ITEM-1", "itemData" : { "ISSN" : "01672738", "abstract" : "Solid electrolytes based on lithium titanium aluminum phosphate (LATP) with the composition Li1.3Al0.3Ti1.7(PO4)3 were prepared employing a modified sol-gel method. Amorphous LATP was converted to a ceramic by a heat treatment at 900 ??C. Densification was achieved by field assisted sintering (FAST) in the temperature range of 850 to 1100 ??C. The resulting phase composition, crystal structure and theoretical density were obtained from XRD analysis. Electrical properties of the samples, such as ionic conductivity, were calculated from impedance measurements in the frequency range from 20 Hz to 1 MHz. The ionic conductivities of the sintered pellets were calculated from impedance data and were correlated with the sample density. A maximum conductivity in the order of 10- 3 S cm- 1 at room temperature is obtained for phase-pure compositions combined with a high relative density of 98%.", "author" : [ { "dropping-particle" : "", "family" : "Bucharsky", "given" : "E. C.", "non-dropping-particle" : "", "parse-names" : false, "suffix" : "" }, { "dropping-particle" : "", "family" : "Schell", "given" : "K. G.", "non-dropping-particle" : "", "parse-names" : false, "suffix" : "" }, { "dropping-particle" : "", "family" : "Hintennach", "given" : "A.", "non-dropping-particle" : "", "parse-names" : false, "suffix" : "" }, { "dropping-particle" : "", "family" : "Hoffmann", "given" : "M. J.", "non-dropping-particle" : "", "parse-names" : false, "suffix" : "" } ], "container-title" : "Solid State Ionics", "id" : "ITEM-1", "issued" : { "date-parts" : [ [ "2015" ] ] }, "page" : "77-82", "publisher" : "Elsevier B.V.", "title" : "Preparation and characterization of sol-gel derived high lithium ion conductive NZP-type ceramics Li&lt;sub&gt;1+x&lt;/sub&gt;Al&lt;sub&gt;x&lt;/sub&gt;Ti&lt;sub&gt;2-X&lt;/sub&gt;(PO&lt;sub&gt;4&lt;/sub&gt;)&lt;sub&gt;3&lt;/sub&gt;", "type" : "article-journal", "volume" : "274" }, "uris" : [ "http://www.mendeley.com/documents/?uuid=a660606a-729f-4feb-9450-e235cb7581a0" ] }, { "id" : "ITEM-2", "itemData" : { "DOI" : "10.1021/acs.chemmater.5b01582", "ISSN" : "0897-4756", "abstract" : "LiTi2(PO4)3 (LTP) and related materials based on the structure of NaZr2(PO4)3 (NZP) belong to a family of Li ion conducting compounds for applications in Li ion batteries. Because of their three-dimensional framework of TiO6 octahedra and PO4 tetrahedra, which provide several positions for mobile charge carriers, and the large number of possible compounds crystallizing in this type of structure, they are promising ion conducting materials. In this work, we investigate the migration barriers for an interstitial Li ion and a Li vacancy in the rhombohedral structure of these compounds using density functional theory. Our results show that the substitution of Ti atoms in LTP by a variety of tri-, tetra-, and pentavalent cations X (LXTP) leads to structural changes influencing the Li mobility. The calculated activation energies for migrating vacancies vary between 0.29 and 0.75 eV and are related to the sizes of LiO6 octahedra in the structure. For migrating interstitials in bulk LTP, the calculated activation energy of about 0.19 eV is much lower. However, substitution by trivalent ions like Al introduces interstitial Li ions for charge compensation, but these additional Li ions get trapped near the trivalent ions.", "author" : [ { "dropping-particle" : "", "family" : "Lang", "given" : "Britta", "non-dropping-particle" : "", "parse-names" : false, "suffix" : "" }, { "dropping-particle" : "", "family" : "Ziebarth", "given" : "Benedikt", "non-dropping-particle" : "", "parse-names" : false, "suffix" : "" }, { "dropping-particle" : "", "family" : "Els\u00e4sser", "given" : "Christian", "non-dropping-particle" : "", "parse-names" : false, "suffix" : "" } ], "container-title" : "Chemistry of Materials", "id" : "ITEM-2", "issued" : { "date-parts" : [ [ "2015" ] ] }, "page" : "A-I", "title" : "Lithium Ion Conduction in LiTi&lt;sub&gt;2&lt;/sub&gt;(PO&lt;sub&gt;4&lt;/sub&gt;)&lt;sub&gt;3&lt;/sub&gt; and Related Compounds Based on the NASICON Structure: A First-Principles Study", "type" : "article-journal", "volume" : "2" }, "uris" : [ "http://www.mendeley.com/documents/?uuid=b19d9670-40b4-40c8-aa7e-e1ac3b14f44d" ] } ], "mendeley" : { "formattedCitation" : "[5], [6]", "plainTextFormattedCitation" : "[5], [6]", "previouslyFormattedCitation" : "[5], [6]" }, "properties" : {  }, "schema" : "https://github.com/citation-style-language/schema/raw/master/csl-citation.json" }</w:instrText>
      </w:r>
      <w:r w:rsidR="00D62699" w:rsidRPr="00B37BC2">
        <w:rPr>
          <w:rFonts w:ascii="Times Roman" w:hAnsi="Times Roman" w:hint="eastAsia"/>
          <w:sz w:val="18"/>
          <w:szCs w:val="18"/>
        </w:rPr>
        <w:fldChar w:fldCharType="separate"/>
      </w:r>
      <w:r w:rsidR="00FF476C" w:rsidRPr="00B37BC2">
        <w:rPr>
          <w:rFonts w:ascii="Times Roman" w:hAnsi="Times Roman" w:hint="eastAsia"/>
          <w:noProof/>
          <w:sz w:val="18"/>
          <w:szCs w:val="18"/>
        </w:rPr>
        <w:t>[5</w:t>
      </w:r>
      <w:r w:rsidR="00C458D7" w:rsidRPr="00B37BC2">
        <w:rPr>
          <w:rFonts w:ascii="Times Roman" w:hAnsi="Times Roman" w:hint="eastAsia"/>
          <w:noProof/>
          <w:sz w:val="18"/>
          <w:szCs w:val="18"/>
        </w:rPr>
        <w:t xml:space="preserve">, </w:t>
      </w:r>
      <w:r w:rsidR="00FF476C" w:rsidRPr="00B37BC2">
        <w:rPr>
          <w:rFonts w:ascii="Times Roman" w:hAnsi="Times Roman" w:hint="eastAsia"/>
          <w:noProof/>
          <w:sz w:val="18"/>
          <w:szCs w:val="18"/>
        </w:rPr>
        <w:t>6]</w:t>
      </w:r>
      <w:r w:rsidR="00D62699" w:rsidRPr="00B37BC2">
        <w:rPr>
          <w:rFonts w:ascii="Times Roman" w:hAnsi="Times Roman" w:hint="eastAsia"/>
          <w:sz w:val="18"/>
          <w:szCs w:val="18"/>
        </w:rPr>
        <w:fldChar w:fldCharType="end"/>
      </w:r>
      <w:r w:rsidRPr="00B37BC2">
        <w:rPr>
          <w:rFonts w:ascii="Times Roman" w:hAnsi="Times Roman"/>
          <w:sz w:val="18"/>
          <w:szCs w:val="18"/>
        </w:rPr>
        <w:t xml:space="preserve"> deduced from the LiTi</w:t>
      </w:r>
      <w:r w:rsidRPr="00B37BC2">
        <w:rPr>
          <w:rFonts w:ascii="Times Roman" w:hAnsi="Times Roman"/>
          <w:sz w:val="18"/>
          <w:szCs w:val="18"/>
          <w:vertAlign w:val="subscript"/>
        </w:rPr>
        <w:t>2</w:t>
      </w:r>
      <w:r w:rsidRPr="00B37BC2">
        <w:rPr>
          <w:rFonts w:ascii="Times Roman" w:hAnsi="Times Roman"/>
          <w:sz w:val="18"/>
          <w:szCs w:val="18"/>
        </w:rPr>
        <w:t>(PO</w:t>
      </w:r>
      <w:r w:rsidRPr="00B37BC2">
        <w:rPr>
          <w:rFonts w:ascii="Times Roman" w:hAnsi="Times Roman"/>
          <w:sz w:val="18"/>
          <w:szCs w:val="18"/>
          <w:vertAlign w:val="subscript"/>
        </w:rPr>
        <w:t>4</w:t>
      </w:r>
      <w:r w:rsidRPr="00B37BC2">
        <w:rPr>
          <w:rFonts w:ascii="Times Roman" w:hAnsi="Times Roman"/>
          <w:sz w:val="18"/>
          <w:szCs w:val="18"/>
        </w:rPr>
        <w:t>)</w:t>
      </w:r>
      <w:r w:rsidRPr="00B37BC2">
        <w:rPr>
          <w:rFonts w:ascii="Times Roman" w:hAnsi="Times Roman"/>
          <w:sz w:val="18"/>
          <w:szCs w:val="18"/>
          <w:vertAlign w:val="subscript"/>
        </w:rPr>
        <w:t xml:space="preserve">3 </w:t>
      </w:r>
      <w:r w:rsidRPr="00B37BC2">
        <w:rPr>
          <w:rFonts w:ascii="Times Roman" w:hAnsi="Times Roman"/>
          <w:sz w:val="18"/>
          <w:szCs w:val="18"/>
        </w:rPr>
        <w:t xml:space="preserve">(LTP) compound. This system is widely studied as solid electrolytes for migration of lithium ions as mobile ion situated at their </w:t>
      </w:r>
      <w:r w:rsidRPr="00B37BC2">
        <w:rPr>
          <w:rFonts w:ascii="Times Roman" w:hAnsi="Times Roman" w:hint="eastAsia"/>
          <w:sz w:val="18"/>
          <w:szCs w:val="18"/>
        </w:rPr>
        <w:t>lattices</w:t>
      </w:r>
      <w:r w:rsidRPr="00B37BC2">
        <w:rPr>
          <w:rFonts w:ascii="Times Roman" w:hAnsi="Times Roman"/>
          <w:sz w:val="18"/>
          <w:szCs w:val="18"/>
        </w:rPr>
        <w:t xml:space="preserve"> </w:t>
      </w:r>
      <w:r w:rsidR="00D62699" w:rsidRPr="00B37BC2">
        <w:rPr>
          <w:rFonts w:ascii="Times Roman" w:hAnsi="Times Roman" w:hint="eastAsia"/>
          <w:sz w:val="18"/>
          <w:szCs w:val="18"/>
        </w:rPr>
        <w:fldChar w:fldCharType="begin" w:fldLock="1"/>
      </w:r>
      <w:r w:rsidR="00FF476C" w:rsidRPr="00B37BC2">
        <w:rPr>
          <w:rFonts w:ascii="Times Roman" w:hAnsi="Times Roman" w:hint="eastAsia"/>
          <w:sz w:val="18"/>
          <w:szCs w:val="18"/>
        </w:rPr>
        <w:instrText>ADDIN CSL_CITATION { "citationItems" : [ { "id" : "ITEM-1", "itemData" : { "DOI" : "10.1039/C4RA16155F", "ISSN" : "2046-2069", "abstract" : "We report a \u201clow-temperature\u201d LiTi2(PO4)3 (LTP) phase (LT-LTP) with modified structural, microstructural and electrochemical properties. A macroporous LT-LTP phase is prepared by a simple sol\u2013gel procedure followed by calcination at 550 \u00b0C. LT-LTP exhibits an unusual distribution of lithium ions within the NASICON-type structure and, consequently, a new two-step lithium-intercalation regime. The material, after compositing with carbon, shows excellent lithium storage properties with a retained capacity &gt;100 mA h g-1 after 800 cycles at a 10 C charge\u2013discharge rate. Macroporous LT-LTP/C composites exhibit a remarkably enhanced cycle performance compared to conventional LTP/C composites.", "author" : [ { "dropping-particle" : "", "family" : "El-Shinawi", "given" : "Hany", "non-dropping-particle" : "", "parse-names" : false, "suffix" : "" }, { "dropping-particle" : "", "family" : "Janek", "given" : "J\u00fcrgen", "non-dropping-particle" : "", "parse-names" : false, "suffix" : "" } ], "container-title" : "RSC Adv.", "id" : "ITEM-1", "issue" : "19", "issued" : { "date-parts" : [ [ "2015" ] ] }, "page" : "14887-14891", "title" : "Low-temperature synthesis of macroporous LiTi&lt;sub&gt;2&lt;/sub&gt;(PO&lt;sub&gt;4&lt;/sub&gt;)&lt;sub&gt;3&lt;/sub&gt;/C with superior lithium storage properties", "type" : "article-journal", "volume" : "5" }, "uris" : [ "http://www.mendeley.com/documents/?uuid=f0782dbe-f034-4d8f-9bd1-7dec06260990" ] }, { "id" : "ITEM-2", "itemData" : { "author" : [ { "dropping-particle" : "", "family" : "Zangina", "given" : "Tasiu", "non-dropping-particle" : "", "parse-names" : false, "suffix" : "" }, { "dropping-particle" : "", "family" : "Hassan", "given" : "Jumiah", "non-dropping-particle" : "", "parse-names" : false, "suffix" : "" }, { "dropping-particle" : "", "family" : "Amin", "given" : "Khamirul", "non-dropping-particle" : "", "parse-names" : false, "suffix" : "" }, { "dropping-particle" : "", "family" : "Azis", "given" : "Syahidah", "non-dropping-particle" : "", "parse-names" : false, "suffix" : "" }, { "dropping-particle" : "", "family" : "Ahmadu", "given" : "Umaru", "non-dropping-particle" : "", "parse-names" : false, "suffix" : "" }, { "dropping-particle" : "", "family" : "See", "given" : "Alex", "non-dropping-particle" : "", "parse-names" : false, "suffix" : "" } ], "container-title" : "Results in Physics", "id" : "ITEM-2", "issued" : { "date-parts" : [ [ "2016" ] ] }, "page" : "719-725", "title" : "Sintering behavior , ac conductivity and dielectric relaxation of Li&lt;sub&gt;1.3&lt;/sub&gt;Ti&lt;sub&gt;1.7&lt;/sub&gt;Al&lt;sub&gt;0.3&lt;/sub&gt;(PO&lt;sub&gt;4&lt;/sub&gt;)&lt;sub&gt;3&lt;/sub&gt; NASICON compound", "type" : "article-journal", "volume" : "6" }, "uris" : [ "http://www.mendeley.com/documents/?uuid=68ab2f77-f2fe-4b61-ae19-dc0bc8669695" ] }, { "id" : "ITEM-3", "itemData" : { "DOI" : "10.1021/acs.inorgchem.5b02821", "ISSN" : "1520510X", "abstract" : "\u00a9 2016 American Chemical Society. The Al-substituted LiTi2(PO4)3 powders Li1+xAlxTi2-x(PO4)3 (LATP) were successfully prepared by a water-based sol-gel process with subsequent calcination and sintering. The crystal structure of obtained samples was characterized at different temperatures using high-resolution synchrotron-based X-ray and neutron powder diffraction. Possible lithium diffusion pathways were initially evaluated using the difference bond-valence approach. Experimental 3D lithium diffusion pathway in LATP was extracted from the negative nuclear density maps reconstructed by the maximum entropy method. Evaluation of the energy landscape determining the lithium diffusion process in NASICON-type superionic conductor is shown for the first time.", "author" : [ { "dropping-particle" : "", "family" : "Monchak", "given" : "Mykhailo", "non-dropping-particle" : "", "parse-names" : false, "suffix" : "" }, { "dropping-particle" : "", "family" : "Hupfer", "given" : "Thomas", "non-dropping-particle" : "", "parse-names" : false, "suffix" : "" }, { "dropping-particle" : "", "family" : "Senyshyn", "given" : "Anatoliy", "non-dropping-particle" : "", "parse-names" : false, "suffix" : "" }, { "dropping-particle" : "", "family" : "Boysen", "given" : "Hans", "non-dropping-particle" : "", "parse-names" : false, "suffix" : "" }, { "dropping-particle" : "", "family" : "Chernyshov", "given" : "Dmitry", "non-dropping-particle" : "", "parse-names" : false, "suffix" : "" }, { "dropping-particle" : "", "family" : "Hansen", "given" : "Thomas", "non-dropping-particle" : "", "parse-names" : false, "suffix" : "" }, { "dropping-particle" : "", "family" : "Schell", "given" : "Karl G.", "non-dropping-particle" : "", "parse-names" : false, "suffix" : "" }, { "dropping-particle" : "", "family" : "Bucharsky", "given" : "Ethel C.", "non-dropping-particle" : "", "parse-names" : false, "suffix" : "" }, { "dropping-particle" : "", "family" : "Hoffmann", "given" : "Michael J.", "non-dropping-particle" : "", "parse-names" : false, "suffix" : "" }, { "dropping-particle" : "", "family" : "Ehrenberg", "given" : "Helmut", "non-dropping-particle" : "", "parse-names" : false, "suffix" : "" } ], "container-title" : "Inorganic Chemistry", "id" : "ITEM-3", "issue" : "6", "issued" : { "date-parts" : [ [ "2016" ] ] }, "page" : "2941-2945", "title" : "Lithium Diffusion Pathway in Li&lt;sub&gt;1.3&lt;/sub&gt;Al&lt;sub&gt;0.3&lt;/sub&gt;Ti&lt;sub&gt;1.7&lt;/sub&gt;(PO&lt;sub&gt;4&lt;/sub&gt;)&lt;sub&gt;3&lt;/sub&gt; (LATP) Superionic Conductor", "type" : "article-journal", "volume" : "55" }, "uris" : [ "http://www.mendeley.com/documents/?uuid=d9e4d284-ffb1-4d07-a2be-8166c9c7205e" ] } ], "mendeley" : { "formattedCitation" : "[7]\u2013[9]", "plainTextFormattedCitation" : "[7]\u2013[9]", "previouslyFormattedCitation" : "[7]\u2013[9]" }, "properties" : {  }, "schema" : "https://github.com/citation-style-language/schema/raw/master/csl-citation.json" }</w:instrText>
      </w:r>
      <w:r w:rsidR="00D62699" w:rsidRPr="00B37BC2">
        <w:rPr>
          <w:rFonts w:ascii="Times Roman" w:hAnsi="Times Roman" w:hint="eastAsia"/>
          <w:sz w:val="18"/>
          <w:szCs w:val="18"/>
        </w:rPr>
        <w:fldChar w:fldCharType="separate"/>
      </w:r>
      <w:r w:rsidR="00FF476C" w:rsidRPr="00B37BC2">
        <w:rPr>
          <w:rFonts w:ascii="Times Roman" w:hAnsi="Times Roman" w:hint="eastAsia"/>
          <w:noProof/>
          <w:sz w:val="18"/>
          <w:szCs w:val="18"/>
        </w:rPr>
        <w:t>[7</w:t>
      </w:r>
      <w:r w:rsidR="00FF476C" w:rsidRPr="00B37BC2">
        <w:rPr>
          <w:rFonts w:ascii="Times Roman" w:hAnsi="Times Roman" w:hint="eastAsia"/>
          <w:noProof/>
          <w:sz w:val="18"/>
          <w:szCs w:val="18"/>
        </w:rPr>
        <w:t>–</w:t>
      </w:r>
      <w:r w:rsidR="00FF476C" w:rsidRPr="00B37BC2">
        <w:rPr>
          <w:rFonts w:ascii="Times Roman" w:hAnsi="Times Roman" w:hint="eastAsia"/>
          <w:noProof/>
          <w:sz w:val="18"/>
          <w:szCs w:val="18"/>
        </w:rPr>
        <w:t>9]</w:t>
      </w:r>
      <w:r w:rsidR="00D62699" w:rsidRPr="00B37BC2">
        <w:rPr>
          <w:rFonts w:ascii="Times Roman" w:hAnsi="Times Roman" w:hint="eastAsia"/>
          <w:sz w:val="18"/>
          <w:szCs w:val="18"/>
        </w:rPr>
        <w:fldChar w:fldCharType="end"/>
      </w:r>
      <w:r w:rsidRPr="00B37BC2">
        <w:rPr>
          <w:rFonts w:ascii="Times Roman" w:hAnsi="Times Roman"/>
          <w:sz w:val="18"/>
          <w:szCs w:val="18"/>
        </w:rPr>
        <w:t>. The structure of such compounds consists of PO</w:t>
      </w:r>
      <w:r w:rsidRPr="00B37BC2">
        <w:rPr>
          <w:rFonts w:ascii="Times Roman" w:hAnsi="Times Roman"/>
          <w:sz w:val="18"/>
          <w:szCs w:val="18"/>
          <w:vertAlign w:val="subscript"/>
        </w:rPr>
        <w:t>4</w:t>
      </w:r>
      <w:r w:rsidRPr="00B37BC2">
        <w:rPr>
          <w:rFonts w:ascii="Times Roman" w:hAnsi="Times Roman"/>
          <w:sz w:val="18"/>
          <w:szCs w:val="18"/>
        </w:rPr>
        <w:t xml:space="preserve"> tetrahedrons sharing corners with TiO</w:t>
      </w:r>
      <w:r w:rsidRPr="00B37BC2">
        <w:rPr>
          <w:rFonts w:ascii="Times Roman" w:hAnsi="Times Roman"/>
          <w:sz w:val="18"/>
          <w:szCs w:val="18"/>
          <w:vertAlign w:val="subscript"/>
        </w:rPr>
        <w:t>6</w:t>
      </w:r>
      <w:r w:rsidRPr="00B37BC2">
        <w:rPr>
          <w:rFonts w:ascii="Times Roman" w:hAnsi="Times Roman"/>
          <w:sz w:val="18"/>
          <w:szCs w:val="18"/>
        </w:rPr>
        <w:t xml:space="preserve"> octahedrons to form conduction channel for Li</w:t>
      </w:r>
      <w:r w:rsidRPr="00B37BC2">
        <w:rPr>
          <w:rFonts w:ascii="Times Roman" w:hAnsi="Times Roman"/>
          <w:sz w:val="18"/>
          <w:szCs w:val="18"/>
          <w:vertAlign w:val="superscript"/>
        </w:rPr>
        <w:t xml:space="preserve">+ </w:t>
      </w:r>
      <w:r w:rsidRPr="00B37BC2">
        <w:rPr>
          <w:rFonts w:ascii="Times Roman" w:hAnsi="Times Roman"/>
          <w:sz w:val="18"/>
          <w:szCs w:val="18"/>
        </w:rPr>
        <w:t xml:space="preserve">cations </w:t>
      </w:r>
      <w:r w:rsidR="00D62699" w:rsidRPr="00B37BC2">
        <w:rPr>
          <w:rFonts w:ascii="Times Roman" w:hAnsi="Times Roman" w:hint="eastAsia"/>
          <w:sz w:val="18"/>
          <w:szCs w:val="18"/>
        </w:rPr>
        <w:fldChar w:fldCharType="begin" w:fldLock="1"/>
      </w:r>
      <w:r w:rsidR="00FF476C" w:rsidRPr="00B37BC2">
        <w:rPr>
          <w:rFonts w:ascii="Times Roman" w:hAnsi="Times Roman" w:hint="eastAsia"/>
          <w:sz w:val="18"/>
          <w:szCs w:val="18"/>
        </w:rPr>
        <w:instrText>ADDIN CSL_CITATION { "citationItems" : [ { "id" : "ITEM-1", "itemData" : { "DOI" : "10.1016/j.ssi.2013.04.001", "ISSN" : "01672738", "abstract" : "Optical and electrical properties of samples with Li1+xCrxTi2\u2212x(PO4)3 composition (x=0, 0.05 and 0.1) prepared by a low temperature sol-gel method have been investigated. XRD and Raman spectroscopy measurements respectively reveal the rhombohedral-Nasicon structure of the grown samples and a disorder of Li+ ions with increasing chromium content. Electrical properties were studied by impedance spectroscopy and both dc and grain boundary ionic conductivity increase with Cr content. A high ionic conductivity value of 1.4\u00b710\u22124Scm\u22121 at room temperature and an activation energy of 0.31eV have been obtained for x=0.1, which are comparable to those measured in the best ionic conductors reported to date. Photoluminescence and cathodoluminescence spectra indicate that self-trapped excitons and oxygen defects related to the TiO6 octahedra structural units are responsible for the observed luminescence in the visible spectral range, explaining the possible electronic origin of a residual conductivity measured in all the samples. Cr incorporation gives rise to infrared emission bands, attributed to different Cr3+ and Ti3+ intraionic transitions, that may be related to the better grain connectivity achieved by Cr doping.", "author" : [ { "dropping-particle" : "", "family" : "P\u00e9rez-Est\u00e9banez", "given" : "M.", "non-dropping-particle" : "", "parse-names" : false, "suffix" : "" }, { "dropping-particle" : "", "family" : "Isasi-Mar\u00edn", "given" : "J.", "non-dropping-particle" : "", "parse-names" : false, "suffix" : "" }, { "dropping-particle" : "", "family" : "D\u00edaz-Guerra", "given" : "C.", "non-dropping-particle" : "", "parse-names" : false, "suffix" : "" }, { "dropping-particle" : "", "family" : "Rivera-Calzada", "given" : "a.", "non-dropping-particle" : "", "parse-names" : false, "suffix" : "" }, { "dropping-particle" : "", "family" : "Le\u00f3n", "given" : "C.", "non-dropping-particle" : "", "parse-names" : false, "suffix" : "" }, { "dropping-particle" : "", "family" : "Santamar\u00eda", "given" : "J.", "non-dropping-particle" : "", "parse-names" : false, "suffix" : "" } ], "container-title" : "Solid State Ionics", "id" : "ITEM-1", "issued" : { "date-parts" : [ [ "2013" ] ] }, "page" : "36-45", "title" : "Influence of chromium content on the optical and electrical properties of Li1+xCrxTi2\u2212x(PO4)3", "type" : "article-journal", "volume" : "241" }, "uris" : [ "http://www.mendeley.com/documents/?uuid=ed5c6245-7dda-47e0-8cf2-8b5d9547fd04" ] }, { "id" : "ITEM-2", "itemData" : { "DOI" : "10.1021/acs.chemmater.5b01582", "ISSN" : "0897-4756", "abstract" : "LiTi2(PO4)3 (LTP) and related materials based on the structure of NaZr2(PO4)3 (NZP) belong to a family of Li ion conducting compounds for applications in Li ion batteries. Because of their three-dimensional framework of TiO6 octahedra and PO4 tetrahedra, which provide several positions for mobile charge carriers, and the large number of possible compounds crystallizing in this type of structure, they are promising ion conducting materials. In this work, we investigate the migration barriers for an interstitial Li ion and a Li vacancy in the rhombohedral structure of these compounds using density functional theory. Our results show that the substitution of Ti atoms in LTP by a variety of tri-, tetra-, and pentavalent cations X (LXTP) leads to structural changes influencing the Li mobility. The calculated activation energies for migrating vacancies vary between 0.29 and 0.75 eV and are related to the sizes of LiO6 octahedra in the structure. For migrating interstitials in bulk LTP, the calculated activation energy of about 0.19 eV is much lower. However, substitution by trivalent ions like Al introduces interstitial Li ions for charge compensation, but these additional Li ions get trapped near the trivalent ions.", "author" : [ { "dropping-particle" : "", "family" : "Lang", "given" : "Britta", "non-dropping-particle" : "", "parse-names" : false, "suffix" : "" }, { "dropping-particle" : "", "family" : "Ziebarth", "given" : "Benedikt", "non-dropping-particle" : "", "parse-names" : false, "suffix" : "" }, { "dropping-particle" : "", "family" : "Els\u00e4sser", "given" : "Christian", "non-dropping-particle" : "", "parse-names" : false, "suffix" : "" } ], "container-title" : "Chemistry of Materials", "id" : "ITEM-2", "issued" : { "date-parts" : [ [ "2015" ] ] }, "page" : "A-I", "title" : "Lithium Ion Conduction in LiTi&lt;sub&gt;2&lt;/sub&gt;(PO&lt;sub&gt;4&lt;/sub&gt;)&lt;sub&gt;3&lt;/sub&gt; and Related Compounds Based on the NASICON Structure: A First-Principles Study", "type" : "article-journal", "volume" : "2" }, "uris" : [ "http://www.mendeley.com/documents/?uuid=b19d9670-40b4-40c8-aa7e-e1ac3b14f44d" ] } ], "mendeley" : { "formattedCitation" : "[6], [10]", "plainTextFormattedCitation" : "[6], [10]", "previouslyFormattedCitation" : "[6], [10]" }, "properties" : {  }, "schema" : "https://github.com/citation-style-language/schema/raw/master/csl-citation.json" }</w:instrText>
      </w:r>
      <w:r w:rsidR="00D62699" w:rsidRPr="00B37BC2">
        <w:rPr>
          <w:rFonts w:ascii="Times Roman" w:hAnsi="Times Roman" w:hint="eastAsia"/>
          <w:sz w:val="18"/>
          <w:szCs w:val="18"/>
        </w:rPr>
        <w:fldChar w:fldCharType="separate"/>
      </w:r>
      <w:r w:rsidR="00C458D7" w:rsidRPr="00B37BC2">
        <w:rPr>
          <w:rFonts w:ascii="Times Roman" w:hAnsi="Times Roman" w:hint="eastAsia"/>
          <w:noProof/>
          <w:sz w:val="18"/>
          <w:szCs w:val="18"/>
        </w:rPr>
        <w:t xml:space="preserve">[6, </w:t>
      </w:r>
      <w:r w:rsidR="00FF476C" w:rsidRPr="00B37BC2">
        <w:rPr>
          <w:rFonts w:ascii="Times Roman" w:hAnsi="Times Roman" w:hint="eastAsia"/>
          <w:noProof/>
          <w:sz w:val="18"/>
          <w:szCs w:val="18"/>
        </w:rPr>
        <w:t>10]</w:t>
      </w:r>
      <w:r w:rsidR="00D62699" w:rsidRPr="00B37BC2">
        <w:rPr>
          <w:rFonts w:ascii="Times Roman" w:hAnsi="Times Roman" w:hint="eastAsia"/>
          <w:sz w:val="18"/>
          <w:szCs w:val="18"/>
        </w:rPr>
        <w:fldChar w:fldCharType="end"/>
      </w:r>
      <w:r w:rsidRPr="00B37BC2">
        <w:rPr>
          <w:rFonts w:ascii="Times Roman" w:hAnsi="Times Roman"/>
          <w:sz w:val="18"/>
          <w:szCs w:val="18"/>
        </w:rPr>
        <w:t>. Ionic conductivities is enhanced by partial substitution of aluminium content within the LiTi</w:t>
      </w:r>
      <w:r w:rsidRPr="00B37BC2">
        <w:rPr>
          <w:rFonts w:ascii="Times Roman" w:hAnsi="Times Roman"/>
          <w:sz w:val="18"/>
          <w:szCs w:val="18"/>
          <w:vertAlign w:val="subscript"/>
        </w:rPr>
        <w:t>2</w:t>
      </w:r>
      <w:r w:rsidRPr="00B37BC2">
        <w:rPr>
          <w:rFonts w:ascii="Times Roman" w:hAnsi="Times Roman"/>
          <w:sz w:val="18"/>
          <w:szCs w:val="18"/>
        </w:rPr>
        <w:t>(PO</w:t>
      </w:r>
      <w:r w:rsidRPr="00B37BC2">
        <w:rPr>
          <w:rFonts w:ascii="Times Roman" w:hAnsi="Times Roman"/>
          <w:sz w:val="18"/>
          <w:szCs w:val="18"/>
          <w:vertAlign w:val="subscript"/>
        </w:rPr>
        <w:t>4</w:t>
      </w:r>
      <w:r w:rsidRPr="00B37BC2">
        <w:rPr>
          <w:rFonts w:ascii="Times Roman" w:hAnsi="Times Roman"/>
          <w:sz w:val="18"/>
          <w:szCs w:val="18"/>
        </w:rPr>
        <w:t>)</w:t>
      </w:r>
      <w:r w:rsidRPr="00B37BC2">
        <w:rPr>
          <w:rFonts w:ascii="Times Roman" w:hAnsi="Times Roman"/>
          <w:sz w:val="18"/>
          <w:szCs w:val="18"/>
          <w:vertAlign w:val="subscript"/>
        </w:rPr>
        <w:t>3</w:t>
      </w:r>
      <w:r w:rsidRPr="00B37BC2">
        <w:rPr>
          <w:rFonts w:ascii="Times Roman" w:hAnsi="Times Roman"/>
          <w:sz w:val="18"/>
          <w:szCs w:val="18"/>
        </w:rPr>
        <w:t xml:space="preserve"> system</w:t>
      </w:r>
      <w:r w:rsidR="00254A9C" w:rsidRPr="00B37BC2">
        <w:rPr>
          <w:rFonts w:ascii="Times Roman" w:hAnsi="Times Roman"/>
          <w:sz w:val="18"/>
          <w:szCs w:val="18"/>
        </w:rPr>
        <w:t xml:space="preserve"> which at present posses high</w:t>
      </w:r>
      <w:r w:rsidRPr="00B37BC2">
        <w:rPr>
          <w:rFonts w:ascii="Times Roman" w:hAnsi="Times Roman"/>
          <w:sz w:val="18"/>
          <w:szCs w:val="18"/>
        </w:rPr>
        <w:t xml:space="preserve"> ionic conductivities among inorganic lithium solid electrolytes</w:t>
      </w:r>
      <w:r w:rsidR="00C43D9C" w:rsidRPr="00B37BC2">
        <w:rPr>
          <w:rFonts w:ascii="Times Roman" w:hAnsi="Times Roman"/>
          <w:sz w:val="18"/>
          <w:szCs w:val="18"/>
        </w:rPr>
        <w:t xml:space="preserve"> </w:t>
      </w:r>
      <w:r w:rsidR="00D62699" w:rsidRPr="00B37BC2">
        <w:rPr>
          <w:rFonts w:ascii="Times Roman" w:hAnsi="Times Roman" w:hint="eastAsia"/>
          <w:sz w:val="18"/>
          <w:szCs w:val="18"/>
        </w:rPr>
        <w:fldChar w:fldCharType="begin" w:fldLock="1"/>
      </w:r>
      <w:r w:rsidR="00C43D9C" w:rsidRPr="00B37BC2">
        <w:rPr>
          <w:rFonts w:ascii="Times Roman" w:hAnsi="Times Roman" w:hint="eastAsia"/>
          <w:sz w:val="18"/>
          <w:szCs w:val="18"/>
        </w:rPr>
        <w:instrText>ADDIN CSL_CITATION { "citationItems" : [ { "id" : "ITEM-1", "itemData" : { "ISBN" : "2009556763", "author" : [ { "dropping-particle" : "", "family" : "Hamidi", "given" : "Maziidah Binti", "non-dropping-particle" : "", "parse-names" : false, "suffix" : "" } ], "id" : "ITEM-1", "issue" : "June", "issued" : { "date-parts" : [ [ "2014" ] ] }, "publisher" : "Universiti Teknologi Mara", "title" : "Preparation and Characterization of Lithium Based Glass Ceramic Conducting Electrolytes", "type" : "thesis" }, "uris" : [ "http://www.mendeley.com/documents/?uuid=db3b792e-e44d-48f9-9e03-d0a23310388c" ] }, { "id" : "ITEM-2", "itemData" : { "ISSN" : "0947-7047", "abstract" : "In order to study the influence of powder calcina-tion temperature on lithium ion conductivity, synthesized Li 1.3 Ti 1.7 Al 0.3 (PO 4) 3 (LATP) was calcined at temperatures be-tween 750 and 900 \u00b0C. The shape and size of the particles were characterized employing scanning electron microscopy (SEM), and specific surface area of the obtained powder was measured. The crystallinity grade of different heat-treated powders was calculated from XRD spectra. Posteriorly, all powders were sintered at 1100 \u00b0C employing field-assisted sintering (SPS), and the electrical properties were correlated to the calcination conditions. The highest ionic conductivity was observed for samples made out of powders calcined at 900 \u00b0C.", "author" : [ { "dropping-particle" : "", "family" : "Schell", "given" : "K G", "non-dropping-particle" : "", "parse-names" : false, "suffix" : "" }, { "dropping-particle" : "", "family" : "Bucharsky", "given" : "E C", "non-dropping-particle" : "", "parse-names" : false, "suffix" : "" }, { "dropping-particle" : "", "family" : "Lemke", "given" : "F", "non-dropping-particle" : "", "parse-names" : false, "suffix" : "" }, { "dropping-particle" : "", "family" : "Hoffmann", "given" : "M J", "non-dropping-particle" : "", "parse-names" : false, "suffix" : "" } ], "container-title" : "Ionics", "id" : "ITEM-2", "issue" : "4", "issued" : { "date-parts" : [ [ "2017" ] ] }, "page" : "821-827", "publisher" : "Ionics", "title" : "Effect of calcination conditions on lithium conductivity in Li&lt;sub&gt;1.3&lt;/sub&gt;Ti&lt;sub&gt;1.7&lt;/sub&gt;Al&lt;sub&gt;0.3&lt;/sub&gt;(PO&lt;sub&gt;4&lt;/sub&gt;)&lt;sub&gt;3&lt;/sub&gt; prepared by sol-gel route", "type" : "article-journal", "volume" : "23" }, "uris" : [ "http://www.mendeley.com/documents/?uuid=0d093d8a-a520-4591-9c1b-d4db6661df6e" ] } ], "mendeley" : { "formattedCitation" : "[11], [12]", "plainTextFormattedCitation" : "[11], [12]", "previouslyFormattedCitation" : "[11], [12]" }, "properties" : {  }, "schema" : "https://github.com/citation-style-language/schema/raw/master/csl-citation.json" }</w:instrText>
      </w:r>
      <w:r w:rsidR="00D62699" w:rsidRPr="00B37BC2">
        <w:rPr>
          <w:rFonts w:ascii="Times Roman" w:hAnsi="Times Roman" w:hint="eastAsia"/>
          <w:sz w:val="18"/>
          <w:szCs w:val="18"/>
        </w:rPr>
        <w:fldChar w:fldCharType="separate"/>
      </w:r>
      <w:r w:rsidR="00C458D7" w:rsidRPr="00B37BC2">
        <w:rPr>
          <w:rFonts w:ascii="Times Roman" w:hAnsi="Times Roman" w:hint="eastAsia"/>
          <w:noProof/>
          <w:sz w:val="18"/>
          <w:szCs w:val="18"/>
        </w:rPr>
        <w:t xml:space="preserve">[11, </w:t>
      </w:r>
      <w:r w:rsidR="00C43D9C" w:rsidRPr="00B37BC2">
        <w:rPr>
          <w:rFonts w:ascii="Times Roman" w:hAnsi="Times Roman" w:hint="eastAsia"/>
          <w:noProof/>
          <w:sz w:val="18"/>
          <w:szCs w:val="18"/>
        </w:rPr>
        <w:t>12]</w:t>
      </w:r>
      <w:r w:rsidR="00D62699" w:rsidRPr="00B37BC2">
        <w:rPr>
          <w:rFonts w:ascii="Times Roman" w:hAnsi="Times Roman" w:hint="eastAsia"/>
          <w:sz w:val="18"/>
          <w:szCs w:val="18"/>
        </w:rPr>
        <w:fldChar w:fldCharType="end"/>
      </w:r>
      <w:r w:rsidRPr="00B37BC2">
        <w:rPr>
          <w:rFonts w:ascii="Times Roman" w:hAnsi="Times Roman"/>
          <w:sz w:val="18"/>
          <w:szCs w:val="18"/>
        </w:rPr>
        <w:t>.</w:t>
      </w:r>
    </w:p>
    <w:p w:rsidR="00D07577" w:rsidRPr="00B37BC2" w:rsidRDefault="00D07577" w:rsidP="00D07577">
      <w:pPr>
        <w:pStyle w:val="BodyText"/>
        <w:tabs>
          <w:tab w:val="left" w:pos="0"/>
        </w:tabs>
        <w:ind w:firstLine="0"/>
        <w:rPr>
          <w:rFonts w:ascii="Times Roman" w:hAnsi="Times Roman"/>
          <w:sz w:val="18"/>
          <w:szCs w:val="18"/>
        </w:rPr>
      </w:pPr>
      <w:r w:rsidRPr="00B37BC2">
        <w:rPr>
          <w:rFonts w:ascii="Times Roman" w:hAnsi="Times Roman"/>
          <w:sz w:val="18"/>
          <w:szCs w:val="18"/>
        </w:rPr>
        <w:t xml:space="preserve">There are many reports in literature related to the substitution of aluminium in LTP system, in which the majority of the reports were based on various syntheses </w:t>
      </w:r>
      <w:r w:rsidR="00D62699" w:rsidRPr="00B37BC2">
        <w:rPr>
          <w:rFonts w:ascii="Times Roman" w:hAnsi="Times Roman" w:hint="eastAsia"/>
          <w:sz w:val="18"/>
          <w:szCs w:val="18"/>
        </w:rPr>
        <w:fldChar w:fldCharType="begin" w:fldLock="1"/>
      </w:r>
      <w:r w:rsidR="00C43D9C" w:rsidRPr="00B37BC2">
        <w:rPr>
          <w:rFonts w:ascii="Times Roman" w:hAnsi="Times Roman" w:hint="eastAsia"/>
          <w:sz w:val="18"/>
          <w:szCs w:val="18"/>
        </w:rPr>
        <w:instrText>ADDIN CSL_CITATION { "citationItems" : [ { "id" : "ITEM-1", "itemData" : { "ISSN" : "09552219", "abstract" : "NaSICON-type lithium conductor Li1.3Al0.3Ti1.7(PO4)3 (LATP) is synthesized with controlled grain size and composition using solution chemistry. After thermal treatment at 850??C, sub-micronic crystallized powders with high purity are obtained. They are converted into ceramic through Spark Plasma Sintering at 850-1000??C. By varying the processing parameters, pellet with conductivities up to 1.6??10-4S/cm with density of 97% of the theoretical density have been obtained. XRD, FEG-SEM, ac-impedance and Vickers indentation were used to characterize the products. The influence of sintering parameters on pellet composition, microstructure and conductivity is discussed in addition to the analysis of the mechanical behavior of the grains interfaces. ?? 2012 Elsevier Ltd.", "author" : [ { "dropping-particle" : "", "family" : "Duluard", "given" : "Sandrine", "non-dropping-particle" : "", "parse-names" : false, "suffix" : "" }, { "dropping-particle" : "", "family" : "Paillassa", "given" : "Aude", "non-dropping-particle" : "", "parse-names" : false, "suffix" : "" }, { "dropping-particle" : "", "family" : "Puech", "given" : "Laurent", "non-dropping-particle" : "", "parse-names" : false, "suffix" : "" }, { "dropping-particle" : "", "family" : "Vinatier", "given" : "Philippe", "non-dropping-particle" : "", "parse-names" : false, "suffix" : "" }, { "dropping-particle" : "", "family" : "Turq", "given" : "Viviane", "non-dropping-particle" : "", "parse-names" : false, "suffix" : "" }, { "dropping-particle" : "", "family" : "Rozier", "given" : "Patrick", "non-dropping-particle" : "", "parse-names" : false, "suffix" : "" }, { "dropping-particle" : "", "family" : "Lenormand", "given" : "Pascal", "non-dropping-particle" : "", "parse-names" : false, "suffix" : "" }, { "dropping-particle" : "", "family" : "Taberna", "given" : "Pierre Louis", "non-dropping-particle" : "", "parse-names" : false, "suffix" : "" }, { "dropping-particle" : "", "family" : "Simon", "given" : "Patrice", "non-dropping-particle" : "", "parse-names" : false, "suffix" : "" }, { "dropping-particle" : "", "family" : "Ansart", "given" : "Florence", "non-dropping-particle" : "", "parse-names" : false, "suffix" : "" } ], "container-title" : "Journal of the European Ceramic Society", "id" : "ITEM-1", "issue" : "6", "issued" : { "date-parts" : [ [ "2013" ] ] }, "page" : "1145-1153", "publisher" : "Elsevier Ltd", "title" : "Lithium conducting solid electrolyte Li&lt;sub&gt;1.3&lt;/sub&gt;Al&lt;sub&gt;0.3&lt;/sub&gt;Ti&lt;sub&gt;1.7&lt;/sub&gt;(PO&lt;sub&gt;4&lt;/sub&gt;)&lt;sub&gt;3&lt;/sub&gt; obtained via solution chemistry", "type" : "article-journal", "volume" : "33" }, "uris" : [ "http://www.mendeley.com/documents/?uuid=8eb7f013-c2b4-4eef-bf0a-6692505964d5" ] }, { "id" : "ITEM-2", "itemData" : { "DOI" : "10.1039/C5TA06379E", "ISSN" : "2050-7488", "author" : [ { "dropping-particle" : "", "family" : "Breuer", "given" : "Stefan", "non-dropping-particle" : "", "parse-names" : false, "suffix" : "" }, { "dropping-particle" : "", "family" : "Prutsch", "given" : "Denise", "non-dropping-particle" : "", "parse-names" : false, "suffix" : "" }, { "dropping-particle" : "", "family" : "Ma", "given" : "Qianli", "non-dropping-particle" : "", "parse-names" : false, "suffix" : "" }, { "dropping-particle" : "", "family" : "Epp", "given" : "Viktor", "non-dropping-particle" : "", "parse-names" : false, "suffix" : "" }, { "dropping-particle" : "", "family" : "Preishuber-Pfl\u00fcgl", "given" : "Florian", "non-dropping-particle" : "", "parse-names" : false, "suffix" : "" }, { "dropping-particle" : "", "family" : "Tietz", "given" : "Frank", "non-dropping-particle" : "", "parse-names" : false, "suffix" : "" }, { "dropping-particle" : "", "family" : "Wilkening", "given" : "Martin", "non-dropping-particle" : "", "parse-names" : false, "suffix" : "" } ], "container-title" : "J. Mater. Chem. A", "id" : "ITEM-2", "issue" : "42", "issued" : { "date-parts" : [ [ "2015" ] ] }, "page" : "21343-21350", "title" : "Separating bulk from grain boundary Li ion conductivity in the sol\u2013gel prepared solid electrolyte Li&lt;sub&gt;1.5&lt;/sub&gt;Al&lt;sub&gt;0.5&lt;/sub&gt;Ti&lt;sub&gt;1.5&lt;/sub&gt;(PO&lt;sub&gt;4&lt;/sub&gt;)&lt;sub&gt;3&lt;/sub&gt;", "type" : "article-journal", "volume" : "3" }, "uris" : [ "http://www.mendeley.com/documents/?uuid=1efb0e96-5e7e-42ff-8f48-21b96610520a" ] }, { "id" : "ITEM-3", "itemData" : { "ISBN" : "0025-5408", "ISSN" : "00255408", "abstract" : "Spark plasma sintering (SPS) technique has been attempted to prepare dense lithium ion conductors composed of nanostructured Li1.4Al0.4Ti1.6(PO4)3 with the NASICON-type structure. Typical 100% of theoretical density in the pellets was achieved for the sample by SPS at 650 ??C, a much lower temperature compared to the solid-state sintering process. The ionic conductivity of 1.12 ?? 10-3 S/cm, the highest one for inorganic Li+-ion conductors as reported up to date was obtained at 25 ??C with an activation energy (Ea) of 0.25 eV. The enhancement in ionic conductivity of the SPS pellets was supposed mainly due to the decrease in the particle size as well as the extremely high density of the samples. ?? 2007 Elsevier Ltd. All rights reserved.", "author" : [ { "dropping-particle" : "", "family" : "Xu", "given" : "Xiaoxiong", "non-dropping-particle" : "", "parse-names" : false, "suffix" : "" }, { "dropping-particle" : "", "family" : "Wen", "given" : "Zhaoyin", "non-dropping-particle" : "", "parse-names" : false, "suffix" : "" }, { "dropping-particle" : "", "family" : "Yang", "given" : "Xuelin", "non-dropping-particle" : "", "parse-names" : false, "suffix" : "" }, { "dropping-particle" : "", "family" : "Chen", "given" : "Lidong", "non-dropping-particle" : "", "parse-names" : false, "suffix" : "" } ], "container-title" : "Materials Research Bulletin", "id" : "ITEM-3", "issue" : "8-9", "issued" : { "date-parts" : [ [ "2008" ] ] }, "page" : "2334-2341", "title" : "Dense nanostructured solid electrolyte with high Li-ion conductivity by spark plasma sintering technique", "type" : "article-journal", "volume" : "43" }, "uris" : [ "http://www.mendeley.com/documents/?uuid=5529cf6a-c807-41e8-9cae-6b577bd333b4" ] } ], "mendeley" : { "formattedCitation" : "[13]\u2013[15]", "plainTextFormattedCitation" : "[13]\u2013[15]", "previouslyFormattedCitation" : "[13]\u2013[15]" }, "properties" : {  }, "schema" : "https://github.com/citation-style-language/schema/raw/master/csl-citation.json" }</w:instrText>
      </w:r>
      <w:r w:rsidR="00D62699" w:rsidRPr="00B37BC2">
        <w:rPr>
          <w:rFonts w:ascii="Times Roman" w:hAnsi="Times Roman" w:hint="eastAsia"/>
          <w:sz w:val="18"/>
          <w:szCs w:val="18"/>
        </w:rPr>
        <w:fldChar w:fldCharType="separate"/>
      </w:r>
      <w:r w:rsidR="00C43D9C" w:rsidRPr="00B37BC2">
        <w:rPr>
          <w:rFonts w:ascii="Times Roman" w:hAnsi="Times Roman" w:hint="eastAsia"/>
          <w:noProof/>
          <w:sz w:val="18"/>
          <w:szCs w:val="18"/>
        </w:rPr>
        <w:t>[13</w:t>
      </w:r>
      <w:r w:rsidR="00C43D9C" w:rsidRPr="00B37BC2">
        <w:rPr>
          <w:rFonts w:ascii="Times Roman" w:hAnsi="Times Roman" w:hint="eastAsia"/>
          <w:noProof/>
          <w:sz w:val="18"/>
          <w:szCs w:val="18"/>
        </w:rPr>
        <w:t>–</w:t>
      </w:r>
      <w:r w:rsidR="00C43D9C" w:rsidRPr="00B37BC2">
        <w:rPr>
          <w:rFonts w:ascii="Times Roman" w:hAnsi="Times Roman" w:hint="eastAsia"/>
          <w:noProof/>
          <w:sz w:val="18"/>
          <w:szCs w:val="18"/>
        </w:rPr>
        <w:t>15]</w:t>
      </w:r>
      <w:r w:rsidR="00D62699" w:rsidRPr="00B37BC2">
        <w:rPr>
          <w:rFonts w:ascii="Times Roman" w:hAnsi="Times Roman" w:hint="eastAsia"/>
          <w:sz w:val="18"/>
          <w:szCs w:val="18"/>
        </w:rPr>
        <w:fldChar w:fldCharType="end"/>
      </w:r>
      <w:r w:rsidRPr="00B37BC2">
        <w:rPr>
          <w:rFonts w:ascii="Times Roman" w:hAnsi="Times Roman"/>
          <w:sz w:val="18"/>
          <w:szCs w:val="18"/>
        </w:rPr>
        <w:t xml:space="preserve">.  </w:t>
      </w:r>
      <w:r w:rsidR="00C43D9C" w:rsidRPr="00B37BC2">
        <w:rPr>
          <w:rFonts w:ascii="Times Roman" w:hAnsi="Times Roman"/>
          <w:sz w:val="18"/>
          <w:szCs w:val="18"/>
        </w:rPr>
        <w:t xml:space="preserve">Currently, </w:t>
      </w:r>
      <w:r w:rsidR="007002D6" w:rsidRPr="00B37BC2">
        <w:rPr>
          <w:rFonts w:ascii="Times Roman" w:hAnsi="Times Roman"/>
          <w:sz w:val="18"/>
          <w:szCs w:val="18"/>
        </w:rPr>
        <w:t>Li</w:t>
      </w:r>
      <w:r w:rsidR="007002D6" w:rsidRPr="00B37BC2">
        <w:rPr>
          <w:rFonts w:ascii="Times Roman" w:hAnsi="Times Roman"/>
          <w:sz w:val="18"/>
          <w:szCs w:val="18"/>
          <w:vertAlign w:val="subscript"/>
        </w:rPr>
        <w:t>1+x</w:t>
      </w:r>
      <w:r w:rsidR="007002D6" w:rsidRPr="00B37BC2">
        <w:rPr>
          <w:rFonts w:ascii="Times Roman" w:hAnsi="Times Roman"/>
          <w:sz w:val="18"/>
          <w:szCs w:val="18"/>
        </w:rPr>
        <w:t>Ti</w:t>
      </w:r>
      <w:r w:rsidR="007002D6" w:rsidRPr="00B37BC2">
        <w:rPr>
          <w:rFonts w:ascii="Times Roman" w:hAnsi="Times Roman"/>
          <w:sz w:val="18"/>
          <w:szCs w:val="18"/>
          <w:vertAlign w:val="subscript"/>
        </w:rPr>
        <w:t>2-</w:t>
      </w:r>
      <w:proofErr w:type="gramStart"/>
      <w:r w:rsidR="007002D6" w:rsidRPr="00B37BC2">
        <w:rPr>
          <w:rFonts w:ascii="Times Roman" w:hAnsi="Times Roman"/>
          <w:sz w:val="18"/>
          <w:szCs w:val="18"/>
          <w:vertAlign w:val="subscript"/>
        </w:rPr>
        <w:t>x</w:t>
      </w:r>
      <w:r w:rsidR="007002D6" w:rsidRPr="00B37BC2">
        <w:rPr>
          <w:rFonts w:ascii="Times Roman" w:hAnsi="Times Roman"/>
          <w:sz w:val="18"/>
          <w:szCs w:val="18"/>
        </w:rPr>
        <w:t>Al</w:t>
      </w:r>
      <w:r w:rsidR="007002D6" w:rsidRPr="00B37BC2">
        <w:rPr>
          <w:rFonts w:ascii="Times Roman" w:hAnsi="Times Roman"/>
          <w:i/>
          <w:sz w:val="18"/>
          <w:szCs w:val="18"/>
          <w:vertAlign w:val="subscript"/>
        </w:rPr>
        <w:t>x</w:t>
      </w:r>
      <w:r w:rsidR="007002D6" w:rsidRPr="00B37BC2">
        <w:rPr>
          <w:rFonts w:ascii="Times Roman" w:hAnsi="Times Roman"/>
          <w:sz w:val="18"/>
          <w:szCs w:val="18"/>
        </w:rPr>
        <w:t>(</w:t>
      </w:r>
      <w:proofErr w:type="gramEnd"/>
      <w:r w:rsidR="007002D6" w:rsidRPr="00B37BC2">
        <w:rPr>
          <w:rFonts w:ascii="Times Roman" w:hAnsi="Times Roman"/>
          <w:sz w:val="18"/>
          <w:szCs w:val="18"/>
        </w:rPr>
        <w:t>PO</w:t>
      </w:r>
      <w:r w:rsidR="007002D6" w:rsidRPr="00B37BC2">
        <w:rPr>
          <w:rFonts w:ascii="Times Roman" w:hAnsi="Times Roman"/>
          <w:sz w:val="18"/>
          <w:szCs w:val="18"/>
          <w:vertAlign w:val="subscript"/>
        </w:rPr>
        <w:t>4</w:t>
      </w:r>
      <w:r w:rsidR="007002D6" w:rsidRPr="00B37BC2">
        <w:rPr>
          <w:rFonts w:ascii="Times Roman" w:hAnsi="Times Roman"/>
          <w:sz w:val="18"/>
          <w:szCs w:val="18"/>
        </w:rPr>
        <w:t>)</w:t>
      </w:r>
      <w:r w:rsidR="007002D6" w:rsidRPr="00B37BC2">
        <w:rPr>
          <w:rFonts w:ascii="Times Roman" w:hAnsi="Times Roman"/>
          <w:sz w:val="18"/>
          <w:szCs w:val="18"/>
          <w:vertAlign w:val="subscript"/>
        </w:rPr>
        <w:t>3</w:t>
      </w:r>
      <w:r w:rsidR="007002D6" w:rsidRPr="00B37BC2">
        <w:rPr>
          <w:rFonts w:ascii="Times Roman" w:hAnsi="Times Roman"/>
          <w:sz w:val="18"/>
          <w:szCs w:val="18"/>
        </w:rPr>
        <w:t xml:space="preserve"> system at </w:t>
      </w:r>
      <w:r w:rsidR="007002D6" w:rsidRPr="00B37BC2">
        <w:rPr>
          <w:rFonts w:ascii="Times Roman" w:hAnsi="Times Roman"/>
          <w:i/>
          <w:sz w:val="18"/>
          <w:szCs w:val="18"/>
        </w:rPr>
        <w:t>x</w:t>
      </w:r>
      <w:r w:rsidR="007002D6" w:rsidRPr="00B37BC2">
        <w:rPr>
          <w:rFonts w:ascii="Times Roman" w:hAnsi="Times Roman"/>
          <w:sz w:val="18"/>
          <w:szCs w:val="18"/>
        </w:rPr>
        <w:t xml:space="preserve"> = 0.0, 0.3 and 0.4 were the most studied composition, few works were reported on </w:t>
      </w:r>
      <w:r w:rsidR="007002D6" w:rsidRPr="00B37BC2">
        <w:rPr>
          <w:rFonts w:ascii="Times Roman" w:hAnsi="Times Roman" w:hint="eastAsia"/>
          <w:sz w:val="18"/>
          <w:szCs w:val="18"/>
        </w:rPr>
        <w:t>composite</w:t>
      </w:r>
      <w:r w:rsidR="007002D6" w:rsidRPr="00B37BC2">
        <w:rPr>
          <w:rFonts w:ascii="Times Roman" w:hAnsi="Times Roman"/>
          <w:sz w:val="18"/>
          <w:szCs w:val="18"/>
        </w:rPr>
        <w:t xml:space="preserve"> with </w:t>
      </w:r>
      <w:r w:rsidR="007002D6" w:rsidRPr="00B37BC2">
        <w:rPr>
          <w:rFonts w:ascii="Times Roman" w:hAnsi="Times Roman"/>
          <w:i/>
          <w:sz w:val="18"/>
          <w:szCs w:val="18"/>
        </w:rPr>
        <w:t>x</w:t>
      </w:r>
      <w:r w:rsidR="007002D6" w:rsidRPr="00B37BC2">
        <w:rPr>
          <w:rFonts w:ascii="Times Roman" w:hAnsi="Times Roman"/>
          <w:sz w:val="18"/>
          <w:szCs w:val="18"/>
        </w:rPr>
        <w:t xml:space="preserve"> = 0.2 and the effect of bulk density on ionic conductivity was not explicitly fully reported. </w:t>
      </w:r>
    </w:p>
    <w:p w:rsidR="00254A9C" w:rsidRPr="00B37BC2" w:rsidRDefault="00254A9C" w:rsidP="00D07577">
      <w:pPr>
        <w:pStyle w:val="BodyText"/>
        <w:tabs>
          <w:tab w:val="left" w:pos="0"/>
        </w:tabs>
        <w:ind w:firstLine="0"/>
        <w:rPr>
          <w:rFonts w:ascii="Times Roman" w:hAnsi="Times Roman" w:hint="eastAsia"/>
          <w:sz w:val="18"/>
          <w:szCs w:val="18"/>
        </w:rPr>
      </w:pPr>
      <w:r w:rsidRPr="00B37BC2">
        <w:rPr>
          <w:rFonts w:ascii="Times Roman" w:hAnsi="Times Roman"/>
          <w:sz w:val="18"/>
          <w:szCs w:val="18"/>
        </w:rPr>
        <w:t xml:space="preserve">This research work is carried out to study the effect of sintering temperature on the ionic conductivity of </w:t>
      </w:r>
      <w:proofErr w:type="gramStart"/>
      <w:r w:rsidRPr="00B37BC2">
        <w:rPr>
          <w:sz w:val="18"/>
          <w:szCs w:val="18"/>
        </w:rPr>
        <w:t>Li</w:t>
      </w:r>
      <w:r w:rsidRPr="00B37BC2">
        <w:rPr>
          <w:sz w:val="18"/>
          <w:szCs w:val="18"/>
          <w:vertAlign w:val="subscript"/>
        </w:rPr>
        <w:t>1.2</w:t>
      </w:r>
      <w:r w:rsidRPr="00B37BC2">
        <w:rPr>
          <w:sz w:val="18"/>
          <w:szCs w:val="18"/>
        </w:rPr>
        <w:t>Ti</w:t>
      </w:r>
      <w:r w:rsidRPr="00B37BC2">
        <w:rPr>
          <w:sz w:val="18"/>
          <w:szCs w:val="18"/>
          <w:vertAlign w:val="subscript"/>
        </w:rPr>
        <w:t>1.8</w:t>
      </w:r>
      <w:r w:rsidRPr="00B37BC2">
        <w:rPr>
          <w:sz w:val="18"/>
          <w:szCs w:val="18"/>
        </w:rPr>
        <w:t>Al</w:t>
      </w:r>
      <w:r w:rsidRPr="00B37BC2">
        <w:rPr>
          <w:sz w:val="18"/>
          <w:szCs w:val="18"/>
          <w:vertAlign w:val="subscript"/>
        </w:rPr>
        <w:t>0.2</w:t>
      </w:r>
      <w:r w:rsidRPr="00B37BC2">
        <w:rPr>
          <w:sz w:val="18"/>
          <w:szCs w:val="18"/>
        </w:rPr>
        <w:t>(</w:t>
      </w:r>
      <w:proofErr w:type="gramEnd"/>
      <w:r w:rsidRPr="00B37BC2">
        <w:rPr>
          <w:sz w:val="18"/>
          <w:szCs w:val="18"/>
        </w:rPr>
        <w:t>PO</w:t>
      </w:r>
      <w:r w:rsidRPr="00B37BC2">
        <w:rPr>
          <w:sz w:val="18"/>
          <w:szCs w:val="18"/>
          <w:vertAlign w:val="subscript"/>
        </w:rPr>
        <w:t>4</w:t>
      </w:r>
      <w:r w:rsidRPr="00B37BC2">
        <w:rPr>
          <w:sz w:val="18"/>
          <w:szCs w:val="18"/>
        </w:rPr>
        <w:t>)</w:t>
      </w:r>
      <w:r w:rsidR="004C38D9" w:rsidRPr="00B37BC2">
        <w:rPr>
          <w:sz w:val="18"/>
          <w:szCs w:val="18"/>
          <w:vertAlign w:val="subscript"/>
        </w:rPr>
        <w:t>3</w:t>
      </w:r>
      <w:r w:rsidRPr="00B37BC2">
        <w:rPr>
          <w:sz w:val="18"/>
          <w:szCs w:val="18"/>
        </w:rPr>
        <w:t xml:space="preserve"> composition.</w:t>
      </w:r>
    </w:p>
    <w:p w:rsidR="004A607B" w:rsidRPr="00B37BC2" w:rsidRDefault="004A607B" w:rsidP="00D07577">
      <w:pPr>
        <w:pStyle w:val="BodyText"/>
        <w:tabs>
          <w:tab w:val="left" w:pos="426"/>
        </w:tabs>
        <w:ind w:firstLine="0"/>
        <w:rPr>
          <w:sz w:val="18"/>
          <w:szCs w:val="18"/>
        </w:rPr>
      </w:pPr>
    </w:p>
    <w:p w:rsidR="004B35CB" w:rsidRPr="00B37BC2" w:rsidRDefault="004A607B" w:rsidP="004A607B">
      <w:pPr>
        <w:pStyle w:val="BodyText"/>
        <w:numPr>
          <w:ilvl w:val="0"/>
          <w:numId w:val="7"/>
        </w:numPr>
        <w:tabs>
          <w:tab w:val="left" w:pos="426"/>
        </w:tabs>
        <w:ind w:hanging="720"/>
        <w:rPr>
          <w:b/>
          <w:sz w:val="18"/>
          <w:szCs w:val="18"/>
        </w:rPr>
      </w:pPr>
      <w:r w:rsidRPr="00B37BC2">
        <w:rPr>
          <w:b/>
          <w:sz w:val="18"/>
          <w:szCs w:val="18"/>
        </w:rPr>
        <w:t>METHODOLOGY</w:t>
      </w:r>
    </w:p>
    <w:p w:rsidR="004A607B" w:rsidRPr="00B37BC2" w:rsidRDefault="004A607B" w:rsidP="004A607B">
      <w:pPr>
        <w:pStyle w:val="BodyText"/>
        <w:tabs>
          <w:tab w:val="left" w:pos="426"/>
        </w:tabs>
        <w:rPr>
          <w:b/>
          <w:sz w:val="18"/>
          <w:szCs w:val="18"/>
        </w:rPr>
      </w:pPr>
    </w:p>
    <w:p w:rsidR="0077130C" w:rsidRPr="00B37BC2" w:rsidRDefault="0077130C" w:rsidP="008F1832">
      <w:pPr>
        <w:ind w:firstLine="426"/>
        <w:rPr>
          <w:sz w:val="18"/>
          <w:szCs w:val="18"/>
        </w:rPr>
      </w:pPr>
      <w:proofErr w:type="gramStart"/>
      <w:r w:rsidRPr="00B37BC2">
        <w:rPr>
          <w:sz w:val="18"/>
          <w:szCs w:val="18"/>
        </w:rPr>
        <w:t>Li</w:t>
      </w:r>
      <w:r w:rsidRPr="00B37BC2">
        <w:rPr>
          <w:sz w:val="18"/>
          <w:szCs w:val="18"/>
          <w:vertAlign w:val="subscript"/>
        </w:rPr>
        <w:t>1.2</w:t>
      </w:r>
      <w:r w:rsidRPr="00B37BC2">
        <w:rPr>
          <w:sz w:val="18"/>
          <w:szCs w:val="18"/>
        </w:rPr>
        <w:t>Ti</w:t>
      </w:r>
      <w:r w:rsidRPr="00B37BC2">
        <w:rPr>
          <w:sz w:val="18"/>
          <w:szCs w:val="18"/>
          <w:vertAlign w:val="subscript"/>
        </w:rPr>
        <w:t>1.8</w:t>
      </w:r>
      <w:r w:rsidRPr="00B37BC2">
        <w:rPr>
          <w:sz w:val="18"/>
          <w:szCs w:val="18"/>
        </w:rPr>
        <w:t>Al</w:t>
      </w:r>
      <w:r w:rsidRPr="00B37BC2">
        <w:rPr>
          <w:sz w:val="18"/>
          <w:szCs w:val="18"/>
          <w:vertAlign w:val="subscript"/>
        </w:rPr>
        <w:t>0.2</w:t>
      </w:r>
      <w:r w:rsidRPr="00B37BC2">
        <w:rPr>
          <w:sz w:val="18"/>
          <w:szCs w:val="18"/>
        </w:rPr>
        <w:t>(</w:t>
      </w:r>
      <w:proofErr w:type="gramEnd"/>
      <w:r w:rsidRPr="00B37BC2">
        <w:rPr>
          <w:sz w:val="18"/>
          <w:szCs w:val="18"/>
        </w:rPr>
        <w:t>PO</w:t>
      </w:r>
      <w:r w:rsidRPr="00B37BC2">
        <w:rPr>
          <w:sz w:val="18"/>
          <w:szCs w:val="18"/>
          <w:vertAlign w:val="subscript"/>
        </w:rPr>
        <w:t>4</w:t>
      </w:r>
      <w:r w:rsidRPr="00B37BC2">
        <w:rPr>
          <w:sz w:val="18"/>
          <w:szCs w:val="18"/>
        </w:rPr>
        <w:t>)</w:t>
      </w:r>
      <w:r w:rsidRPr="00B37BC2">
        <w:rPr>
          <w:sz w:val="18"/>
          <w:szCs w:val="18"/>
          <w:vertAlign w:val="subscript"/>
        </w:rPr>
        <w:t>3</w:t>
      </w:r>
      <w:r w:rsidRPr="00B37BC2">
        <w:rPr>
          <w:sz w:val="18"/>
          <w:szCs w:val="18"/>
        </w:rPr>
        <w:t xml:space="preserve">  materials were synthesized </w:t>
      </w:r>
      <w:r w:rsidR="00733FA1" w:rsidRPr="00B37BC2">
        <w:rPr>
          <w:sz w:val="18"/>
          <w:szCs w:val="18"/>
        </w:rPr>
        <w:t>by</w:t>
      </w:r>
      <w:r w:rsidRPr="00B37BC2">
        <w:rPr>
          <w:sz w:val="18"/>
          <w:szCs w:val="18"/>
        </w:rPr>
        <w:t xml:space="preserve"> conventional </w:t>
      </w:r>
      <w:r w:rsidR="00733FA1" w:rsidRPr="00B37BC2">
        <w:rPr>
          <w:sz w:val="18"/>
          <w:szCs w:val="18"/>
        </w:rPr>
        <w:t>solid state techniques using raw materials</w:t>
      </w:r>
      <w:r w:rsidR="00A77214" w:rsidRPr="00B37BC2">
        <w:rPr>
          <w:sz w:val="18"/>
          <w:szCs w:val="18"/>
        </w:rPr>
        <w:t xml:space="preserve"> </w:t>
      </w:r>
      <w:r w:rsidR="00733FA1" w:rsidRPr="00B37BC2">
        <w:rPr>
          <w:sz w:val="18"/>
          <w:szCs w:val="18"/>
        </w:rPr>
        <w:t>Li</w:t>
      </w:r>
      <w:r w:rsidR="00733FA1" w:rsidRPr="00B37BC2">
        <w:rPr>
          <w:sz w:val="18"/>
          <w:szCs w:val="18"/>
          <w:vertAlign w:val="subscript"/>
        </w:rPr>
        <w:t>2</w:t>
      </w:r>
      <w:r w:rsidR="00733FA1" w:rsidRPr="00B37BC2">
        <w:rPr>
          <w:sz w:val="18"/>
          <w:szCs w:val="18"/>
        </w:rPr>
        <w:t>CO</w:t>
      </w:r>
      <w:r w:rsidR="00733FA1" w:rsidRPr="00B37BC2">
        <w:rPr>
          <w:sz w:val="18"/>
          <w:szCs w:val="18"/>
          <w:vertAlign w:val="subscript"/>
        </w:rPr>
        <w:t>3</w:t>
      </w:r>
      <w:r w:rsidR="00733FA1" w:rsidRPr="00B37BC2">
        <w:rPr>
          <w:sz w:val="18"/>
          <w:szCs w:val="18"/>
        </w:rPr>
        <w:t xml:space="preserve"> (99</w:t>
      </w:r>
      <w:r w:rsidR="00A77214" w:rsidRPr="00B37BC2">
        <w:rPr>
          <w:sz w:val="18"/>
          <w:szCs w:val="18"/>
        </w:rPr>
        <w:t>.99</w:t>
      </w:r>
      <w:r w:rsidR="00733FA1" w:rsidRPr="00B37BC2">
        <w:rPr>
          <w:sz w:val="18"/>
          <w:szCs w:val="18"/>
        </w:rPr>
        <w:t xml:space="preserve"> % Alfa </w:t>
      </w:r>
      <w:proofErr w:type="spellStart"/>
      <w:r w:rsidR="00733FA1" w:rsidRPr="00B37BC2">
        <w:rPr>
          <w:sz w:val="18"/>
          <w:szCs w:val="18"/>
        </w:rPr>
        <w:t>Aesa</w:t>
      </w:r>
      <w:proofErr w:type="spellEnd"/>
      <w:r w:rsidR="00733FA1" w:rsidRPr="00B37BC2">
        <w:rPr>
          <w:sz w:val="18"/>
          <w:szCs w:val="18"/>
        </w:rPr>
        <w:t>), TiO</w:t>
      </w:r>
      <w:r w:rsidR="00733FA1" w:rsidRPr="00B37BC2">
        <w:rPr>
          <w:sz w:val="18"/>
          <w:szCs w:val="18"/>
          <w:vertAlign w:val="subscript"/>
        </w:rPr>
        <w:t>2</w:t>
      </w:r>
      <w:r w:rsidR="00733FA1" w:rsidRPr="00B37BC2">
        <w:rPr>
          <w:sz w:val="18"/>
          <w:szCs w:val="18"/>
        </w:rPr>
        <w:t xml:space="preserve"> (99.9</w:t>
      </w:r>
      <w:r w:rsidR="00A77214" w:rsidRPr="00B37BC2">
        <w:rPr>
          <w:sz w:val="18"/>
          <w:szCs w:val="18"/>
        </w:rPr>
        <w:t>9</w:t>
      </w:r>
      <w:r w:rsidR="00733FA1" w:rsidRPr="00B37BC2">
        <w:rPr>
          <w:sz w:val="18"/>
          <w:szCs w:val="18"/>
        </w:rPr>
        <w:t xml:space="preserve"> % Alfa </w:t>
      </w:r>
      <w:proofErr w:type="spellStart"/>
      <w:r w:rsidR="00733FA1" w:rsidRPr="00B37BC2">
        <w:rPr>
          <w:sz w:val="18"/>
          <w:szCs w:val="18"/>
        </w:rPr>
        <w:t>Aesa</w:t>
      </w:r>
      <w:r w:rsidR="00A77214" w:rsidRPr="00B37BC2">
        <w:rPr>
          <w:sz w:val="18"/>
          <w:szCs w:val="18"/>
        </w:rPr>
        <w:t>r</w:t>
      </w:r>
      <w:proofErr w:type="spellEnd"/>
      <w:r w:rsidR="00A77214" w:rsidRPr="00B37BC2">
        <w:rPr>
          <w:sz w:val="18"/>
          <w:szCs w:val="18"/>
        </w:rPr>
        <w:t>), Al</w:t>
      </w:r>
      <w:r w:rsidR="00A77214" w:rsidRPr="00B37BC2">
        <w:rPr>
          <w:sz w:val="18"/>
          <w:szCs w:val="18"/>
          <w:vertAlign w:val="subscript"/>
        </w:rPr>
        <w:t>2</w:t>
      </w:r>
      <w:r w:rsidR="00A77214" w:rsidRPr="00B37BC2">
        <w:rPr>
          <w:sz w:val="18"/>
          <w:szCs w:val="18"/>
        </w:rPr>
        <w:t>O</w:t>
      </w:r>
      <w:r w:rsidR="00A77214" w:rsidRPr="00B37BC2">
        <w:rPr>
          <w:sz w:val="18"/>
          <w:szCs w:val="18"/>
          <w:vertAlign w:val="subscript"/>
        </w:rPr>
        <w:t>3</w:t>
      </w:r>
      <w:r w:rsidR="00A77214" w:rsidRPr="00B37BC2">
        <w:rPr>
          <w:sz w:val="18"/>
          <w:szCs w:val="18"/>
        </w:rPr>
        <w:t xml:space="preserve"> (99.99 % Alfa </w:t>
      </w:r>
      <w:proofErr w:type="spellStart"/>
      <w:r w:rsidR="00A77214" w:rsidRPr="00B37BC2">
        <w:rPr>
          <w:sz w:val="18"/>
          <w:szCs w:val="18"/>
        </w:rPr>
        <w:t>Aesar</w:t>
      </w:r>
      <w:proofErr w:type="spellEnd"/>
      <w:r w:rsidR="00A77214" w:rsidRPr="00B37BC2">
        <w:rPr>
          <w:sz w:val="18"/>
          <w:szCs w:val="18"/>
        </w:rPr>
        <w:t>) and NH</w:t>
      </w:r>
      <w:r w:rsidR="00A77214" w:rsidRPr="00B37BC2">
        <w:rPr>
          <w:sz w:val="18"/>
          <w:szCs w:val="18"/>
          <w:vertAlign w:val="subscript"/>
        </w:rPr>
        <w:t>4</w:t>
      </w:r>
      <w:r w:rsidR="00A77214" w:rsidRPr="00B37BC2">
        <w:rPr>
          <w:sz w:val="18"/>
          <w:szCs w:val="18"/>
        </w:rPr>
        <w:t>H</w:t>
      </w:r>
      <w:r w:rsidR="00A77214" w:rsidRPr="00B37BC2">
        <w:rPr>
          <w:sz w:val="18"/>
          <w:szCs w:val="18"/>
          <w:vertAlign w:val="subscript"/>
        </w:rPr>
        <w:t>2</w:t>
      </w:r>
      <w:r w:rsidR="00A77214" w:rsidRPr="00B37BC2">
        <w:rPr>
          <w:sz w:val="18"/>
          <w:szCs w:val="18"/>
        </w:rPr>
        <w:t>PO</w:t>
      </w:r>
      <w:r w:rsidR="00A77214" w:rsidRPr="00B37BC2">
        <w:rPr>
          <w:sz w:val="18"/>
          <w:szCs w:val="18"/>
          <w:vertAlign w:val="subscript"/>
        </w:rPr>
        <w:t>4</w:t>
      </w:r>
      <w:r w:rsidR="00A77214" w:rsidRPr="00B37BC2">
        <w:rPr>
          <w:sz w:val="18"/>
          <w:szCs w:val="18"/>
        </w:rPr>
        <w:t xml:space="preserve"> (98 % Alfa </w:t>
      </w:r>
      <w:proofErr w:type="spellStart"/>
      <w:r w:rsidR="00A77214" w:rsidRPr="00B37BC2">
        <w:rPr>
          <w:sz w:val="18"/>
          <w:szCs w:val="18"/>
        </w:rPr>
        <w:t>Aesar</w:t>
      </w:r>
      <w:proofErr w:type="spellEnd"/>
      <w:r w:rsidR="00A77214" w:rsidRPr="00B37BC2">
        <w:rPr>
          <w:sz w:val="18"/>
          <w:szCs w:val="18"/>
        </w:rPr>
        <w:t>)</w:t>
      </w:r>
      <w:r w:rsidRPr="00B37BC2">
        <w:rPr>
          <w:sz w:val="18"/>
          <w:szCs w:val="18"/>
        </w:rPr>
        <w:t xml:space="preserve">. </w:t>
      </w:r>
      <w:r w:rsidR="00A77214" w:rsidRPr="00B37BC2">
        <w:rPr>
          <w:sz w:val="18"/>
          <w:szCs w:val="18"/>
        </w:rPr>
        <w:t>The raw</w:t>
      </w:r>
      <w:r w:rsidRPr="00B37BC2">
        <w:rPr>
          <w:sz w:val="18"/>
          <w:szCs w:val="18"/>
        </w:rPr>
        <w:t xml:space="preserve"> materials were initially ground in an agate mortar for 1 hou</w:t>
      </w:r>
      <w:r w:rsidR="00A77214" w:rsidRPr="00B37BC2">
        <w:rPr>
          <w:sz w:val="18"/>
          <w:szCs w:val="18"/>
        </w:rPr>
        <w:t>r and</w:t>
      </w:r>
      <w:r w:rsidRPr="00B37BC2">
        <w:rPr>
          <w:sz w:val="18"/>
          <w:szCs w:val="18"/>
        </w:rPr>
        <w:t xml:space="preserve"> calcined in alum</w:t>
      </w:r>
      <w:r w:rsidR="00733FA1" w:rsidRPr="00B37BC2">
        <w:rPr>
          <w:sz w:val="18"/>
          <w:szCs w:val="18"/>
        </w:rPr>
        <w:t>ina crucible at 450</w:t>
      </w:r>
      <w:r w:rsidR="00A77214" w:rsidRPr="00B37BC2">
        <w:rPr>
          <w:sz w:val="18"/>
          <w:szCs w:val="18"/>
        </w:rPr>
        <w:t xml:space="preserve"> and 950 </w:t>
      </w:r>
      <w:r w:rsidR="00733FA1" w:rsidRPr="00B37BC2">
        <w:rPr>
          <w:sz w:val="18"/>
          <w:szCs w:val="18"/>
        </w:rPr>
        <w:t>°C for 1 h 30 min</w:t>
      </w:r>
      <w:r w:rsidRPr="00B37BC2">
        <w:rPr>
          <w:sz w:val="18"/>
          <w:szCs w:val="18"/>
        </w:rPr>
        <w:t xml:space="preserve">s and </w:t>
      </w:r>
      <w:r w:rsidR="00733FA1" w:rsidRPr="00B37BC2">
        <w:rPr>
          <w:sz w:val="18"/>
          <w:szCs w:val="18"/>
        </w:rPr>
        <w:t>2 h</w:t>
      </w:r>
      <w:r w:rsidR="00A77214" w:rsidRPr="00B37BC2">
        <w:rPr>
          <w:sz w:val="18"/>
          <w:szCs w:val="18"/>
        </w:rPr>
        <w:t xml:space="preserve"> respectively.</w:t>
      </w:r>
      <w:r w:rsidRPr="00B37BC2">
        <w:rPr>
          <w:sz w:val="18"/>
          <w:szCs w:val="18"/>
        </w:rPr>
        <w:t xml:space="preserve"> The calcined </w:t>
      </w:r>
      <w:r w:rsidRPr="00B37BC2">
        <w:rPr>
          <w:sz w:val="18"/>
          <w:szCs w:val="18"/>
        </w:rPr>
        <w:lastRenderedPageBreak/>
        <w:t xml:space="preserve">sample </w:t>
      </w:r>
      <w:r w:rsidR="00A77214" w:rsidRPr="00B37BC2">
        <w:rPr>
          <w:sz w:val="18"/>
          <w:szCs w:val="18"/>
        </w:rPr>
        <w:t>was</w:t>
      </w:r>
      <w:r w:rsidR="008F1832" w:rsidRPr="00B37BC2">
        <w:rPr>
          <w:sz w:val="18"/>
          <w:szCs w:val="18"/>
        </w:rPr>
        <w:t xml:space="preserve"> further milled using planetary mono mill</w:t>
      </w:r>
      <w:r w:rsidRPr="00B37BC2">
        <w:rPr>
          <w:sz w:val="18"/>
          <w:szCs w:val="18"/>
        </w:rPr>
        <w:t xml:space="preserve"> machine. The milled powders were then pressed into pellets of 13 mm diameter and 2-3 mm thickness using uniaxial hydraulic pressing machine </w:t>
      </w:r>
      <w:r w:rsidR="008F1832" w:rsidRPr="00B37BC2">
        <w:rPr>
          <w:sz w:val="18"/>
          <w:szCs w:val="18"/>
        </w:rPr>
        <w:t>and</w:t>
      </w:r>
      <w:r w:rsidRPr="00B37BC2">
        <w:rPr>
          <w:sz w:val="18"/>
          <w:szCs w:val="18"/>
        </w:rPr>
        <w:t xml:space="preserve"> sintered at 800, 850, 900, 950 and 1000 °C for 8 hours with 5°C/min heating and cooling rates.</w:t>
      </w:r>
      <w:r w:rsidR="00474A70" w:rsidRPr="00B37BC2">
        <w:rPr>
          <w:sz w:val="18"/>
          <w:szCs w:val="18"/>
        </w:rPr>
        <w:t xml:space="preserve"> Bulk density of the sintered pellet was determined using Archimedes principle (Mettler Toledo Density kit XS-64).</w:t>
      </w:r>
    </w:p>
    <w:p w:rsidR="0077130C" w:rsidRPr="00B37BC2" w:rsidRDefault="008F1832" w:rsidP="00DC4374">
      <w:pPr>
        <w:pStyle w:val="BodyText"/>
        <w:tabs>
          <w:tab w:val="left" w:pos="426"/>
        </w:tabs>
        <w:ind w:firstLine="0"/>
        <w:rPr>
          <w:sz w:val="18"/>
          <w:szCs w:val="18"/>
        </w:rPr>
      </w:pPr>
      <w:r w:rsidRPr="00B37BC2">
        <w:rPr>
          <w:sz w:val="18"/>
          <w:szCs w:val="18"/>
        </w:rPr>
        <w:tab/>
        <w:t>The synthesized material was characterized</w:t>
      </w:r>
      <w:r w:rsidR="00474A70" w:rsidRPr="00B37BC2">
        <w:rPr>
          <w:sz w:val="18"/>
          <w:szCs w:val="18"/>
        </w:rPr>
        <w:t xml:space="preserve"> using particle size analyzer (</w:t>
      </w:r>
      <w:r w:rsidR="002328BF" w:rsidRPr="00B37BC2">
        <w:rPr>
          <w:sz w:val="18"/>
          <w:szCs w:val="18"/>
        </w:rPr>
        <w:t>Fritsch F500 analysette 22</w:t>
      </w:r>
      <w:r w:rsidR="00474A70" w:rsidRPr="00B37BC2">
        <w:rPr>
          <w:sz w:val="18"/>
          <w:szCs w:val="18"/>
        </w:rPr>
        <w:t>)</w:t>
      </w:r>
      <w:r w:rsidR="002328BF" w:rsidRPr="00B37BC2">
        <w:rPr>
          <w:sz w:val="18"/>
          <w:szCs w:val="18"/>
        </w:rPr>
        <w:t>. The conductivity of the optimum data was performed using Agilent 4294A precision impedance analyzer in the frequency range</w:t>
      </w:r>
      <w:r w:rsidR="00254A9C" w:rsidRPr="00B37BC2">
        <w:rPr>
          <w:sz w:val="18"/>
          <w:szCs w:val="18"/>
        </w:rPr>
        <w:t xml:space="preserve"> </w:t>
      </w:r>
      <w:r w:rsidR="002328BF" w:rsidRPr="00B37BC2">
        <w:rPr>
          <w:sz w:val="18"/>
          <w:szCs w:val="18"/>
        </w:rPr>
        <w:t>40 Hz to 2 MHz at room temperature.</w:t>
      </w:r>
    </w:p>
    <w:p w:rsidR="002328BF" w:rsidRPr="00B37BC2" w:rsidRDefault="002328BF" w:rsidP="002328BF">
      <w:pPr>
        <w:pStyle w:val="BodyText"/>
        <w:tabs>
          <w:tab w:val="left" w:pos="426"/>
        </w:tabs>
        <w:ind w:firstLine="0"/>
        <w:rPr>
          <w:sz w:val="18"/>
          <w:szCs w:val="18"/>
        </w:rPr>
      </w:pPr>
    </w:p>
    <w:p w:rsidR="002328BF" w:rsidRPr="00B37BC2" w:rsidRDefault="002328BF" w:rsidP="002328BF">
      <w:pPr>
        <w:pStyle w:val="BodyText"/>
        <w:numPr>
          <w:ilvl w:val="0"/>
          <w:numId w:val="7"/>
        </w:numPr>
        <w:tabs>
          <w:tab w:val="left" w:pos="426"/>
        </w:tabs>
        <w:ind w:hanging="720"/>
        <w:rPr>
          <w:b/>
          <w:sz w:val="18"/>
          <w:szCs w:val="18"/>
        </w:rPr>
      </w:pPr>
      <w:r w:rsidRPr="00B37BC2">
        <w:rPr>
          <w:b/>
          <w:sz w:val="18"/>
          <w:szCs w:val="18"/>
        </w:rPr>
        <w:t>RESULTS AND DISCUSSION</w:t>
      </w:r>
    </w:p>
    <w:p w:rsidR="002328BF" w:rsidRPr="00B37BC2" w:rsidRDefault="002328BF" w:rsidP="002328BF">
      <w:pPr>
        <w:pStyle w:val="BodyText"/>
        <w:tabs>
          <w:tab w:val="left" w:pos="426"/>
        </w:tabs>
        <w:rPr>
          <w:b/>
          <w:sz w:val="18"/>
          <w:szCs w:val="18"/>
        </w:rPr>
      </w:pPr>
    </w:p>
    <w:p w:rsidR="00733FA1" w:rsidRPr="00B37BC2" w:rsidRDefault="00C458D7" w:rsidP="002328BF">
      <w:pPr>
        <w:pStyle w:val="BodyText"/>
        <w:tabs>
          <w:tab w:val="left" w:pos="426"/>
        </w:tabs>
        <w:ind w:firstLine="0"/>
        <w:rPr>
          <w:sz w:val="18"/>
          <w:szCs w:val="18"/>
        </w:rPr>
      </w:pPr>
      <w:r w:rsidRPr="00B37BC2">
        <w:rPr>
          <w:sz w:val="18"/>
          <w:szCs w:val="18"/>
        </w:rPr>
        <w:tab/>
      </w:r>
      <w:r w:rsidR="00A82002" w:rsidRPr="00B37BC2">
        <w:rPr>
          <w:sz w:val="18"/>
          <w:szCs w:val="18"/>
        </w:rPr>
        <w:t xml:space="preserve">Figure 1 shows the bulk density of </w:t>
      </w:r>
      <w:proofErr w:type="gramStart"/>
      <w:r w:rsidR="00D36ECD" w:rsidRPr="00B37BC2">
        <w:rPr>
          <w:sz w:val="18"/>
          <w:szCs w:val="18"/>
        </w:rPr>
        <w:t>Li</w:t>
      </w:r>
      <w:r w:rsidR="00D36ECD" w:rsidRPr="00B37BC2">
        <w:rPr>
          <w:sz w:val="18"/>
          <w:szCs w:val="18"/>
          <w:vertAlign w:val="subscript"/>
        </w:rPr>
        <w:t>1.2</w:t>
      </w:r>
      <w:r w:rsidR="00D36ECD" w:rsidRPr="00B37BC2">
        <w:rPr>
          <w:sz w:val="18"/>
          <w:szCs w:val="18"/>
        </w:rPr>
        <w:t>Ti</w:t>
      </w:r>
      <w:r w:rsidR="00D36ECD" w:rsidRPr="00B37BC2">
        <w:rPr>
          <w:sz w:val="18"/>
          <w:szCs w:val="18"/>
          <w:vertAlign w:val="subscript"/>
        </w:rPr>
        <w:t>1.8</w:t>
      </w:r>
      <w:r w:rsidR="00D36ECD" w:rsidRPr="00B37BC2">
        <w:rPr>
          <w:sz w:val="18"/>
          <w:szCs w:val="18"/>
        </w:rPr>
        <w:t>Al</w:t>
      </w:r>
      <w:r w:rsidR="00D36ECD" w:rsidRPr="00B37BC2">
        <w:rPr>
          <w:sz w:val="18"/>
          <w:szCs w:val="18"/>
          <w:vertAlign w:val="subscript"/>
        </w:rPr>
        <w:t>0.2</w:t>
      </w:r>
      <w:r w:rsidR="00D36ECD" w:rsidRPr="00B37BC2">
        <w:rPr>
          <w:sz w:val="18"/>
          <w:szCs w:val="18"/>
        </w:rPr>
        <w:t>(</w:t>
      </w:r>
      <w:proofErr w:type="gramEnd"/>
      <w:r w:rsidR="00D36ECD" w:rsidRPr="00B37BC2">
        <w:rPr>
          <w:sz w:val="18"/>
          <w:szCs w:val="18"/>
        </w:rPr>
        <w:t>PO</w:t>
      </w:r>
      <w:r w:rsidR="00D36ECD" w:rsidRPr="00B37BC2">
        <w:rPr>
          <w:sz w:val="18"/>
          <w:szCs w:val="18"/>
          <w:vertAlign w:val="subscript"/>
        </w:rPr>
        <w:t>4</w:t>
      </w:r>
      <w:r w:rsidR="00D36ECD" w:rsidRPr="00B37BC2">
        <w:rPr>
          <w:sz w:val="18"/>
          <w:szCs w:val="18"/>
        </w:rPr>
        <w:t>)</w:t>
      </w:r>
      <w:r w:rsidR="00D36ECD" w:rsidRPr="00B37BC2">
        <w:rPr>
          <w:sz w:val="18"/>
          <w:szCs w:val="18"/>
          <w:vertAlign w:val="subscript"/>
        </w:rPr>
        <w:t xml:space="preserve">3 </w:t>
      </w:r>
      <w:r w:rsidR="00D36ECD" w:rsidRPr="00B37BC2">
        <w:rPr>
          <w:sz w:val="18"/>
          <w:szCs w:val="18"/>
        </w:rPr>
        <w:t xml:space="preserve">composition sintered at various sintering temperature from 800 to 1000 °C. </w:t>
      </w:r>
      <w:r w:rsidR="008771B3" w:rsidRPr="00B37BC2">
        <w:rPr>
          <w:sz w:val="18"/>
          <w:szCs w:val="18"/>
        </w:rPr>
        <w:t>The bulk density data decrease from 800 °C sintering temperature to 850 °C. Further increase in temperature rise the bulk density to</w:t>
      </w:r>
      <w:r w:rsidR="00A31DB7" w:rsidRPr="00B37BC2">
        <w:rPr>
          <w:sz w:val="18"/>
          <w:szCs w:val="18"/>
        </w:rPr>
        <w:t xml:space="preserve"> 2.83 g/cm</w:t>
      </w:r>
      <w:r w:rsidR="00A31DB7" w:rsidRPr="00B37BC2">
        <w:rPr>
          <w:sz w:val="18"/>
          <w:szCs w:val="18"/>
          <w:vertAlign w:val="superscript"/>
        </w:rPr>
        <w:t>3</w:t>
      </w:r>
      <w:r w:rsidR="00A31DB7" w:rsidRPr="00B37BC2">
        <w:rPr>
          <w:sz w:val="18"/>
          <w:szCs w:val="18"/>
        </w:rPr>
        <w:t xml:space="preserve"> at 900 °C and suddenly decrease the bulk density with increase in sintering temperature above 900 °C. The optimum sintering temperature is observed at 900 °C which indicate complete densification of grains.</w:t>
      </w:r>
      <w:r w:rsidR="008771B3" w:rsidRPr="00B37BC2">
        <w:rPr>
          <w:sz w:val="18"/>
          <w:szCs w:val="18"/>
        </w:rPr>
        <w:t xml:space="preserve"> </w:t>
      </w:r>
      <w:r w:rsidR="00A31DB7" w:rsidRPr="00B37BC2">
        <w:rPr>
          <w:sz w:val="18"/>
          <w:szCs w:val="18"/>
        </w:rPr>
        <w:t>Figure 2</w:t>
      </w:r>
      <w:r w:rsidR="002C42BF" w:rsidRPr="00B37BC2">
        <w:rPr>
          <w:sz w:val="18"/>
          <w:szCs w:val="18"/>
        </w:rPr>
        <w:t xml:space="preserve"> </w:t>
      </w:r>
      <w:r w:rsidR="00A31DB7" w:rsidRPr="00B37BC2">
        <w:rPr>
          <w:sz w:val="18"/>
          <w:szCs w:val="18"/>
        </w:rPr>
        <w:t xml:space="preserve">indicates the particle size </w:t>
      </w:r>
      <w:proofErr w:type="gramStart"/>
      <w:r w:rsidR="00A31DB7" w:rsidRPr="00B37BC2">
        <w:rPr>
          <w:sz w:val="18"/>
          <w:szCs w:val="18"/>
        </w:rPr>
        <w:t>of  Li</w:t>
      </w:r>
      <w:r w:rsidR="00A31DB7" w:rsidRPr="00B37BC2">
        <w:rPr>
          <w:sz w:val="18"/>
          <w:szCs w:val="18"/>
          <w:vertAlign w:val="subscript"/>
        </w:rPr>
        <w:t>1.2</w:t>
      </w:r>
      <w:r w:rsidR="00A31DB7" w:rsidRPr="00B37BC2">
        <w:rPr>
          <w:sz w:val="18"/>
          <w:szCs w:val="18"/>
        </w:rPr>
        <w:t>Ti</w:t>
      </w:r>
      <w:r w:rsidR="00A31DB7" w:rsidRPr="00B37BC2">
        <w:rPr>
          <w:sz w:val="18"/>
          <w:szCs w:val="18"/>
          <w:vertAlign w:val="subscript"/>
        </w:rPr>
        <w:t>1.8</w:t>
      </w:r>
      <w:r w:rsidR="00A31DB7" w:rsidRPr="00B37BC2">
        <w:rPr>
          <w:sz w:val="18"/>
          <w:szCs w:val="18"/>
        </w:rPr>
        <w:t>Al</w:t>
      </w:r>
      <w:r w:rsidR="00A31DB7" w:rsidRPr="00B37BC2">
        <w:rPr>
          <w:sz w:val="18"/>
          <w:szCs w:val="18"/>
          <w:vertAlign w:val="subscript"/>
        </w:rPr>
        <w:t>0.2</w:t>
      </w:r>
      <w:proofErr w:type="gramEnd"/>
      <w:r w:rsidR="00A31DB7" w:rsidRPr="00B37BC2">
        <w:rPr>
          <w:sz w:val="18"/>
          <w:szCs w:val="18"/>
        </w:rPr>
        <w:t>(PO</w:t>
      </w:r>
      <w:r w:rsidR="00A31DB7" w:rsidRPr="00B37BC2">
        <w:rPr>
          <w:sz w:val="18"/>
          <w:szCs w:val="18"/>
          <w:vertAlign w:val="subscript"/>
        </w:rPr>
        <w:t>4</w:t>
      </w:r>
      <w:r w:rsidR="00A31DB7" w:rsidRPr="00B37BC2">
        <w:rPr>
          <w:sz w:val="18"/>
          <w:szCs w:val="18"/>
        </w:rPr>
        <w:t>)</w:t>
      </w:r>
      <w:r w:rsidR="00A31DB7" w:rsidRPr="00B37BC2">
        <w:rPr>
          <w:sz w:val="18"/>
          <w:szCs w:val="18"/>
          <w:vertAlign w:val="subscript"/>
        </w:rPr>
        <w:t xml:space="preserve">3 </w:t>
      </w:r>
      <w:r w:rsidR="00A31DB7" w:rsidRPr="00B37BC2">
        <w:rPr>
          <w:sz w:val="18"/>
          <w:szCs w:val="18"/>
        </w:rPr>
        <w:t xml:space="preserve">powder sample based on volume and frequency </w:t>
      </w:r>
      <w:r w:rsidR="002C42BF" w:rsidRPr="00B37BC2">
        <w:rPr>
          <w:sz w:val="18"/>
          <w:szCs w:val="18"/>
        </w:rPr>
        <w:t xml:space="preserve">distributions of the particles. The distribution is in form of bell shape with average particle size of 8.49 </w:t>
      </w:r>
      <w:proofErr w:type="spellStart"/>
      <w:r w:rsidR="002C42BF" w:rsidRPr="00B37BC2">
        <w:rPr>
          <w:sz w:val="18"/>
          <w:szCs w:val="18"/>
        </w:rPr>
        <w:t>μm</w:t>
      </w:r>
      <w:proofErr w:type="spellEnd"/>
      <w:r w:rsidR="002C42BF" w:rsidRPr="00B37BC2">
        <w:rPr>
          <w:sz w:val="18"/>
          <w:szCs w:val="18"/>
        </w:rPr>
        <w:t xml:space="preserve">. Figure 3 shows the electrical conductivity measurement obtained from the impedance spectra and the fitted data. The impedance spectra consist of three region; the </w:t>
      </w:r>
      <w:r w:rsidR="003A7EE3" w:rsidRPr="00B37BC2">
        <w:rPr>
          <w:sz w:val="18"/>
          <w:szCs w:val="18"/>
        </w:rPr>
        <w:t xml:space="preserve">first region indicate the resistance of electrode </w:t>
      </w:r>
      <w:r w:rsidR="003A7EE3" w:rsidRPr="00B37BC2">
        <w:rPr>
          <w:i/>
          <w:sz w:val="18"/>
          <w:szCs w:val="18"/>
        </w:rPr>
        <w:t>Rs</w:t>
      </w:r>
      <w:r w:rsidR="003A7EE3" w:rsidRPr="00B37BC2">
        <w:rPr>
          <w:sz w:val="18"/>
          <w:szCs w:val="18"/>
        </w:rPr>
        <w:t xml:space="preserve">, the second region is the first semi circle known as bulk resistance and the third region is the second semi circle which contains the grain boundary resistance. These semi circles were </w:t>
      </w:r>
      <w:proofErr w:type="gramStart"/>
      <w:r w:rsidR="003A7EE3" w:rsidRPr="00B37BC2">
        <w:rPr>
          <w:sz w:val="18"/>
          <w:szCs w:val="18"/>
        </w:rPr>
        <w:t>identify</w:t>
      </w:r>
      <w:proofErr w:type="gramEnd"/>
      <w:r w:rsidR="003A7EE3" w:rsidRPr="00B37BC2">
        <w:rPr>
          <w:sz w:val="18"/>
          <w:szCs w:val="18"/>
        </w:rPr>
        <w:t xml:space="preserve"> by the fitted equivalent circuit shown as an inset in Figure 3. The semi circle is not clearly </w:t>
      </w:r>
      <w:proofErr w:type="gramStart"/>
      <w:r w:rsidR="003A7EE3" w:rsidRPr="00B37BC2">
        <w:rPr>
          <w:sz w:val="18"/>
          <w:szCs w:val="18"/>
        </w:rPr>
        <w:t>identify</w:t>
      </w:r>
      <w:proofErr w:type="gramEnd"/>
      <w:r w:rsidR="003A7EE3" w:rsidRPr="00B37BC2">
        <w:rPr>
          <w:sz w:val="18"/>
          <w:szCs w:val="18"/>
        </w:rPr>
        <w:t xml:space="preserve"> from the impedance plot due to low grain boundary which somehow could increase the ionic conductivity </w:t>
      </w:r>
      <w:r w:rsidR="00CB1818" w:rsidRPr="00B37BC2">
        <w:rPr>
          <w:sz w:val="18"/>
          <w:szCs w:val="18"/>
        </w:rPr>
        <w:t xml:space="preserve">of the material. The conductivity value for </w:t>
      </w:r>
      <w:proofErr w:type="gramStart"/>
      <w:r w:rsidR="00CB1818" w:rsidRPr="00B37BC2">
        <w:rPr>
          <w:sz w:val="18"/>
          <w:szCs w:val="18"/>
        </w:rPr>
        <w:t>Li</w:t>
      </w:r>
      <w:r w:rsidR="00CB1818" w:rsidRPr="00B37BC2">
        <w:rPr>
          <w:sz w:val="18"/>
          <w:szCs w:val="18"/>
          <w:vertAlign w:val="subscript"/>
        </w:rPr>
        <w:t>1.2</w:t>
      </w:r>
      <w:r w:rsidR="00CB1818" w:rsidRPr="00B37BC2">
        <w:rPr>
          <w:sz w:val="18"/>
          <w:szCs w:val="18"/>
        </w:rPr>
        <w:t>Ti</w:t>
      </w:r>
      <w:r w:rsidR="00CB1818" w:rsidRPr="00B37BC2">
        <w:rPr>
          <w:sz w:val="18"/>
          <w:szCs w:val="18"/>
          <w:vertAlign w:val="subscript"/>
        </w:rPr>
        <w:t>1.8</w:t>
      </w:r>
      <w:r w:rsidR="00CB1818" w:rsidRPr="00B37BC2">
        <w:rPr>
          <w:sz w:val="18"/>
          <w:szCs w:val="18"/>
        </w:rPr>
        <w:t>Al</w:t>
      </w:r>
      <w:r w:rsidR="00CB1818" w:rsidRPr="00B37BC2">
        <w:rPr>
          <w:sz w:val="18"/>
          <w:szCs w:val="18"/>
          <w:vertAlign w:val="subscript"/>
        </w:rPr>
        <w:t>0.2</w:t>
      </w:r>
      <w:r w:rsidR="00CB1818" w:rsidRPr="00B37BC2">
        <w:rPr>
          <w:sz w:val="18"/>
          <w:szCs w:val="18"/>
        </w:rPr>
        <w:t>(</w:t>
      </w:r>
      <w:proofErr w:type="gramEnd"/>
      <w:r w:rsidR="00CB1818" w:rsidRPr="00B37BC2">
        <w:rPr>
          <w:sz w:val="18"/>
          <w:szCs w:val="18"/>
        </w:rPr>
        <w:t>PO</w:t>
      </w:r>
      <w:r w:rsidR="00CB1818" w:rsidRPr="00B37BC2">
        <w:rPr>
          <w:sz w:val="18"/>
          <w:szCs w:val="18"/>
          <w:vertAlign w:val="subscript"/>
        </w:rPr>
        <w:t>4</w:t>
      </w:r>
      <w:r w:rsidR="00CB1818" w:rsidRPr="00B37BC2">
        <w:rPr>
          <w:sz w:val="18"/>
          <w:szCs w:val="18"/>
        </w:rPr>
        <w:t>)</w:t>
      </w:r>
      <w:r w:rsidR="00CB1818" w:rsidRPr="00B37BC2">
        <w:rPr>
          <w:sz w:val="18"/>
          <w:szCs w:val="18"/>
          <w:vertAlign w:val="subscript"/>
        </w:rPr>
        <w:t>3</w:t>
      </w:r>
      <w:r w:rsidR="00CB1818" w:rsidRPr="00B37BC2">
        <w:rPr>
          <w:sz w:val="18"/>
          <w:szCs w:val="18"/>
        </w:rPr>
        <w:t xml:space="preserve"> composition is calculated using </w:t>
      </w:r>
      <w:r w:rsidR="00CB1818" w:rsidRPr="00B37BC2">
        <w:rPr>
          <w:i/>
          <w:sz w:val="18"/>
          <w:szCs w:val="18"/>
        </w:rPr>
        <w:t xml:space="preserve">σ = t/RA </w:t>
      </w:r>
      <w:r w:rsidR="00CB1818" w:rsidRPr="00B37BC2">
        <w:rPr>
          <w:sz w:val="18"/>
          <w:szCs w:val="18"/>
        </w:rPr>
        <w:t xml:space="preserve">where </w:t>
      </w:r>
      <w:r w:rsidR="00CB1818" w:rsidRPr="00B37BC2">
        <w:rPr>
          <w:i/>
          <w:sz w:val="18"/>
          <w:szCs w:val="18"/>
        </w:rPr>
        <w:t>“σ”</w:t>
      </w:r>
      <w:r w:rsidR="00CB1818" w:rsidRPr="00B37BC2">
        <w:rPr>
          <w:sz w:val="18"/>
          <w:szCs w:val="18"/>
        </w:rPr>
        <w:t xml:space="preserve"> is the dc conductivity, </w:t>
      </w:r>
      <w:r w:rsidR="00CB1818" w:rsidRPr="00B37BC2">
        <w:rPr>
          <w:i/>
          <w:sz w:val="18"/>
          <w:szCs w:val="18"/>
        </w:rPr>
        <w:t>“t”</w:t>
      </w:r>
      <w:r w:rsidR="00CB1818" w:rsidRPr="00B37BC2">
        <w:rPr>
          <w:sz w:val="18"/>
          <w:szCs w:val="18"/>
        </w:rPr>
        <w:t xml:space="preserve"> is the sample thickness, </w:t>
      </w:r>
      <w:r w:rsidR="00CB1818" w:rsidRPr="00B37BC2">
        <w:rPr>
          <w:i/>
          <w:sz w:val="18"/>
          <w:szCs w:val="18"/>
        </w:rPr>
        <w:t>“R”</w:t>
      </w:r>
      <w:r w:rsidR="00CB1818" w:rsidRPr="00B37BC2">
        <w:rPr>
          <w:sz w:val="18"/>
          <w:szCs w:val="18"/>
        </w:rPr>
        <w:t xml:space="preserve"> is the resistance value along </w:t>
      </w:r>
      <w:r w:rsidR="00CB1818" w:rsidRPr="00B37BC2">
        <w:rPr>
          <w:i/>
          <w:sz w:val="18"/>
          <w:szCs w:val="18"/>
        </w:rPr>
        <w:t>x</w:t>
      </w:r>
      <w:r w:rsidR="00CB1818" w:rsidRPr="00B37BC2">
        <w:rPr>
          <w:sz w:val="18"/>
          <w:szCs w:val="18"/>
        </w:rPr>
        <w:t xml:space="preserve">-axis of the impedance plot and </w:t>
      </w:r>
      <w:r w:rsidR="00CB1818" w:rsidRPr="00B37BC2">
        <w:rPr>
          <w:i/>
          <w:sz w:val="18"/>
          <w:szCs w:val="18"/>
        </w:rPr>
        <w:t>“A”</w:t>
      </w:r>
      <w:r w:rsidR="00CB1818" w:rsidRPr="00B37BC2">
        <w:rPr>
          <w:sz w:val="18"/>
          <w:szCs w:val="18"/>
        </w:rPr>
        <w:t xml:space="preserve"> is the area of the sample.</w:t>
      </w:r>
    </w:p>
    <w:p w:rsidR="00733FA1" w:rsidRPr="00B37BC2" w:rsidRDefault="00733FA1" w:rsidP="00DC4374">
      <w:pPr>
        <w:pStyle w:val="BodyText"/>
        <w:tabs>
          <w:tab w:val="left" w:pos="426"/>
        </w:tabs>
        <w:ind w:firstLine="0"/>
        <w:rPr>
          <w:sz w:val="18"/>
          <w:szCs w:val="18"/>
        </w:rPr>
      </w:pPr>
    </w:p>
    <w:p w:rsidR="00733FA1" w:rsidRPr="00B37BC2" w:rsidRDefault="00C458D7" w:rsidP="00C458D7">
      <w:pPr>
        <w:pStyle w:val="BodyText"/>
        <w:tabs>
          <w:tab w:val="left" w:pos="426"/>
        </w:tabs>
        <w:ind w:firstLine="0"/>
        <w:jc w:val="center"/>
        <w:rPr>
          <w:sz w:val="18"/>
          <w:szCs w:val="18"/>
        </w:rPr>
      </w:pPr>
      <w:r w:rsidRPr="00B37BC2">
        <w:rPr>
          <w:sz w:val="18"/>
          <w:szCs w:val="18"/>
        </w:rPr>
        <w:object w:dxaOrig="6487" w:dyaOrig="4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95pt;height:144.8pt" o:ole="">
            <v:imagedata r:id="rId13" o:title=""/>
          </v:shape>
          <o:OLEObject Type="Embed" ProgID="Origin50.Graph" ShapeID="_x0000_i1025" DrawAspect="Content" ObjectID="_1578168282" r:id="rId14"/>
        </w:object>
      </w:r>
    </w:p>
    <w:p w:rsidR="00733FA1" w:rsidRPr="00B37BC2" w:rsidRDefault="00733FA1" w:rsidP="00DC4374">
      <w:pPr>
        <w:pStyle w:val="BodyText"/>
        <w:tabs>
          <w:tab w:val="left" w:pos="426"/>
        </w:tabs>
        <w:ind w:firstLine="0"/>
        <w:rPr>
          <w:sz w:val="18"/>
          <w:szCs w:val="18"/>
        </w:rPr>
      </w:pPr>
    </w:p>
    <w:p w:rsidR="00733FA1" w:rsidRPr="00B37BC2" w:rsidRDefault="004C38D9" w:rsidP="00C458D7">
      <w:pPr>
        <w:pStyle w:val="BodyText"/>
        <w:tabs>
          <w:tab w:val="left" w:pos="426"/>
        </w:tabs>
        <w:ind w:firstLine="0"/>
        <w:jc w:val="center"/>
        <w:rPr>
          <w:sz w:val="18"/>
          <w:szCs w:val="18"/>
        </w:rPr>
      </w:pPr>
      <w:r w:rsidRPr="00B37BC2">
        <w:rPr>
          <w:sz w:val="18"/>
          <w:szCs w:val="18"/>
        </w:rPr>
        <w:t xml:space="preserve">Figure 1 Bulk density of </w:t>
      </w:r>
      <w:proofErr w:type="gramStart"/>
      <w:r w:rsidRPr="00B37BC2">
        <w:rPr>
          <w:sz w:val="18"/>
          <w:szCs w:val="18"/>
        </w:rPr>
        <w:t>Li</w:t>
      </w:r>
      <w:r w:rsidRPr="00B37BC2">
        <w:rPr>
          <w:sz w:val="18"/>
          <w:szCs w:val="18"/>
          <w:vertAlign w:val="subscript"/>
        </w:rPr>
        <w:t>1.2</w:t>
      </w:r>
      <w:r w:rsidRPr="00B37BC2">
        <w:rPr>
          <w:sz w:val="18"/>
          <w:szCs w:val="18"/>
        </w:rPr>
        <w:t>Ti</w:t>
      </w:r>
      <w:r w:rsidRPr="00B37BC2">
        <w:rPr>
          <w:sz w:val="18"/>
          <w:szCs w:val="18"/>
          <w:vertAlign w:val="subscript"/>
        </w:rPr>
        <w:t>1.8</w:t>
      </w:r>
      <w:r w:rsidRPr="00B37BC2">
        <w:rPr>
          <w:sz w:val="18"/>
          <w:szCs w:val="18"/>
        </w:rPr>
        <w:t>Al</w:t>
      </w:r>
      <w:r w:rsidRPr="00B37BC2">
        <w:rPr>
          <w:sz w:val="18"/>
          <w:szCs w:val="18"/>
          <w:vertAlign w:val="subscript"/>
        </w:rPr>
        <w:t>0.2</w:t>
      </w:r>
      <w:r w:rsidRPr="00B37BC2">
        <w:rPr>
          <w:sz w:val="18"/>
          <w:szCs w:val="18"/>
        </w:rPr>
        <w:t>(</w:t>
      </w:r>
      <w:proofErr w:type="gramEnd"/>
      <w:r w:rsidRPr="00B37BC2">
        <w:rPr>
          <w:sz w:val="18"/>
          <w:szCs w:val="18"/>
        </w:rPr>
        <w:t>PO</w:t>
      </w:r>
      <w:r w:rsidRPr="00B37BC2">
        <w:rPr>
          <w:sz w:val="18"/>
          <w:szCs w:val="18"/>
          <w:vertAlign w:val="subscript"/>
        </w:rPr>
        <w:t>4</w:t>
      </w:r>
      <w:r w:rsidRPr="00B37BC2">
        <w:rPr>
          <w:sz w:val="18"/>
          <w:szCs w:val="18"/>
        </w:rPr>
        <w:t>)</w:t>
      </w:r>
      <w:r w:rsidRPr="00B37BC2">
        <w:rPr>
          <w:sz w:val="18"/>
          <w:szCs w:val="18"/>
          <w:vertAlign w:val="subscript"/>
        </w:rPr>
        <w:t xml:space="preserve">3 </w:t>
      </w:r>
      <w:r w:rsidRPr="00B37BC2">
        <w:rPr>
          <w:sz w:val="18"/>
          <w:szCs w:val="18"/>
        </w:rPr>
        <w:t>composition</w:t>
      </w:r>
    </w:p>
    <w:p w:rsidR="00733FA1" w:rsidRPr="00B37BC2" w:rsidRDefault="00733FA1" w:rsidP="00DC4374">
      <w:pPr>
        <w:pStyle w:val="BodyText"/>
        <w:tabs>
          <w:tab w:val="left" w:pos="426"/>
        </w:tabs>
        <w:ind w:firstLine="0"/>
        <w:rPr>
          <w:sz w:val="18"/>
          <w:szCs w:val="18"/>
        </w:rPr>
      </w:pPr>
    </w:p>
    <w:p w:rsidR="00254A9C" w:rsidRPr="00B37BC2" w:rsidRDefault="00C458D7" w:rsidP="00254A9C">
      <w:pPr>
        <w:autoSpaceDE w:val="0"/>
        <w:autoSpaceDN w:val="0"/>
        <w:adjustRightInd w:val="0"/>
        <w:jc w:val="center"/>
        <w:rPr>
          <w:sz w:val="18"/>
          <w:szCs w:val="18"/>
        </w:rPr>
      </w:pPr>
      <w:r w:rsidRPr="00B37BC2">
        <w:rPr>
          <w:noProof/>
          <w:sz w:val="18"/>
          <w:szCs w:val="18"/>
          <w:lang w:val="en-MY" w:eastAsia="en-MY"/>
        </w:rPr>
        <w:pict>
          <v:shapetype id="_x0000_t202" coordsize="21600,21600" o:spt="202" path="m,l,21600r21600,l21600,xe">
            <v:stroke joinstyle="miter"/>
            <v:path gradientshapeok="t" o:connecttype="rect"/>
          </v:shapetype>
          <v:shape id="Text Box 66" o:spid="_x0000_s1037" type="#_x0000_t202" style="position:absolute;left:0;text-align:left;margin-left:72.4pt;margin-top:135.9pt;width:82.1pt;height:17.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" filled="f" stroked="f">
            <v:textbox>
              <w:txbxContent>
                <w:p w:rsidR="00CB1818" w:rsidRPr="002F74C1" w:rsidRDefault="00CB1818" w:rsidP="00254A9C">
                  <w:pPr>
                    <w:rPr>
                      <w:sz w:val="18"/>
                      <w:szCs w:val="18"/>
                      <w:lang w:val="en-MY"/>
                    </w:rPr>
                  </w:pPr>
                  <w:r>
                    <w:rPr>
                      <w:sz w:val="18"/>
                      <w:szCs w:val="18"/>
                      <w:lang w:val="en-MY"/>
                    </w:rPr>
                    <w:t>Particle size (µm)</w:t>
                  </w:r>
                  <w:r w:rsidRPr="002F74C1">
                    <w:rPr>
                      <w:sz w:val="18"/>
                      <w:szCs w:val="18"/>
                      <w:lang w:val="en-MY"/>
                    </w:rPr>
                    <w:t xml:space="preserve"> </w:t>
                  </w:r>
                </w:p>
                <w:p w:rsidR="00CB1818" w:rsidRDefault="00CB1818" w:rsidP="00254A9C"/>
              </w:txbxContent>
            </v:textbox>
          </v:shape>
        </w:pict>
      </w:r>
      <w:r w:rsidR="004C38D9" w:rsidRPr="00B37BC2">
        <w:rPr>
          <w:noProof/>
          <w:sz w:val="18"/>
          <w:szCs w:val="18"/>
          <w:lang w:val="en-MY" w:eastAsia="en-MY"/>
        </w:rPr>
        <w:pict>
          <v:shape id="Text Box 60" o:spid="_x0000_s1036" type="#_x0000_t202" style="position:absolute;left:0;text-align:left;margin-left:-4.85pt;margin-top:21.65pt;width:27.75pt;height:10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" filled="f" stroked="f">
            <v:textbox style="layout-flow:vertical;mso-layout-flow-alt:bottom-to-top">
              <w:txbxContent>
                <w:p w:rsidR="00CB1818" w:rsidRPr="00CC6EDC" w:rsidRDefault="00CB1818" w:rsidP="00254A9C">
                  <w:pPr>
                    <w:rPr>
                      <w:lang w:val="en-MY"/>
                    </w:rPr>
                  </w:pPr>
                  <w:r w:rsidRPr="00FA0CE9">
                    <w:rPr>
                      <w:lang w:val="en-MY"/>
                    </w:rPr>
                    <w:t>Volume Distribution (%)</w:t>
                  </w:r>
                </w:p>
                <w:p w:rsidR="00CB1818" w:rsidRPr="00CC6EDC" w:rsidRDefault="00CB1818" w:rsidP="00254A9C"/>
              </w:txbxContent>
            </v:textbox>
          </v:shape>
        </w:pict>
      </w:r>
      <w:r w:rsidR="004C38D9" w:rsidRPr="00B37BC2">
        <w:rPr>
          <w:noProof/>
          <w:sz w:val="18"/>
          <w:szCs w:val="18"/>
          <w:lang w:val="en-MY" w:eastAsia="en-MY"/>
        </w:rPr>
        <w:pict>
          <v:shape id="Text Box 59" o:spid="_x0000_s1035" type="#_x0000_t202" style="position:absolute;left:0;text-align:left;margin-left:198.45pt;margin-top:27.25pt;width:27.75pt;height:10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" filled="f" stroked="f">
            <v:textbox style="layout-flow:vertical;mso-layout-flow-alt:bottom-to-top">
              <w:txbxContent>
                <w:p w:rsidR="00CB1818" w:rsidRPr="00CC6EDC" w:rsidRDefault="00CB1818" w:rsidP="00254A9C">
                  <w:pPr>
                    <w:rPr>
                      <w:lang w:val="en-MY"/>
                    </w:rPr>
                  </w:pPr>
                  <w:r w:rsidRPr="00FA0CE9">
                    <w:rPr>
                      <w:lang w:val="en-MY"/>
                    </w:rPr>
                    <w:t xml:space="preserve">Frequency distribution </w:t>
                  </w:r>
                </w:p>
                <w:p w:rsidR="00CB1818" w:rsidRPr="00CC6EDC" w:rsidRDefault="00CB1818" w:rsidP="00254A9C"/>
              </w:txbxContent>
            </v:textbox>
          </v:shape>
        </w:pict>
      </w:r>
      <w:r w:rsidR="00254A9C" w:rsidRPr="00B37BC2">
        <w:rPr>
          <w:noProof/>
          <w:sz w:val="18"/>
          <w:szCs w:val="18"/>
          <w:lang w:val="en-MY" w:eastAsia="en-MY"/>
        </w:rPr>
        <w:drawing>
          <wp:inline distT="0" distB="0" distL="0" distR="0">
            <wp:extent cx="2237132" cy="1874582"/>
            <wp:effectExtent l="19050" t="0" r="0" b="0"/>
            <wp:docPr id="1" name="Picture 8" descr="C:\Users\User\Desktop\2nd_Paper\Snipper LTAP\LTAP-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C:\Users\User\Desktop\2nd_Paper\Snipper LTAP\LTAP-0.2.JPG"/>
                    <pic:cNvPicPr>
                      <a:picLocks noChangeAspect="1" noChangeArrowheads="1"/>
                    </pic:cNvPicPr>
                  </pic:nvPicPr>
                  <pic:blipFill>
                    <a:blip r:embed="rId15" cstate="print"/>
                    <a:srcRect/>
                    <a:stretch>
                      <a:fillRect/>
                    </a:stretch>
                  </pic:blipFill>
                  <pic:spPr bwMode="auto">
                    <a:xfrm>
                      <a:off x="0" y="0"/>
                      <a:ext cx="2241198" cy="1877989"/>
                    </a:xfrm>
                    <a:prstGeom prst="rect">
                      <a:avLst/>
                    </a:prstGeom>
                    <a:noFill/>
                    <a:ln w="9525">
                      <a:noFill/>
                      <a:miter lim="800000"/>
                      <a:headEnd/>
                      <a:tailEnd/>
                    </a:ln>
                  </pic:spPr>
                </pic:pic>
              </a:graphicData>
            </a:graphic>
          </wp:inline>
        </w:drawing>
      </w:r>
    </w:p>
    <w:p w:rsidR="00C458D7" w:rsidRPr="00B37BC2" w:rsidRDefault="00C458D7" w:rsidP="00254A9C">
      <w:pPr>
        <w:autoSpaceDE w:val="0"/>
        <w:autoSpaceDN w:val="0"/>
        <w:adjustRightInd w:val="0"/>
        <w:jc w:val="center"/>
        <w:rPr>
          <w:sz w:val="18"/>
          <w:szCs w:val="18"/>
        </w:rPr>
      </w:pPr>
    </w:p>
    <w:p w:rsidR="00254A9C" w:rsidRPr="00B37BC2" w:rsidRDefault="004C38D9" w:rsidP="00254A9C">
      <w:pPr>
        <w:autoSpaceDE w:val="0"/>
        <w:autoSpaceDN w:val="0"/>
        <w:adjustRightInd w:val="0"/>
        <w:jc w:val="center"/>
        <w:rPr>
          <w:sz w:val="18"/>
          <w:szCs w:val="18"/>
        </w:rPr>
      </w:pPr>
      <w:r w:rsidRPr="00B37BC2">
        <w:rPr>
          <w:sz w:val="18"/>
          <w:szCs w:val="18"/>
        </w:rPr>
        <w:t xml:space="preserve">Figure 2 Particle size distribution of </w:t>
      </w:r>
      <w:proofErr w:type="gramStart"/>
      <w:r w:rsidRPr="00B37BC2">
        <w:rPr>
          <w:sz w:val="18"/>
          <w:szCs w:val="18"/>
        </w:rPr>
        <w:t>Li</w:t>
      </w:r>
      <w:r w:rsidRPr="00B37BC2">
        <w:rPr>
          <w:sz w:val="18"/>
          <w:szCs w:val="18"/>
          <w:vertAlign w:val="subscript"/>
        </w:rPr>
        <w:t>1.2</w:t>
      </w:r>
      <w:r w:rsidRPr="00B37BC2">
        <w:rPr>
          <w:sz w:val="18"/>
          <w:szCs w:val="18"/>
        </w:rPr>
        <w:t>Ti</w:t>
      </w:r>
      <w:r w:rsidRPr="00B37BC2">
        <w:rPr>
          <w:sz w:val="18"/>
          <w:szCs w:val="18"/>
          <w:vertAlign w:val="subscript"/>
        </w:rPr>
        <w:t>1.8</w:t>
      </w:r>
      <w:r w:rsidRPr="00B37BC2">
        <w:rPr>
          <w:sz w:val="18"/>
          <w:szCs w:val="18"/>
        </w:rPr>
        <w:t>Al</w:t>
      </w:r>
      <w:r w:rsidRPr="00B37BC2">
        <w:rPr>
          <w:sz w:val="18"/>
          <w:szCs w:val="18"/>
          <w:vertAlign w:val="subscript"/>
        </w:rPr>
        <w:t>0.2</w:t>
      </w:r>
      <w:r w:rsidRPr="00B37BC2">
        <w:rPr>
          <w:sz w:val="18"/>
          <w:szCs w:val="18"/>
        </w:rPr>
        <w:t>(</w:t>
      </w:r>
      <w:proofErr w:type="gramEnd"/>
      <w:r w:rsidRPr="00B37BC2">
        <w:rPr>
          <w:sz w:val="18"/>
          <w:szCs w:val="18"/>
        </w:rPr>
        <w:t>PO</w:t>
      </w:r>
      <w:r w:rsidRPr="00B37BC2">
        <w:rPr>
          <w:sz w:val="18"/>
          <w:szCs w:val="18"/>
          <w:vertAlign w:val="subscript"/>
        </w:rPr>
        <w:t>4</w:t>
      </w:r>
      <w:r w:rsidRPr="00B37BC2">
        <w:rPr>
          <w:sz w:val="18"/>
          <w:szCs w:val="18"/>
        </w:rPr>
        <w:t>)</w:t>
      </w:r>
      <w:r w:rsidRPr="00B37BC2">
        <w:rPr>
          <w:sz w:val="18"/>
          <w:szCs w:val="18"/>
          <w:vertAlign w:val="subscript"/>
        </w:rPr>
        <w:t xml:space="preserve">3 </w:t>
      </w:r>
      <w:r w:rsidRPr="00B37BC2">
        <w:rPr>
          <w:sz w:val="18"/>
          <w:szCs w:val="18"/>
        </w:rPr>
        <w:t>composition</w:t>
      </w:r>
    </w:p>
    <w:p w:rsidR="00733FA1" w:rsidRPr="00B37BC2" w:rsidRDefault="00733FA1" w:rsidP="00DC4374">
      <w:pPr>
        <w:pStyle w:val="BodyText"/>
        <w:tabs>
          <w:tab w:val="left" w:pos="426"/>
        </w:tabs>
        <w:ind w:firstLine="0"/>
        <w:rPr>
          <w:sz w:val="18"/>
          <w:szCs w:val="18"/>
        </w:rPr>
      </w:pPr>
    </w:p>
    <w:p w:rsidR="00733FA1" w:rsidRPr="00B37BC2" w:rsidRDefault="00733FA1" w:rsidP="00DC4374">
      <w:pPr>
        <w:pStyle w:val="BodyText"/>
        <w:tabs>
          <w:tab w:val="left" w:pos="426"/>
        </w:tabs>
        <w:ind w:firstLine="0"/>
        <w:rPr>
          <w:sz w:val="18"/>
          <w:szCs w:val="18"/>
        </w:rPr>
      </w:pPr>
    </w:p>
    <w:p w:rsidR="00733FA1" w:rsidRPr="00B37BC2" w:rsidRDefault="00733FA1" w:rsidP="00DC4374">
      <w:pPr>
        <w:pStyle w:val="BodyText"/>
        <w:tabs>
          <w:tab w:val="left" w:pos="426"/>
        </w:tabs>
        <w:ind w:firstLine="0"/>
        <w:rPr>
          <w:sz w:val="18"/>
          <w:szCs w:val="18"/>
        </w:rPr>
      </w:pPr>
    </w:p>
    <w:p w:rsidR="00733FA1" w:rsidRPr="00B37BC2" w:rsidRDefault="00C458D7" w:rsidP="00C458D7">
      <w:pPr>
        <w:pStyle w:val="BodyText"/>
        <w:tabs>
          <w:tab w:val="left" w:pos="426"/>
        </w:tabs>
        <w:ind w:firstLine="0"/>
        <w:jc w:val="center"/>
        <w:rPr>
          <w:sz w:val="18"/>
          <w:szCs w:val="18"/>
        </w:rPr>
      </w:pPr>
      <w:r w:rsidRPr="00B37BC2">
        <w:rPr>
          <w:rFonts w:ascii="Times Roman" w:hAnsi="Times Roman"/>
          <w:sz w:val="18"/>
          <w:szCs w:val="18"/>
        </w:rPr>
        <w:object w:dxaOrig="6875" w:dyaOrig="4784">
          <v:shape id="_x0000_i1026" type="#_x0000_t75" style="width:176.1pt;height:154.15pt;mso-position-horizontal:absolute" o:ole="" o:preferrelative="f">
            <v:imagedata r:id="rId16" o:title=""/>
          </v:shape>
          <o:OLEObject Type="Embed" ProgID="Origin50.Graph" ShapeID="_x0000_i1026" DrawAspect="Content" ObjectID="_1578168283" r:id="rId17"/>
        </w:object>
      </w:r>
    </w:p>
    <w:p w:rsidR="00733FA1" w:rsidRPr="00B37BC2" w:rsidRDefault="004C38D9" w:rsidP="00C458D7">
      <w:pPr>
        <w:pStyle w:val="BodyText"/>
        <w:tabs>
          <w:tab w:val="left" w:pos="426"/>
        </w:tabs>
        <w:ind w:firstLine="0"/>
        <w:jc w:val="center"/>
        <w:rPr>
          <w:sz w:val="18"/>
          <w:szCs w:val="18"/>
        </w:rPr>
      </w:pPr>
      <w:r w:rsidRPr="00B37BC2">
        <w:rPr>
          <w:sz w:val="18"/>
          <w:szCs w:val="18"/>
        </w:rPr>
        <w:t xml:space="preserve">Figure 3 </w:t>
      </w:r>
      <w:r w:rsidR="00D36ECD" w:rsidRPr="00B37BC2">
        <w:rPr>
          <w:rFonts w:ascii="Times Roman" w:hAnsi="Times Roman"/>
          <w:sz w:val="18"/>
          <w:szCs w:val="18"/>
        </w:rPr>
        <w:t xml:space="preserve">Impedance spectra and its fitted data for </w:t>
      </w:r>
      <w:proofErr w:type="gramStart"/>
      <w:r w:rsidR="00D36ECD" w:rsidRPr="00B37BC2">
        <w:rPr>
          <w:sz w:val="18"/>
          <w:szCs w:val="18"/>
        </w:rPr>
        <w:t>Li</w:t>
      </w:r>
      <w:r w:rsidR="00D36ECD" w:rsidRPr="00B37BC2">
        <w:rPr>
          <w:sz w:val="18"/>
          <w:szCs w:val="18"/>
          <w:vertAlign w:val="subscript"/>
        </w:rPr>
        <w:t>1.2</w:t>
      </w:r>
      <w:r w:rsidR="00D36ECD" w:rsidRPr="00B37BC2">
        <w:rPr>
          <w:sz w:val="18"/>
          <w:szCs w:val="18"/>
        </w:rPr>
        <w:t>Ti</w:t>
      </w:r>
      <w:r w:rsidR="00D36ECD" w:rsidRPr="00B37BC2">
        <w:rPr>
          <w:sz w:val="18"/>
          <w:szCs w:val="18"/>
          <w:vertAlign w:val="subscript"/>
        </w:rPr>
        <w:t>1.8</w:t>
      </w:r>
      <w:r w:rsidR="00D36ECD" w:rsidRPr="00B37BC2">
        <w:rPr>
          <w:sz w:val="18"/>
          <w:szCs w:val="18"/>
        </w:rPr>
        <w:t>Al</w:t>
      </w:r>
      <w:r w:rsidR="00D36ECD" w:rsidRPr="00B37BC2">
        <w:rPr>
          <w:sz w:val="18"/>
          <w:szCs w:val="18"/>
          <w:vertAlign w:val="subscript"/>
        </w:rPr>
        <w:t>0.2</w:t>
      </w:r>
      <w:r w:rsidR="00D36ECD" w:rsidRPr="00B37BC2">
        <w:rPr>
          <w:sz w:val="18"/>
          <w:szCs w:val="18"/>
        </w:rPr>
        <w:t>(</w:t>
      </w:r>
      <w:proofErr w:type="gramEnd"/>
      <w:r w:rsidR="00D36ECD" w:rsidRPr="00B37BC2">
        <w:rPr>
          <w:sz w:val="18"/>
          <w:szCs w:val="18"/>
        </w:rPr>
        <w:t>PO</w:t>
      </w:r>
      <w:r w:rsidR="00D36ECD" w:rsidRPr="00B37BC2">
        <w:rPr>
          <w:sz w:val="18"/>
          <w:szCs w:val="18"/>
          <w:vertAlign w:val="subscript"/>
        </w:rPr>
        <w:t>4</w:t>
      </w:r>
      <w:r w:rsidR="00D36ECD" w:rsidRPr="00B37BC2">
        <w:rPr>
          <w:sz w:val="18"/>
          <w:szCs w:val="18"/>
        </w:rPr>
        <w:t>)</w:t>
      </w:r>
      <w:r w:rsidR="00D36ECD" w:rsidRPr="00B37BC2">
        <w:rPr>
          <w:sz w:val="18"/>
          <w:szCs w:val="18"/>
          <w:vertAlign w:val="subscript"/>
        </w:rPr>
        <w:t xml:space="preserve">3 </w:t>
      </w:r>
      <w:r w:rsidR="00D36ECD" w:rsidRPr="00B37BC2">
        <w:rPr>
          <w:sz w:val="18"/>
          <w:szCs w:val="18"/>
        </w:rPr>
        <w:t>composition</w:t>
      </w:r>
    </w:p>
    <w:p w:rsidR="00D16FC4" w:rsidRPr="00B37BC2" w:rsidRDefault="00D16FC4" w:rsidP="005D2781">
      <w:pPr>
        <w:pStyle w:val="Figurecaption"/>
        <w:numPr>
          <w:ilvl w:val="0"/>
          <w:numId w:val="0"/>
        </w:numPr>
        <w:spacing w:before="0" w:after="0"/>
        <w:jc w:val="both"/>
        <w:rPr>
          <w:sz w:val="18"/>
          <w:szCs w:val="18"/>
        </w:rPr>
      </w:pPr>
    </w:p>
    <w:p w:rsidR="00CB1818" w:rsidRPr="00B37BC2" w:rsidRDefault="00CB1818" w:rsidP="003961B8">
      <w:pPr>
        <w:pStyle w:val="Heading1"/>
        <w:numPr>
          <w:ilvl w:val="0"/>
          <w:numId w:val="7"/>
        </w:numPr>
        <w:spacing w:beforeLines="0" w:afterLines="0"/>
        <w:ind w:left="425" w:hanging="425"/>
        <w:rPr>
          <w:sz w:val="18"/>
          <w:szCs w:val="18"/>
        </w:rPr>
      </w:pPr>
      <w:r w:rsidRPr="00B37BC2">
        <w:rPr>
          <w:sz w:val="18"/>
          <w:szCs w:val="18"/>
        </w:rPr>
        <w:t>CONCLUSION</w:t>
      </w:r>
    </w:p>
    <w:p w:rsidR="00CB1818" w:rsidRPr="00B37BC2" w:rsidRDefault="00CB1818" w:rsidP="00CB1818">
      <w:pPr>
        <w:rPr>
          <w:sz w:val="18"/>
          <w:szCs w:val="18"/>
        </w:rPr>
      </w:pPr>
      <w:r w:rsidRPr="00B37BC2">
        <w:rPr>
          <w:rFonts w:ascii="Times Roman" w:hAnsi="Times Roman"/>
          <w:sz w:val="18"/>
          <w:szCs w:val="18"/>
        </w:rPr>
        <w:t>In this work, solid electrolytes</w:t>
      </w:r>
      <w:r w:rsidRPr="00B37BC2">
        <w:rPr>
          <w:sz w:val="18"/>
          <w:szCs w:val="18"/>
        </w:rPr>
        <w:t xml:space="preserve"> </w:t>
      </w:r>
      <w:proofErr w:type="gramStart"/>
      <w:r w:rsidRPr="00B37BC2">
        <w:rPr>
          <w:sz w:val="18"/>
          <w:szCs w:val="18"/>
        </w:rPr>
        <w:t>Li</w:t>
      </w:r>
      <w:r w:rsidRPr="00B37BC2">
        <w:rPr>
          <w:sz w:val="18"/>
          <w:szCs w:val="18"/>
          <w:vertAlign w:val="subscript"/>
        </w:rPr>
        <w:t>1.2</w:t>
      </w:r>
      <w:r w:rsidRPr="00B37BC2">
        <w:rPr>
          <w:sz w:val="18"/>
          <w:szCs w:val="18"/>
        </w:rPr>
        <w:t>Ti</w:t>
      </w:r>
      <w:r w:rsidRPr="00B37BC2">
        <w:rPr>
          <w:sz w:val="18"/>
          <w:szCs w:val="18"/>
          <w:vertAlign w:val="subscript"/>
        </w:rPr>
        <w:t>1.8</w:t>
      </w:r>
      <w:r w:rsidRPr="00B37BC2">
        <w:rPr>
          <w:sz w:val="18"/>
          <w:szCs w:val="18"/>
        </w:rPr>
        <w:t>Al</w:t>
      </w:r>
      <w:r w:rsidRPr="00B37BC2">
        <w:rPr>
          <w:sz w:val="18"/>
          <w:szCs w:val="18"/>
          <w:vertAlign w:val="subscript"/>
        </w:rPr>
        <w:t>0.2</w:t>
      </w:r>
      <w:r w:rsidRPr="00B37BC2">
        <w:rPr>
          <w:sz w:val="18"/>
          <w:szCs w:val="18"/>
        </w:rPr>
        <w:t>(</w:t>
      </w:r>
      <w:proofErr w:type="gramEnd"/>
      <w:r w:rsidRPr="00B37BC2">
        <w:rPr>
          <w:sz w:val="18"/>
          <w:szCs w:val="18"/>
        </w:rPr>
        <w:t>PO</w:t>
      </w:r>
      <w:r w:rsidRPr="00B37BC2">
        <w:rPr>
          <w:sz w:val="18"/>
          <w:szCs w:val="18"/>
          <w:vertAlign w:val="subscript"/>
        </w:rPr>
        <w:t>4</w:t>
      </w:r>
      <w:r w:rsidRPr="00B37BC2">
        <w:rPr>
          <w:sz w:val="18"/>
          <w:szCs w:val="18"/>
        </w:rPr>
        <w:t>)</w:t>
      </w:r>
      <w:r w:rsidRPr="00B37BC2">
        <w:rPr>
          <w:sz w:val="18"/>
          <w:szCs w:val="18"/>
          <w:vertAlign w:val="subscript"/>
        </w:rPr>
        <w:t>3</w:t>
      </w:r>
      <w:r w:rsidRPr="00B37BC2">
        <w:rPr>
          <w:sz w:val="18"/>
          <w:szCs w:val="18"/>
        </w:rPr>
        <w:t xml:space="preserve"> </w:t>
      </w:r>
      <w:r w:rsidRPr="00B37BC2">
        <w:rPr>
          <w:rFonts w:ascii="Times Roman" w:hAnsi="Times Roman"/>
          <w:sz w:val="18"/>
          <w:szCs w:val="18"/>
        </w:rPr>
        <w:t xml:space="preserve"> NASICON structure were successfully prepared via solid state reaction method. The bulk density of 2.83 g/cm</w:t>
      </w:r>
      <w:r w:rsidRPr="00B37BC2">
        <w:rPr>
          <w:rFonts w:ascii="Times Roman" w:hAnsi="Times Roman"/>
          <w:sz w:val="18"/>
          <w:szCs w:val="18"/>
          <w:vertAlign w:val="superscript"/>
        </w:rPr>
        <w:t>3</w:t>
      </w:r>
      <w:r w:rsidRPr="00B37BC2">
        <w:rPr>
          <w:rFonts w:ascii="Times Roman" w:hAnsi="Times Roman"/>
          <w:sz w:val="18"/>
          <w:szCs w:val="18"/>
        </w:rPr>
        <w:t xml:space="preserve"> was obtained at optimum sintering temperature of 900 </w:t>
      </w:r>
      <w:r w:rsidRPr="00B37BC2">
        <w:rPr>
          <w:sz w:val="18"/>
          <w:szCs w:val="18"/>
        </w:rPr>
        <w:t>°</w:t>
      </w:r>
      <w:r w:rsidRPr="00B37BC2">
        <w:rPr>
          <w:rFonts w:ascii="Times Roman" w:hAnsi="Times Roman"/>
          <w:sz w:val="18"/>
          <w:szCs w:val="18"/>
        </w:rPr>
        <w:t xml:space="preserve">C with average particle size of </w:t>
      </w:r>
      <w:r w:rsidRPr="00B37BC2">
        <w:rPr>
          <w:sz w:val="18"/>
          <w:szCs w:val="18"/>
        </w:rPr>
        <w:t xml:space="preserve">8.49 </w:t>
      </w:r>
      <w:proofErr w:type="spellStart"/>
      <w:r w:rsidRPr="00B37BC2">
        <w:rPr>
          <w:sz w:val="18"/>
          <w:szCs w:val="18"/>
        </w:rPr>
        <w:t>μm</w:t>
      </w:r>
      <w:proofErr w:type="spellEnd"/>
      <w:r w:rsidRPr="00B37BC2">
        <w:rPr>
          <w:sz w:val="18"/>
          <w:szCs w:val="18"/>
        </w:rPr>
        <w:t>. This material has potential to be used as solid electrolyte in lithium ion rechargeable battery.</w:t>
      </w:r>
    </w:p>
    <w:p w:rsidR="00CB1818" w:rsidRPr="00B37BC2" w:rsidRDefault="00CB1818" w:rsidP="00CB1818">
      <w:pPr>
        <w:rPr>
          <w:sz w:val="18"/>
          <w:szCs w:val="18"/>
        </w:rPr>
      </w:pPr>
    </w:p>
    <w:p w:rsidR="004B35CB" w:rsidRPr="00B37BC2" w:rsidRDefault="004B35CB" w:rsidP="003961B8">
      <w:pPr>
        <w:pStyle w:val="Heading1"/>
        <w:numPr>
          <w:ilvl w:val="0"/>
          <w:numId w:val="7"/>
        </w:numPr>
        <w:spacing w:beforeLines="0" w:afterLines="0"/>
        <w:ind w:left="425" w:hanging="425"/>
        <w:rPr>
          <w:sz w:val="18"/>
          <w:szCs w:val="18"/>
        </w:rPr>
      </w:pPr>
      <w:r w:rsidRPr="00B37BC2">
        <w:rPr>
          <w:sz w:val="18"/>
          <w:szCs w:val="18"/>
        </w:rPr>
        <w:t>REFERENCES</w:t>
      </w:r>
    </w:p>
    <w:p w:rsidR="00D07577" w:rsidRPr="00B37BC2" w:rsidRDefault="00D07577" w:rsidP="00D07577">
      <w:pPr>
        <w:rPr>
          <w:sz w:val="18"/>
          <w:szCs w:val="18"/>
        </w:rPr>
      </w:pPr>
    </w:p>
    <w:p w:rsidR="00C43D9C" w:rsidRPr="00B37BC2" w:rsidRDefault="00D62699" w:rsidP="00C458D7">
      <w:pPr>
        <w:autoSpaceDE w:val="0"/>
        <w:autoSpaceDN w:val="0"/>
        <w:adjustRightInd w:val="0"/>
        <w:ind w:left="640" w:hanging="640"/>
        <w:rPr>
          <w:noProof/>
          <w:sz w:val="18"/>
          <w:szCs w:val="18"/>
        </w:rPr>
      </w:pPr>
      <w:r w:rsidRPr="00B37BC2">
        <w:rPr>
          <w:sz w:val="18"/>
          <w:szCs w:val="18"/>
        </w:rPr>
        <w:fldChar w:fldCharType="begin" w:fldLock="1"/>
      </w:r>
      <w:r w:rsidR="00D07577" w:rsidRPr="00B37BC2">
        <w:rPr>
          <w:sz w:val="18"/>
          <w:szCs w:val="18"/>
        </w:rPr>
        <w:instrText xml:space="preserve">ADDIN Mendeley Bibliography CSL_BIBLIOGRAPHY </w:instrText>
      </w:r>
      <w:r w:rsidRPr="00B37BC2">
        <w:rPr>
          <w:sz w:val="18"/>
          <w:szCs w:val="18"/>
        </w:rPr>
        <w:fldChar w:fldCharType="separate"/>
      </w:r>
      <w:r w:rsidR="00C43D9C" w:rsidRPr="00B37BC2">
        <w:rPr>
          <w:noProof/>
          <w:sz w:val="18"/>
          <w:szCs w:val="18"/>
        </w:rPr>
        <w:t>[1]</w:t>
      </w:r>
      <w:r w:rsidR="00C43D9C" w:rsidRPr="00B37BC2">
        <w:rPr>
          <w:noProof/>
          <w:sz w:val="18"/>
          <w:szCs w:val="18"/>
        </w:rPr>
        <w:tab/>
        <w:t xml:space="preserve">M. Kotobuki, “Preparation of Li-ion conductive ceramics through a sol-gel route,” in </w:t>
      </w:r>
      <w:r w:rsidR="00C43D9C" w:rsidRPr="00B37BC2">
        <w:rPr>
          <w:i/>
          <w:iCs/>
          <w:noProof/>
          <w:sz w:val="18"/>
          <w:szCs w:val="18"/>
        </w:rPr>
        <w:t>2nd International Conference on Electrical, Electronics and Civil Engineering (ICEECE’2012) Singapore</w:t>
      </w:r>
      <w:r w:rsidR="00C43D9C" w:rsidRPr="00B37BC2">
        <w:rPr>
          <w:noProof/>
          <w:sz w:val="18"/>
          <w:szCs w:val="18"/>
        </w:rPr>
        <w:t>, 2012, vol. 3, pp. 165–167.</w:t>
      </w:r>
    </w:p>
    <w:p w:rsidR="00C43D9C" w:rsidRPr="00B37BC2" w:rsidRDefault="00C43D9C" w:rsidP="00C43D9C">
      <w:pPr>
        <w:autoSpaceDE w:val="0"/>
        <w:autoSpaceDN w:val="0"/>
        <w:adjustRightInd w:val="0"/>
        <w:ind w:left="640" w:hanging="640"/>
        <w:rPr>
          <w:noProof/>
          <w:sz w:val="18"/>
          <w:szCs w:val="18"/>
        </w:rPr>
      </w:pPr>
      <w:r w:rsidRPr="00B37BC2">
        <w:rPr>
          <w:noProof/>
          <w:sz w:val="18"/>
          <w:szCs w:val="18"/>
        </w:rPr>
        <w:lastRenderedPageBreak/>
        <w:t>[2]</w:t>
      </w:r>
      <w:r w:rsidRPr="00B37BC2">
        <w:rPr>
          <w:noProof/>
          <w:sz w:val="18"/>
          <w:szCs w:val="18"/>
        </w:rPr>
        <w:tab/>
        <w:t>F. Ma, E. Zhao, S. Zhu, W. Yan, D. Sun, Y. Jin, and C. Nan, “Preparation and evaluation of high lithium ion conductivity Li</w:t>
      </w:r>
      <w:r w:rsidRPr="00B37BC2">
        <w:rPr>
          <w:noProof/>
          <w:sz w:val="18"/>
          <w:szCs w:val="18"/>
          <w:vertAlign w:val="subscript"/>
        </w:rPr>
        <w:t>1.3</w:t>
      </w:r>
      <w:r w:rsidRPr="00B37BC2">
        <w:rPr>
          <w:noProof/>
          <w:sz w:val="18"/>
          <w:szCs w:val="18"/>
        </w:rPr>
        <w:t>Al</w:t>
      </w:r>
      <w:r w:rsidRPr="00B37BC2">
        <w:rPr>
          <w:noProof/>
          <w:sz w:val="18"/>
          <w:szCs w:val="18"/>
          <w:vertAlign w:val="subscript"/>
        </w:rPr>
        <w:t>0.3</w:t>
      </w:r>
      <w:r w:rsidRPr="00B37BC2">
        <w:rPr>
          <w:noProof/>
          <w:sz w:val="18"/>
          <w:szCs w:val="18"/>
        </w:rPr>
        <w:t>Ti</w:t>
      </w:r>
      <w:r w:rsidRPr="00B37BC2">
        <w:rPr>
          <w:noProof/>
          <w:sz w:val="18"/>
          <w:szCs w:val="18"/>
          <w:vertAlign w:val="subscript"/>
        </w:rPr>
        <w:t>1.7</w:t>
      </w:r>
      <w:r w:rsidRPr="00B37BC2">
        <w:rPr>
          <w:noProof/>
          <w:sz w:val="18"/>
          <w:szCs w:val="18"/>
        </w:rPr>
        <w:t>(PO</w:t>
      </w:r>
      <w:r w:rsidRPr="00B37BC2">
        <w:rPr>
          <w:noProof/>
          <w:sz w:val="18"/>
          <w:szCs w:val="18"/>
          <w:vertAlign w:val="subscript"/>
        </w:rPr>
        <w:t>4</w:t>
      </w:r>
      <w:r w:rsidRPr="00B37BC2">
        <w:rPr>
          <w:noProof/>
          <w:sz w:val="18"/>
          <w:szCs w:val="18"/>
        </w:rPr>
        <w:t>)</w:t>
      </w:r>
      <w:r w:rsidRPr="00B37BC2">
        <w:rPr>
          <w:noProof/>
          <w:sz w:val="18"/>
          <w:szCs w:val="18"/>
          <w:vertAlign w:val="subscript"/>
        </w:rPr>
        <w:t>3</w:t>
      </w:r>
      <w:r w:rsidRPr="00B37BC2">
        <w:rPr>
          <w:noProof/>
          <w:sz w:val="18"/>
          <w:szCs w:val="18"/>
        </w:rPr>
        <w:t xml:space="preserve"> solid electrolyte obtained using a new solution method,” </w:t>
      </w:r>
      <w:r w:rsidRPr="00B37BC2">
        <w:rPr>
          <w:i/>
          <w:iCs/>
          <w:noProof/>
          <w:sz w:val="18"/>
          <w:szCs w:val="18"/>
        </w:rPr>
        <w:t>Solid State Ionics</w:t>
      </w:r>
      <w:r w:rsidRPr="00B37BC2">
        <w:rPr>
          <w:noProof/>
          <w:sz w:val="18"/>
          <w:szCs w:val="18"/>
        </w:rPr>
        <w:t>, vol. 295, pp. 7–12, 2016.</w:t>
      </w:r>
    </w:p>
    <w:p w:rsidR="00C43D9C" w:rsidRPr="00B37BC2" w:rsidRDefault="00C43D9C" w:rsidP="00C43D9C">
      <w:pPr>
        <w:autoSpaceDE w:val="0"/>
        <w:autoSpaceDN w:val="0"/>
        <w:adjustRightInd w:val="0"/>
        <w:ind w:left="640" w:hanging="640"/>
        <w:rPr>
          <w:noProof/>
          <w:sz w:val="18"/>
          <w:szCs w:val="18"/>
        </w:rPr>
      </w:pPr>
      <w:r w:rsidRPr="00B37BC2">
        <w:rPr>
          <w:noProof/>
          <w:sz w:val="18"/>
          <w:szCs w:val="18"/>
        </w:rPr>
        <w:t>[3]</w:t>
      </w:r>
      <w:r w:rsidRPr="00B37BC2">
        <w:rPr>
          <w:noProof/>
          <w:sz w:val="18"/>
          <w:szCs w:val="18"/>
        </w:rPr>
        <w:tab/>
        <w:t xml:space="preserve">B. Wu, S. Wang, W. J. Evans IV, D. Z. Deng, J. Yang, and J. Xiao, “Interfacial behaviours between lithium ion conductors and electrode materials in various battery systems,” </w:t>
      </w:r>
      <w:r w:rsidRPr="00B37BC2">
        <w:rPr>
          <w:i/>
          <w:iCs/>
          <w:noProof/>
          <w:sz w:val="18"/>
          <w:szCs w:val="18"/>
        </w:rPr>
        <w:t>J Mater Chem A</w:t>
      </w:r>
      <w:r w:rsidRPr="00B37BC2">
        <w:rPr>
          <w:noProof/>
          <w:sz w:val="18"/>
          <w:szCs w:val="18"/>
        </w:rPr>
        <w:t>, vol. 4, no. 40, pp. 15266–15280, 2016.</w:t>
      </w:r>
    </w:p>
    <w:p w:rsidR="00C43D9C" w:rsidRPr="00B37BC2" w:rsidRDefault="00C43D9C" w:rsidP="00C43D9C">
      <w:pPr>
        <w:autoSpaceDE w:val="0"/>
        <w:autoSpaceDN w:val="0"/>
        <w:adjustRightInd w:val="0"/>
        <w:ind w:left="640" w:hanging="640"/>
        <w:rPr>
          <w:noProof/>
          <w:sz w:val="18"/>
          <w:szCs w:val="18"/>
        </w:rPr>
      </w:pPr>
      <w:r w:rsidRPr="00B37BC2">
        <w:rPr>
          <w:noProof/>
          <w:sz w:val="18"/>
          <w:szCs w:val="18"/>
        </w:rPr>
        <w:t>[4]</w:t>
      </w:r>
      <w:r w:rsidRPr="00B37BC2">
        <w:rPr>
          <w:noProof/>
          <w:sz w:val="18"/>
          <w:szCs w:val="18"/>
        </w:rPr>
        <w:tab/>
        <w:t xml:space="preserve">J. Yang, Z. Huang, B. Huang, J. Zhou, and X. Xu, “Influence of phosphorus sources on lithium ion conducting performance,” </w:t>
      </w:r>
      <w:r w:rsidRPr="00B37BC2">
        <w:rPr>
          <w:i/>
          <w:iCs/>
          <w:noProof/>
          <w:sz w:val="18"/>
          <w:szCs w:val="18"/>
        </w:rPr>
        <w:t>Solid State Ionics</w:t>
      </w:r>
      <w:r w:rsidRPr="00B37BC2">
        <w:rPr>
          <w:noProof/>
          <w:sz w:val="18"/>
          <w:szCs w:val="18"/>
        </w:rPr>
        <w:t>, vol. 270, pp. 61–65, 2015.</w:t>
      </w:r>
    </w:p>
    <w:p w:rsidR="00C43D9C" w:rsidRPr="00B37BC2" w:rsidRDefault="00C43D9C" w:rsidP="00C43D9C">
      <w:pPr>
        <w:autoSpaceDE w:val="0"/>
        <w:autoSpaceDN w:val="0"/>
        <w:adjustRightInd w:val="0"/>
        <w:ind w:left="640" w:hanging="640"/>
        <w:rPr>
          <w:noProof/>
          <w:sz w:val="18"/>
          <w:szCs w:val="18"/>
        </w:rPr>
      </w:pPr>
      <w:r w:rsidRPr="00B37BC2">
        <w:rPr>
          <w:noProof/>
          <w:sz w:val="18"/>
          <w:szCs w:val="18"/>
        </w:rPr>
        <w:t>[5]</w:t>
      </w:r>
      <w:r w:rsidRPr="00B37BC2">
        <w:rPr>
          <w:noProof/>
          <w:sz w:val="18"/>
          <w:szCs w:val="18"/>
        </w:rPr>
        <w:tab/>
        <w:t>E. C. Bucharsky, K. G. Schell, A. Hintennach, and M. J. Hoffmann, “Preparation and characterization of sol-gel derived high lithium ion conductive NZP-type ceramics Li</w:t>
      </w:r>
      <w:r w:rsidRPr="00B37BC2">
        <w:rPr>
          <w:noProof/>
          <w:sz w:val="18"/>
          <w:szCs w:val="18"/>
          <w:vertAlign w:val="subscript"/>
        </w:rPr>
        <w:t>1+x</w:t>
      </w:r>
      <w:r w:rsidRPr="00B37BC2">
        <w:rPr>
          <w:noProof/>
          <w:sz w:val="18"/>
          <w:szCs w:val="18"/>
        </w:rPr>
        <w:t>Al</w:t>
      </w:r>
      <w:r w:rsidRPr="00B37BC2">
        <w:rPr>
          <w:noProof/>
          <w:sz w:val="18"/>
          <w:szCs w:val="18"/>
          <w:vertAlign w:val="subscript"/>
        </w:rPr>
        <w:t>x</w:t>
      </w:r>
      <w:r w:rsidRPr="00B37BC2">
        <w:rPr>
          <w:noProof/>
          <w:sz w:val="18"/>
          <w:szCs w:val="18"/>
        </w:rPr>
        <w:t>Ti</w:t>
      </w:r>
      <w:r w:rsidRPr="00B37BC2">
        <w:rPr>
          <w:noProof/>
          <w:sz w:val="18"/>
          <w:szCs w:val="18"/>
          <w:vertAlign w:val="subscript"/>
        </w:rPr>
        <w:t>2-X</w:t>
      </w:r>
      <w:r w:rsidRPr="00B37BC2">
        <w:rPr>
          <w:noProof/>
          <w:sz w:val="18"/>
          <w:szCs w:val="18"/>
        </w:rPr>
        <w:t>(PO</w:t>
      </w:r>
      <w:r w:rsidRPr="00B37BC2">
        <w:rPr>
          <w:noProof/>
          <w:sz w:val="18"/>
          <w:szCs w:val="18"/>
          <w:vertAlign w:val="subscript"/>
        </w:rPr>
        <w:t>4</w:t>
      </w:r>
      <w:r w:rsidRPr="00B37BC2">
        <w:rPr>
          <w:noProof/>
          <w:sz w:val="18"/>
          <w:szCs w:val="18"/>
        </w:rPr>
        <w:t>)</w:t>
      </w:r>
      <w:r w:rsidRPr="00B37BC2">
        <w:rPr>
          <w:noProof/>
          <w:sz w:val="18"/>
          <w:szCs w:val="18"/>
          <w:vertAlign w:val="subscript"/>
        </w:rPr>
        <w:t>3</w:t>
      </w:r>
      <w:r w:rsidRPr="00B37BC2">
        <w:rPr>
          <w:noProof/>
          <w:sz w:val="18"/>
          <w:szCs w:val="18"/>
        </w:rPr>
        <w:t xml:space="preserve">,” </w:t>
      </w:r>
      <w:r w:rsidRPr="00B37BC2">
        <w:rPr>
          <w:i/>
          <w:iCs/>
          <w:noProof/>
          <w:sz w:val="18"/>
          <w:szCs w:val="18"/>
        </w:rPr>
        <w:t>Solid State Ionics</w:t>
      </w:r>
      <w:r w:rsidRPr="00B37BC2">
        <w:rPr>
          <w:noProof/>
          <w:sz w:val="18"/>
          <w:szCs w:val="18"/>
        </w:rPr>
        <w:t>, vol. 274, pp. 77–82, 2015.</w:t>
      </w:r>
    </w:p>
    <w:p w:rsidR="00C43D9C" w:rsidRPr="00B37BC2" w:rsidRDefault="00C43D9C" w:rsidP="00C43D9C">
      <w:pPr>
        <w:autoSpaceDE w:val="0"/>
        <w:autoSpaceDN w:val="0"/>
        <w:adjustRightInd w:val="0"/>
        <w:ind w:left="640" w:hanging="640"/>
        <w:rPr>
          <w:noProof/>
          <w:sz w:val="18"/>
          <w:szCs w:val="18"/>
        </w:rPr>
      </w:pPr>
      <w:r w:rsidRPr="00B37BC2">
        <w:rPr>
          <w:noProof/>
          <w:sz w:val="18"/>
          <w:szCs w:val="18"/>
        </w:rPr>
        <w:t>[6]</w:t>
      </w:r>
      <w:r w:rsidRPr="00B37BC2">
        <w:rPr>
          <w:noProof/>
          <w:sz w:val="18"/>
          <w:szCs w:val="18"/>
        </w:rPr>
        <w:tab/>
        <w:t>B. Lang, B. Ziebarth, and C. Elsässer, “Lithium Ion Conduction in LiTi</w:t>
      </w:r>
      <w:r w:rsidRPr="00B37BC2">
        <w:rPr>
          <w:noProof/>
          <w:sz w:val="18"/>
          <w:szCs w:val="18"/>
          <w:vertAlign w:val="subscript"/>
        </w:rPr>
        <w:t>2</w:t>
      </w:r>
      <w:r w:rsidRPr="00B37BC2">
        <w:rPr>
          <w:noProof/>
          <w:sz w:val="18"/>
          <w:szCs w:val="18"/>
        </w:rPr>
        <w:t>(PO</w:t>
      </w:r>
      <w:r w:rsidRPr="00B37BC2">
        <w:rPr>
          <w:noProof/>
          <w:sz w:val="18"/>
          <w:szCs w:val="18"/>
          <w:vertAlign w:val="subscript"/>
        </w:rPr>
        <w:t>4</w:t>
      </w:r>
      <w:r w:rsidRPr="00B37BC2">
        <w:rPr>
          <w:noProof/>
          <w:sz w:val="18"/>
          <w:szCs w:val="18"/>
        </w:rPr>
        <w:t>)</w:t>
      </w:r>
      <w:r w:rsidRPr="00B37BC2">
        <w:rPr>
          <w:noProof/>
          <w:sz w:val="18"/>
          <w:szCs w:val="18"/>
          <w:vertAlign w:val="subscript"/>
        </w:rPr>
        <w:t>3</w:t>
      </w:r>
      <w:r w:rsidRPr="00B37BC2">
        <w:rPr>
          <w:noProof/>
          <w:sz w:val="18"/>
          <w:szCs w:val="18"/>
        </w:rPr>
        <w:t xml:space="preserve"> and Related Compounds Based on the NASICON Structure: A First-Principles Study,” </w:t>
      </w:r>
      <w:r w:rsidRPr="00B37BC2">
        <w:rPr>
          <w:i/>
          <w:iCs/>
          <w:noProof/>
          <w:sz w:val="18"/>
          <w:szCs w:val="18"/>
        </w:rPr>
        <w:t>Chemistry of Materials</w:t>
      </w:r>
      <w:r w:rsidRPr="00B37BC2">
        <w:rPr>
          <w:noProof/>
          <w:sz w:val="18"/>
          <w:szCs w:val="18"/>
        </w:rPr>
        <w:t>, vol. 2, p. A-I, 2015.</w:t>
      </w:r>
    </w:p>
    <w:p w:rsidR="00C43D9C" w:rsidRPr="00B37BC2" w:rsidRDefault="00C43D9C" w:rsidP="00C43D9C">
      <w:pPr>
        <w:autoSpaceDE w:val="0"/>
        <w:autoSpaceDN w:val="0"/>
        <w:adjustRightInd w:val="0"/>
        <w:ind w:left="640" w:hanging="640"/>
        <w:rPr>
          <w:noProof/>
          <w:sz w:val="18"/>
          <w:szCs w:val="18"/>
        </w:rPr>
      </w:pPr>
      <w:r w:rsidRPr="00B37BC2">
        <w:rPr>
          <w:noProof/>
          <w:sz w:val="18"/>
          <w:szCs w:val="18"/>
        </w:rPr>
        <w:t>[7]</w:t>
      </w:r>
      <w:r w:rsidRPr="00B37BC2">
        <w:rPr>
          <w:noProof/>
          <w:sz w:val="18"/>
          <w:szCs w:val="18"/>
        </w:rPr>
        <w:tab/>
        <w:t>H. El-Shinawi and J. Janek, “Low-temperature synthesis of macroporous LiTi</w:t>
      </w:r>
      <w:r w:rsidRPr="00B37BC2">
        <w:rPr>
          <w:noProof/>
          <w:sz w:val="18"/>
          <w:szCs w:val="18"/>
          <w:vertAlign w:val="subscript"/>
        </w:rPr>
        <w:t>2</w:t>
      </w:r>
      <w:r w:rsidRPr="00B37BC2">
        <w:rPr>
          <w:noProof/>
          <w:sz w:val="18"/>
          <w:szCs w:val="18"/>
        </w:rPr>
        <w:t>(PO</w:t>
      </w:r>
      <w:r w:rsidRPr="00B37BC2">
        <w:rPr>
          <w:noProof/>
          <w:sz w:val="18"/>
          <w:szCs w:val="18"/>
          <w:vertAlign w:val="subscript"/>
        </w:rPr>
        <w:t>4</w:t>
      </w:r>
      <w:r w:rsidRPr="00B37BC2">
        <w:rPr>
          <w:noProof/>
          <w:sz w:val="18"/>
          <w:szCs w:val="18"/>
        </w:rPr>
        <w:t>)</w:t>
      </w:r>
      <w:r w:rsidRPr="00B37BC2">
        <w:rPr>
          <w:noProof/>
          <w:sz w:val="18"/>
          <w:szCs w:val="18"/>
          <w:vertAlign w:val="subscript"/>
        </w:rPr>
        <w:t>3</w:t>
      </w:r>
      <w:r w:rsidRPr="00B37BC2">
        <w:rPr>
          <w:noProof/>
          <w:sz w:val="18"/>
          <w:szCs w:val="18"/>
        </w:rPr>
        <w:t xml:space="preserve">/C with superior lithium storage properties,” </w:t>
      </w:r>
      <w:r w:rsidRPr="00B37BC2">
        <w:rPr>
          <w:i/>
          <w:iCs/>
          <w:noProof/>
          <w:sz w:val="18"/>
          <w:szCs w:val="18"/>
        </w:rPr>
        <w:t>RSC Adv</w:t>
      </w:r>
      <w:r w:rsidRPr="00B37BC2">
        <w:rPr>
          <w:noProof/>
          <w:sz w:val="18"/>
          <w:szCs w:val="18"/>
        </w:rPr>
        <w:t>, vol. 5, no. 19, pp. 14887–14891, 2015.</w:t>
      </w:r>
    </w:p>
    <w:p w:rsidR="00C43D9C" w:rsidRPr="00B37BC2" w:rsidRDefault="00C43D9C" w:rsidP="00C43D9C">
      <w:pPr>
        <w:autoSpaceDE w:val="0"/>
        <w:autoSpaceDN w:val="0"/>
        <w:adjustRightInd w:val="0"/>
        <w:ind w:left="640" w:hanging="640"/>
        <w:rPr>
          <w:noProof/>
          <w:sz w:val="18"/>
          <w:szCs w:val="18"/>
        </w:rPr>
      </w:pPr>
      <w:r w:rsidRPr="00B37BC2">
        <w:rPr>
          <w:noProof/>
          <w:sz w:val="18"/>
          <w:szCs w:val="18"/>
        </w:rPr>
        <w:t>[8]</w:t>
      </w:r>
      <w:r w:rsidRPr="00B37BC2">
        <w:rPr>
          <w:noProof/>
          <w:sz w:val="18"/>
          <w:szCs w:val="18"/>
        </w:rPr>
        <w:tab/>
        <w:t>T. Zangina, J. Hassan, K. Amin, S. Azis, U. Ahmadu, and A. See, “Sintering behavior , ac conductivity and dielectric relaxation of Li</w:t>
      </w:r>
      <w:r w:rsidRPr="00B37BC2">
        <w:rPr>
          <w:noProof/>
          <w:sz w:val="18"/>
          <w:szCs w:val="18"/>
          <w:vertAlign w:val="subscript"/>
        </w:rPr>
        <w:t>1.3</w:t>
      </w:r>
      <w:r w:rsidRPr="00B37BC2">
        <w:rPr>
          <w:noProof/>
          <w:sz w:val="18"/>
          <w:szCs w:val="18"/>
        </w:rPr>
        <w:t>Ti</w:t>
      </w:r>
      <w:r w:rsidRPr="00B37BC2">
        <w:rPr>
          <w:noProof/>
          <w:sz w:val="18"/>
          <w:szCs w:val="18"/>
          <w:vertAlign w:val="subscript"/>
        </w:rPr>
        <w:t>1.7</w:t>
      </w:r>
      <w:r w:rsidRPr="00B37BC2">
        <w:rPr>
          <w:noProof/>
          <w:sz w:val="18"/>
          <w:szCs w:val="18"/>
        </w:rPr>
        <w:t>Al</w:t>
      </w:r>
      <w:r w:rsidRPr="00B37BC2">
        <w:rPr>
          <w:noProof/>
          <w:sz w:val="18"/>
          <w:szCs w:val="18"/>
          <w:vertAlign w:val="subscript"/>
        </w:rPr>
        <w:t>0.3</w:t>
      </w:r>
      <w:r w:rsidRPr="00B37BC2">
        <w:rPr>
          <w:noProof/>
          <w:sz w:val="18"/>
          <w:szCs w:val="18"/>
        </w:rPr>
        <w:t>(PO</w:t>
      </w:r>
      <w:r w:rsidRPr="00B37BC2">
        <w:rPr>
          <w:noProof/>
          <w:sz w:val="18"/>
          <w:szCs w:val="18"/>
          <w:vertAlign w:val="subscript"/>
        </w:rPr>
        <w:t>4</w:t>
      </w:r>
      <w:r w:rsidRPr="00B37BC2">
        <w:rPr>
          <w:noProof/>
          <w:sz w:val="18"/>
          <w:szCs w:val="18"/>
        </w:rPr>
        <w:t>)</w:t>
      </w:r>
      <w:r w:rsidRPr="00B37BC2">
        <w:rPr>
          <w:noProof/>
          <w:sz w:val="18"/>
          <w:szCs w:val="18"/>
          <w:vertAlign w:val="subscript"/>
        </w:rPr>
        <w:t>3</w:t>
      </w:r>
      <w:r w:rsidRPr="00B37BC2">
        <w:rPr>
          <w:noProof/>
          <w:sz w:val="18"/>
          <w:szCs w:val="18"/>
        </w:rPr>
        <w:t xml:space="preserve"> NASICON compound,” </w:t>
      </w:r>
      <w:r w:rsidRPr="00B37BC2">
        <w:rPr>
          <w:i/>
          <w:iCs/>
          <w:noProof/>
          <w:sz w:val="18"/>
          <w:szCs w:val="18"/>
        </w:rPr>
        <w:t>Results in Physics</w:t>
      </w:r>
      <w:r w:rsidRPr="00B37BC2">
        <w:rPr>
          <w:noProof/>
          <w:sz w:val="18"/>
          <w:szCs w:val="18"/>
        </w:rPr>
        <w:t>, vol. 6, pp. 719–725, 2016.</w:t>
      </w:r>
    </w:p>
    <w:p w:rsidR="00C43D9C" w:rsidRPr="00B37BC2" w:rsidRDefault="00C43D9C" w:rsidP="00C43D9C">
      <w:pPr>
        <w:autoSpaceDE w:val="0"/>
        <w:autoSpaceDN w:val="0"/>
        <w:adjustRightInd w:val="0"/>
        <w:ind w:left="640" w:hanging="640"/>
        <w:rPr>
          <w:noProof/>
          <w:sz w:val="18"/>
          <w:szCs w:val="18"/>
        </w:rPr>
      </w:pPr>
      <w:r w:rsidRPr="00B37BC2">
        <w:rPr>
          <w:noProof/>
          <w:sz w:val="18"/>
          <w:szCs w:val="18"/>
        </w:rPr>
        <w:t>[9]</w:t>
      </w:r>
      <w:r w:rsidRPr="00B37BC2">
        <w:rPr>
          <w:noProof/>
          <w:sz w:val="18"/>
          <w:szCs w:val="18"/>
        </w:rPr>
        <w:tab/>
        <w:t>M. Monchak, T. Hupfer, A. Senyshyn, H. Boysen, D. Chernyshov, T. Hansen, K. G. Schell, E. C. Bucharsky, M. J. Hoffmann, and H. Ehrenberg, “Lithium Diffusion Pathway in Li</w:t>
      </w:r>
      <w:r w:rsidRPr="00B37BC2">
        <w:rPr>
          <w:noProof/>
          <w:sz w:val="18"/>
          <w:szCs w:val="18"/>
          <w:vertAlign w:val="subscript"/>
        </w:rPr>
        <w:t>1.3</w:t>
      </w:r>
      <w:r w:rsidRPr="00B37BC2">
        <w:rPr>
          <w:noProof/>
          <w:sz w:val="18"/>
          <w:szCs w:val="18"/>
        </w:rPr>
        <w:t>Al</w:t>
      </w:r>
      <w:r w:rsidRPr="00B37BC2">
        <w:rPr>
          <w:noProof/>
          <w:sz w:val="18"/>
          <w:szCs w:val="18"/>
          <w:vertAlign w:val="subscript"/>
        </w:rPr>
        <w:t>0.3</w:t>
      </w:r>
      <w:r w:rsidRPr="00B37BC2">
        <w:rPr>
          <w:noProof/>
          <w:sz w:val="18"/>
          <w:szCs w:val="18"/>
        </w:rPr>
        <w:t>Ti</w:t>
      </w:r>
      <w:r w:rsidRPr="00B37BC2">
        <w:rPr>
          <w:noProof/>
          <w:sz w:val="18"/>
          <w:szCs w:val="18"/>
          <w:vertAlign w:val="subscript"/>
        </w:rPr>
        <w:t>1.7</w:t>
      </w:r>
      <w:r w:rsidRPr="00B37BC2">
        <w:rPr>
          <w:noProof/>
          <w:sz w:val="18"/>
          <w:szCs w:val="18"/>
        </w:rPr>
        <w:t>(PO</w:t>
      </w:r>
      <w:r w:rsidRPr="00B37BC2">
        <w:rPr>
          <w:noProof/>
          <w:sz w:val="18"/>
          <w:szCs w:val="18"/>
          <w:vertAlign w:val="subscript"/>
        </w:rPr>
        <w:t>4</w:t>
      </w:r>
      <w:r w:rsidRPr="00B37BC2">
        <w:rPr>
          <w:noProof/>
          <w:sz w:val="18"/>
          <w:szCs w:val="18"/>
        </w:rPr>
        <w:t>)</w:t>
      </w:r>
      <w:r w:rsidRPr="00B37BC2">
        <w:rPr>
          <w:noProof/>
          <w:sz w:val="18"/>
          <w:szCs w:val="18"/>
          <w:vertAlign w:val="subscript"/>
        </w:rPr>
        <w:t>3</w:t>
      </w:r>
      <w:r w:rsidRPr="00B37BC2">
        <w:rPr>
          <w:noProof/>
          <w:sz w:val="18"/>
          <w:szCs w:val="18"/>
        </w:rPr>
        <w:t xml:space="preserve"> (LATP) Superionic Conductor,” </w:t>
      </w:r>
      <w:r w:rsidRPr="00B37BC2">
        <w:rPr>
          <w:i/>
          <w:iCs/>
          <w:noProof/>
          <w:sz w:val="18"/>
          <w:szCs w:val="18"/>
        </w:rPr>
        <w:t>Inorganic Chemistry</w:t>
      </w:r>
      <w:r w:rsidRPr="00B37BC2">
        <w:rPr>
          <w:noProof/>
          <w:sz w:val="18"/>
          <w:szCs w:val="18"/>
        </w:rPr>
        <w:t>, vol. 55, no. 6, pp. 2941–2945, 2016.</w:t>
      </w:r>
    </w:p>
    <w:p w:rsidR="00C43D9C" w:rsidRPr="00B37BC2" w:rsidRDefault="00C43D9C" w:rsidP="00C43D9C">
      <w:pPr>
        <w:autoSpaceDE w:val="0"/>
        <w:autoSpaceDN w:val="0"/>
        <w:adjustRightInd w:val="0"/>
        <w:ind w:left="640" w:hanging="640"/>
        <w:rPr>
          <w:noProof/>
          <w:sz w:val="18"/>
          <w:szCs w:val="18"/>
        </w:rPr>
      </w:pPr>
      <w:r w:rsidRPr="00B37BC2">
        <w:rPr>
          <w:noProof/>
          <w:sz w:val="18"/>
          <w:szCs w:val="18"/>
        </w:rPr>
        <w:t>[10]</w:t>
      </w:r>
      <w:r w:rsidRPr="00B37BC2">
        <w:rPr>
          <w:noProof/>
          <w:sz w:val="18"/>
          <w:szCs w:val="18"/>
        </w:rPr>
        <w:tab/>
        <w:t xml:space="preserve">M. Pérez-Estébanez, J. Isasi-Marín, C. Díaz-Guerra,  a. Rivera-Calzada, C. León, and J. Santamaría, “Influence of chromium content on the optical and electrical properties of Li1+xCrxTi2−x(PO4)3,” </w:t>
      </w:r>
      <w:r w:rsidRPr="00B37BC2">
        <w:rPr>
          <w:i/>
          <w:iCs/>
          <w:noProof/>
          <w:sz w:val="18"/>
          <w:szCs w:val="18"/>
        </w:rPr>
        <w:t>Solid State Ionics</w:t>
      </w:r>
      <w:r w:rsidRPr="00B37BC2">
        <w:rPr>
          <w:noProof/>
          <w:sz w:val="18"/>
          <w:szCs w:val="18"/>
        </w:rPr>
        <w:t>, vol. 241, pp. 36–45, 2013.</w:t>
      </w:r>
    </w:p>
    <w:p w:rsidR="00C43D9C" w:rsidRPr="00B37BC2" w:rsidRDefault="00C43D9C" w:rsidP="00C43D9C">
      <w:pPr>
        <w:autoSpaceDE w:val="0"/>
        <w:autoSpaceDN w:val="0"/>
        <w:adjustRightInd w:val="0"/>
        <w:ind w:left="640" w:hanging="640"/>
        <w:rPr>
          <w:noProof/>
          <w:sz w:val="18"/>
          <w:szCs w:val="18"/>
        </w:rPr>
      </w:pPr>
      <w:r w:rsidRPr="00B37BC2">
        <w:rPr>
          <w:noProof/>
          <w:sz w:val="18"/>
          <w:szCs w:val="18"/>
        </w:rPr>
        <w:t>[11]</w:t>
      </w:r>
      <w:r w:rsidRPr="00B37BC2">
        <w:rPr>
          <w:noProof/>
          <w:sz w:val="18"/>
          <w:szCs w:val="18"/>
        </w:rPr>
        <w:tab/>
        <w:t>M. B. Hamidi, “Preparation and Characterization of Lithium Based Glass Ceramic Conducting Electrolytes,” Universiti Teknologi Mara, 2014.</w:t>
      </w:r>
    </w:p>
    <w:p w:rsidR="00C43D9C" w:rsidRPr="00B37BC2" w:rsidRDefault="00C43D9C" w:rsidP="00C43D9C">
      <w:pPr>
        <w:autoSpaceDE w:val="0"/>
        <w:autoSpaceDN w:val="0"/>
        <w:adjustRightInd w:val="0"/>
        <w:ind w:left="640" w:hanging="640"/>
        <w:rPr>
          <w:noProof/>
          <w:sz w:val="18"/>
          <w:szCs w:val="18"/>
        </w:rPr>
      </w:pPr>
      <w:r w:rsidRPr="00B37BC2">
        <w:rPr>
          <w:noProof/>
          <w:sz w:val="18"/>
          <w:szCs w:val="18"/>
        </w:rPr>
        <w:t>[12]</w:t>
      </w:r>
      <w:r w:rsidRPr="00B37BC2">
        <w:rPr>
          <w:noProof/>
          <w:sz w:val="18"/>
          <w:szCs w:val="18"/>
        </w:rPr>
        <w:tab/>
        <w:t>K. G. Schell, E. C. Bucharsky, F. Lemke, and M. J. Hoffmann, “Effect of calcination conditions on lithium conductivity in Li</w:t>
      </w:r>
      <w:r w:rsidRPr="00B37BC2">
        <w:rPr>
          <w:noProof/>
          <w:sz w:val="18"/>
          <w:szCs w:val="18"/>
          <w:vertAlign w:val="subscript"/>
        </w:rPr>
        <w:t>1.3</w:t>
      </w:r>
      <w:r w:rsidRPr="00B37BC2">
        <w:rPr>
          <w:noProof/>
          <w:sz w:val="18"/>
          <w:szCs w:val="18"/>
        </w:rPr>
        <w:t>Ti</w:t>
      </w:r>
      <w:r w:rsidRPr="00B37BC2">
        <w:rPr>
          <w:noProof/>
          <w:sz w:val="18"/>
          <w:szCs w:val="18"/>
          <w:vertAlign w:val="subscript"/>
        </w:rPr>
        <w:t>1.7</w:t>
      </w:r>
      <w:r w:rsidRPr="00B37BC2">
        <w:rPr>
          <w:noProof/>
          <w:sz w:val="18"/>
          <w:szCs w:val="18"/>
        </w:rPr>
        <w:t>Al</w:t>
      </w:r>
      <w:r w:rsidRPr="00B37BC2">
        <w:rPr>
          <w:noProof/>
          <w:sz w:val="18"/>
          <w:szCs w:val="18"/>
          <w:vertAlign w:val="subscript"/>
        </w:rPr>
        <w:t>0.3</w:t>
      </w:r>
      <w:r w:rsidRPr="00B37BC2">
        <w:rPr>
          <w:noProof/>
          <w:sz w:val="18"/>
          <w:szCs w:val="18"/>
        </w:rPr>
        <w:t>(PO</w:t>
      </w:r>
      <w:r w:rsidRPr="00B37BC2">
        <w:rPr>
          <w:noProof/>
          <w:sz w:val="18"/>
          <w:szCs w:val="18"/>
          <w:vertAlign w:val="subscript"/>
        </w:rPr>
        <w:t>4</w:t>
      </w:r>
      <w:r w:rsidRPr="00B37BC2">
        <w:rPr>
          <w:noProof/>
          <w:sz w:val="18"/>
          <w:szCs w:val="18"/>
        </w:rPr>
        <w:t>)</w:t>
      </w:r>
      <w:r w:rsidRPr="00B37BC2">
        <w:rPr>
          <w:noProof/>
          <w:sz w:val="18"/>
          <w:szCs w:val="18"/>
          <w:vertAlign w:val="subscript"/>
        </w:rPr>
        <w:t>3</w:t>
      </w:r>
      <w:r w:rsidRPr="00B37BC2">
        <w:rPr>
          <w:noProof/>
          <w:sz w:val="18"/>
          <w:szCs w:val="18"/>
        </w:rPr>
        <w:t xml:space="preserve"> prepared by sol-gel route,” </w:t>
      </w:r>
      <w:r w:rsidRPr="00B37BC2">
        <w:rPr>
          <w:i/>
          <w:iCs/>
          <w:noProof/>
          <w:sz w:val="18"/>
          <w:szCs w:val="18"/>
        </w:rPr>
        <w:t>Ionics</w:t>
      </w:r>
      <w:r w:rsidRPr="00B37BC2">
        <w:rPr>
          <w:noProof/>
          <w:sz w:val="18"/>
          <w:szCs w:val="18"/>
        </w:rPr>
        <w:t>, vol. 23, no. 4, pp. 821–827, 2017.</w:t>
      </w:r>
    </w:p>
    <w:p w:rsidR="00C43D9C" w:rsidRPr="00B37BC2" w:rsidRDefault="00C43D9C" w:rsidP="00C43D9C">
      <w:pPr>
        <w:autoSpaceDE w:val="0"/>
        <w:autoSpaceDN w:val="0"/>
        <w:adjustRightInd w:val="0"/>
        <w:ind w:left="640" w:hanging="640"/>
        <w:rPr>
          <w:noProof/>
          <w:sz w:val="18"/>
          <w:szCs w:val="18"/>
        </w:rPr>
      </w:pPr>
      <w:r w:rsidRPr="00B37BC2">
        <w:rPr>
          <w:noProof/>
          <w:sz w:val="18"/>
          <w:szCs w:val="18"/>
        </w:rPr>
        <w:t>[13]</w:t>
      </w:r>
      <w:r w:rsidRPr="00B37BC2">
        <w:rPr>
          <w:noProof/>
          <w:sz w:val="18"/>
          <w:szCs w:val="18"/>
        </w:rPr>
        <w:tab/>
        <w:t>S. Duluard, A. Paillassa, L. Puech, P. Vinatier, V. Turq, P. Rozier, P. Lenormand, P. L. Taberna, P. Simon, and F. Ansart, “Lithium conducting solid electrolyte Li</w:t>
      </w:r>
      <w:r w:rsidRPr="00B37BC2">
        <w:rPr>
          <w:noProof/>
          <w:sz w:val="18"/>
          <w:szCs w:val="18"/>
          <w:vertAlign w:val="subscript"/>
        </w:rPr>
        <w:t>1.3</w:t>
      </w:r>
      <w:r w:rsidRPr="00B37BC2">
        <w:rPr>
          <w:noProof/>
          <w:sz w:val="18"/>
          <w:szCs w:val="18"/>
        </w:rPr>
        <w:t>Al</w:t>
      </w:r>
      <w:r w:rsidRPr="00B37BC2">
        <w:rPr>
          <w:noProof/>
          <w:sz w:val="18"/>
          <w:szCs w:val="18"/>
          <w:vertAlign w:val="subscript"/>
        </w:rPr>
        <w:t>0.3</w:t>
      </w:r>
      <w:r w:rsidRPr="00B37BC2">
        <w:rPr>
          <w:noProof/>
          <w:sz w:val="18"/>
          <w:szCs w:val="18"/>
        </w:rPr>
        <w:t>Ti</w:t>
      </w:r>
      <w:r w:rsidRPr="00B37BC2">
        <w:rPr>
          <w:noProof/>
          <w:sz w:val="18"/>
          <w:szCs w:val="18"/>
          <w:vertAlign w:val="subscript"/>
        </w:rPr>
        <w:t>1.7</w:t>
      </w:r>
      <w:r w:rsidRPr="00B37BC2">
        <w:rPr>
          <w:noProof/>
          <w:sz w:val="18"/>
          <w:szCs w:val="18"/>
        </w:rPr>
        <w:t>(PO</w:t>
      </w:r>
      <w:r w:rsidRPr="00B37BC2">
        <w:rPr>
          <w:noProof/>
          <w:sz w:val="18"/>
          <w:szCs w:val="18"/>
          <w:vertAlign w:val="subscript"/>
        </w:rPr>
        <w:t>4</w:t>
      </w:r>
      <w:r w:rsidRPr="00B37BC2">
        <w:rPr>
          <w:noProof/>
          <w:sz w:val="18"/>
          <w:szCs w:val="18"/>
        </w:rPr>
        <w:t>)</w:t>
      </w:r>
      <w:r w:rsidRPr="00B37BC2">
        <w:rPr>
          <w:noProof/>
          <w:sz w:val="18"/>
          <w:szCs w:val="18"/>
          <w:vertAlign w:val="subscript"/>
        </w:rPr>
        <w:t>3</w:t>
      </w:r>
      <w:r w:rsidRPr="00B37BC2">
        <w:rPr>
          <w:noProof/>
          <w:sz w:val="18"/>
          <w:szCs w:val="18"/>
        </w:rPr>
        <w:t xml:space="preserve"> obtained via solution chemistry,” </w:t>
      </w:r>
      <w:r w:rsidRPr="00B37BC2">
        <w:rPr>
          <w:i/>
          <w:iCs/>
          <w:noProof/>
          <w:sz w:val="18"/>
          <w:szCs w:val="18"/>
        </w:rPr>
        <w:t>Journal of the European Ceramic Society</w:t>
      </w:r>
      <w:r w:rsidRPr="00B37BC2">
        <w:rPr>
          <w:noProof/>
          <w:sz w:val="18"/>
          <w:szCs w:val="18"/>
        </w:rPr>
        <w:t>, vol. 33, no. 6, pp. 1145–1153, 2013.</w:t>
      </w:r>
    </w:p>
    <w:p w:rsidR="00C43D9C" w:rsidRPr="00B37BC2" w:rsidRDefault="00C43D9C" w:rsidP="00C43D9C">
      <w:pPr>
        <w:autoSpaceDE w:val="0"/>
        <w:autoSpaceDN w:val="0"/>
        <w:adjustRightInd w:val="0"/>
        <w:ind w:left="640" w:hanging="640"/>
        <w:rPr>
          <w:noProof/>
          <w:sz w:val="18"/>
          <w:szCs w:val="18"/>
        </w:rPr>
      </w:pPr>
      <w:r w:rsidRPr="00B37BC2">
        <w:rPr>
          <w:noProof/>
          <w:sz w:val="18"/>
          <w:szCs w:val="18"/>
        </w:rPr>
        <w:t>[14]</w:t>
      </w:r>
      <w:r w:rsidRPr="00B37BC2">
        <w:rPr>
          <w:noProof/>
          <w:sz w:val="18"/>
          <w:szCs w:val="18"/>
        </w:rPr>
        <w:tab/>
        <w:t>S. Breuer, D. Prutsch, Q. Ma, V. Epp, F. Preishuber-Pflügl, F. Tietz, and M. Wilkening, “Separating bulk from grain boundary Li ion conductivity in the sol–gel prepared solid electrolyte Li</w:t>
      </w:r>
      <w:r w:rsidRPr="00B37BC2">
        <w:rPr>
          <w:noProof/>
          <w:sz w:val="18"/>
          <w:szCs w:val="18"/>
          <w:vertAlign w:val="subscript"/>
        </w:rPr>
        <w:t>1.5</w:t>
      </w:r>
      <w:r w:rsidRPr="00B37BC2">
        <w:rPr>
          <w:noProof/>
          <w:sz w:val="18"/>
          <w:szCs w:val="18"/>
        </w:rPr>
        <w:t>Al</w:t>
      </w:r>
      <w:r w:rsidRPr="00B37BC2">
        <w:rPr>
          <w:noProof/>
          <w:sz w:val="18"/>
          <w:szCs w:val="18"/>
          <w:vertAlign w:val="subscript"/>
        </w:rPr>
        <w:t>0.5</w:t>
      </w:r>
      <w:r w:rsidRPr="00B37BC2">
        <w:rPr>
          <w:noProof/>
          <w:sz w:val="18"/>
          <w:szCs w:val="18"/>
        </w:rPr>
        <w:t>Ti</w:t>
      </w:r>
      <w:r w:rsidRPr="00B37BC2">
        <w:rPr>
          <w:noProof/>
          <w:sz w:val="18"/>
          <w:szCs w:val="18"/>
          <w:vertAlign w:val="subscript"/>
        </w:rPr>
        <w:t>1.5</w:t>
      </w:r>
      <w:r w:rsidRPr="00B37BC2">
        <w:rPr>
          <w:noProof/>
          <w:sz w:val="18"/>
          <w:szCs w:val="18"/>
        </w:rPr>
        <w:t>(PO</w:t>
      </w:r>
      <w:r w:rsidRPr="00B37BC2">
        <w:rPr>
          <w:noProof/>
          <w:sz w:val="18"/>
          <w:szCs w:val="18"/>
          <w:vertAlign w:val="subscript"/>
        </w:rPr>
        <w:t>4</w:t>
      </w:r>
      <w:r w:rsidRPr="00B37BC2">
        <w:rPr>
          <w:noProof/>
          <w:sz w:val="18"/>
          <w:szCs w:val="18"/>
        </w:rPr>
        <w:t>)</w:t>
      </w:r>
      <w:r w:rsidRPr="00B37BC2">
        <w:rPr>
          <w:noProof/>
          <w:sz w:val="18"/>
          <w:szCs w:val="18"/>
          <w:vertAlign w:val="subscript"/>
        </w:rPr>
        <w:t>3</w:t>
      </w:r>
      <w:r w:rsidRPr="00B37BC2">
        <w:rPr>
          <w:noProof/>
          <w:sz w:val="18"/>
          <w:szCs w:val="18"/>
        </w:rPr>
        <w:t xml:space="preserve">,” </w:t>
      </w:r>
      <w:r w:rsidRPr="00B37BC2">
        <w:rPr>
          <w:i/>
          <w:iCs/>
          <w:noProof/>
          <w:sz w:val="18"/>
          <w:szCs w:val="18"/>
        </w:rPr>
        <w:t>J Mater Chem A</w:t>
      </w:r>
      <w:r w:rsidRPr="00B37BC2">
        <w:rPr>
          <w:noProof/>
          <w:sz w:val="18"/>
          <w:szCs w:val="18"/>
        </w:rPr>
        <w:t>, vol. 3, no. 42, pp. 21343–21350, 2015.</w:t>
      </w:r>
    </w:p>
    <w:p w:rsidR="00C43D9C" w:rsidRPr="00B37BC2" w:rsidRDefault="00C43D9C" w:rsidP="00C43D9C">
      <w:pPr>
        <w:autoSpaceDE w:val="0"/>
        <w:autoSpaceDN w:val="0"/>
        <w:adjustRightInd w:val="0"/>
        <w:ind w:left="640" w:hanging="640"/>
        <w:rPr>
          <w:noProof/>
          <w:sz w:val="18"/>
          <w:szCs w:val="18"/>
        </w:rPr>
      </w:pPr>
      <w:r w:rsidRPr="00B37BC2">
        <w:rPr>
          <w:noProof/>
          <w:sz w:val="18"/>
          <w:szCs w:val="18"/>
        </w:rPr>
        <w:t>[15]</w:t>
      </w:r>
      <w:r w:rsidRPr="00B37BC2">
        <w:rPr>
          <w:noProof/>
          <w:sz w:val="18"/>
          <w:szCs w:val="18"/>
        </w:rPr>
        <w:tab/>
        <w:t xml:space="preserve">X. Xu, Z. Wen, X. Yang, and L. Chen, “Dense nanostructured solid electrolyte with high Li-ion conductivity by spark plasma sintering technique,” </w:t>
      </w:r>
      <w:r w:rsidRPr="00B37BC2">
        <w:rPr>
          <w:i/>
          <w:iCs/>
          <w:noProof/>
          <w:sz w:val="18"/>
          <w:szCs w:val="18"/>
        </w:rPr>
        <w:t>Materials Research Bulletin</w:t>
      </w:r>
      <w:r w:rsidRPr="00B37BC2">
        <w:rPr>
          <w:noProof/>
          <w:sz w:val="18"/>
          <w:szCs w:val="18"/>
        </w:rPr>
        <w:t>, vol. 43, no. 8–9, pp. 2334–2341, 2008.</w:t>
      </w:r>
    </w:p>
    <w:p w:rsidR="00D07577" w:rsidRPr="00B37BC2" w:rsidRDefault="00D62699" w:rsidP="00C43D9C">
      <w:pPr>
        <w:autoSpaceDE w:val="0"/>
        <w:autoSpaceDN w:val="0"/>
        <w:adjustRightInd w:val="0"/>
        <w:ind w:left="640" w:hanging="640"/>
        <w:rPr>
          <w:sz w:val="18"/>
          <w:szCs w:val="18"/>
        </w:rPr>
      </w:pPr>
      <w:r w:rsidRPr="00B37BC2">
        <w:rPr>
          <w:sz w:val="18"/>
          <w:szCs w:val="18"/>
        </w:rPr>
        <w:fldChar w:fldCharType="end"/>
      </w:r>
    </w:p>
    <w:sectPr w:rsidR="00D07577" w:rsidRPr="00B37BC2" w:rsidSect="00C458D7">
      <w:type w:val="continuous"/>
      <w:pgSz w:w="11907" w:h="16839" w:code="9"/>
      <w:pgMar w:top="1134" w:right="1134" w:bottom="1134" w:left="1134" w:header="510" w:footer="510"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CA1" w:rsidRDefault="00A52CA1" w:rsidP="004B35CB">
      <w:r>
        <w:separator/>
      </w:r>
    </w:p>
  </w:endnote>
  <w:endnote w:type="continuationSeparator" w:id="0">
    <w:p w:rsidR="00A52CA1" w:rsidRDefault="00A52CA1" w:rsidP="004B35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7896132"/>
      <w:docPartObj>
        <w:docPartGallery w:val="Page Numbers (Bottom of Page)"/>
        <w:docPartUnique/>
      </w:docPartObj>
    </w:sdtPr>
    <w:sdtEndPr>
      <w:rPr>
        <w:noProof/>
      </w:rPr>
    </w:sdtEndPr>
    <w:sdtContent>
      <w:p w:rsidR="00CB1818" w:rsidRDefault="00CB1818">
        <w:pPr>
          <w:pStyle w:val="Footer"/>
          <w:jc w:val="center"/>
        </w:pPr>
        <w:fldSimple w:instr=" PAGE   \* MERGEFORMAT ">
          <w:r w:rsidR="00BA731D">
            <w:rPr>
              <w:noProof/>
            </w:rPr>
            <w:t>2</w:t>
          </w:r>
        </w:fldSimple>
      </w:p>
    </w:sdtContent>
  </w:sdt>
  <w:p w:rsidR="00CB1818" w:rsidRDefault="00CB18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965811"/>
      <w:docPartObj>
        <w:docPartGallery w:val="Page Numbers (Bottom of Page)"/>
        <w:docPartUnique/>
      </w:docPartObj>
    </w:sdtPr>
    <w:sdtEndPr>
      <w:rPr>
        <w:noProof/>
      </w:rPr>
    </w:sdtEndPr>
    <w:sdtContent>
      <w:p w:rsidR="00CB1818" w:rsidRDefault="00CB1818">
        <w:pPr>
          <w:pStyle w:val="Footer"/>
          <w:jc w:val="center"/>
        </w:pPr>
        <w:r>
          <w:fldChar w:fldCharType="begin"/>
        </w:r>
        <w:r w:rsidRPr="00D024CA">
          <w:instrText xml:space="preserve"> PAGE   \* MERGEFORMAT </w:instrText>
        </w:r>
        <w:r>
          <w:fldChar w:fldCharType="separate"/>
        </w:r>
        <w:r w:rsidR="00BA731D">
          <w:rPr>
            <w:noProof/>
          </w:rPr>
          <w:t>1</w:t>
        </w:r>
        <w:r>
          <w:rPr>
            <w:noProof/>
          </w:rPr>
          <w:fldChar w:fldCharType="end"/>
        </w:r>
      </w:p>
    </w:sdtContent>
  </w:sdt>
  <w:p w:rsidR="00CB1818" w:rsidRDefault="00CB18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CA1" w:rsidRDefault="00A52CA1" w:rsidP="004B35CB">
      <w:r>
        <w:separator/>
      </w:r>
    </w:p>
  </w:footnote>
  <w:footnote w:type="continuationSeparator" w:id="0">
    <w:p w:rsidR="00A52CA1" w:rsidRDefault="00A52CA1" w:rsidP="004B35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818" w:rsidRPr="00BE6E87" w:rsidRDefault="00BA731D" w:rsidP="00F42056">
    <w:pPr>
      <w:pStyle w:val="Header"/>
      <w:tabs>
        <w:tab w:val="clear" w:pos="4680"/>
        <w:tab w:val="clear" w:pos="9360"/>
      </w:tabs>
      <w:wordWrap w:val="0"/>
      <w:jc w:val="center"/>
      <w:rPr>
        <w:iCs/>
        <w:sz w:val="18"/>
        <w:szCs w:val="18"/>
      </w:rPr>
    </w:pPr>
    <w:r>
      <w:rPr>
        <w:iCs/>
        <w:sz w:val="18"/>
        <w:szCs w:val="18"/>
      </w:rPr>
      <w:t>Kimpa</w:t>
    </w:r>
    <w:r w:rsidR="00CB1818">
      <w:rPr>
        <w:iCs/>
        <w:sz w:val="18"/>
        <w:szCs w:val="18"/>
      </w:rPr>
      <w:t xml:space="preserve"> et al., 2018</w:t>
    </w:r>
  </w:p>
  <w:p w:rsidR="00CB1818" w:rsidRDefault="00CB1818" w:rsidP="00CF23E0">
    <w:pPr>
      <w:pStyle w:val="Header"/>
      <w:tabs>
        <w:tab w:val="clear" w:pos="4680"/>
        <w:tab w:val="clear" w:pos="9360"/>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818" w:rsidRPr="00BE6E87" w:rsidRDefault="00CB1818" w:rsidP="001E3203">
    <w:pPr>
      <w:pStyle w:val="Header"/>
      <w:tabs>
        <w:tab w:val="clear" w:pos="4680"/>
        <w:tab w:val="clear" w:pos="9360"/>
        <w:tab w:val="right" w:pos="9639"/>
      </w:tabs>
      <w:wordWrap w:val="0"/>
      <w:jc w:val="left"/>
      <w:rPr>
        <w:iCs/>
        <w:sz w:val="18"/>
        <w:szCs w:val="18"/>
      </w:rPr>
    </w:pPr>
    <w:r>
      <w:rPr>
        <w:iCs/>
        <w:noProof/>
        <w:sz w:val="18"/>
        <w:szCs w:val="18"/>
        <w:lang w:val="en-MY" w:eastAsia="en-MY"/>
      </w:rPr>
      <w:drawing>
        <wp:anchor distT="0" distB="0" distL="114300" distR="114300" simplePos="0" relativeHeight="251677696" behindDoc="0" locked="0" layoutInCell="1" allowOverlap="1">
          <wp:simplePos x="0" y="0"/>
          <wp:positionH relativeFrom="column">
            <wp:posOffset>4480560</wp:posOffset>
          </wp:positionH>
          <wp:positionV relativeFrom="paragraph">
            <wp:posOffset>-361950</wp:posOffset>
          </wp:positionV>
          <wp:extent cx="1641571" cy="116001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esktop 2 pcC\NANO-SciTech 2017\LOGO-NanoScitech-2017.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641571" cy="1160017"/>
                  </a:xfrm>
                  <a:prstGeom prst="rect">
                    <a:avLst/>
                  </a:prstGeom>
                  <a:noFill/>
                  <a:ln>
                    <a:noFill/>
                  </a:ln>
                </pic:spPr>
              </pic:pic>
            </a:graphicData>
          </a:graphic>
        </wp:anchor>
      </w:drawing>
    </w:r>
    <w:r>
      <w:rPr>
        <w:iCs/>
        <w:sz w:val="18"/>
        <w:szCs w:val="18"/>
      </w:rPr>
      <w:t>International Conference on Nanoscience and Nanotechnology 2018</w:t>
    </w:r>
    <w:r>
      <w:rPr>
        <w:iCs/>
        <w:sz w:val="18"/>
        <w:szCs w:val="18"/>
      </w:rPr>
      <w:tab/>
    </w:r>
  </w:p>
  <w:p w:rsidR="00CB1818" w:rsidRPr="00BE6E87" w:rsidRDefault="00CB1818" w:rsidP="004B35CB">
    <w:pPr>
      <w:pStyle w:val="Header"/>
      <w:tabs>
        <w:tab w:val="left" w:pos="3660"/>
        <w:tab w:val="right" w:pos="9638"/>
      </w:tabs>
      <w:wordWrap w:val="0"/>
      <w:jc w:val="left"/>
      <w:rPr>
        <w:iCs/>
        <w:sz w:val="18"/>
        <w:szCs w:val="18"/>
      </w:rPr>
    </w:pPr>
    <w:r>
      <w:rPr>
        <w:iCs/>
        <w:sz w:val="18"/>
        <w:szCs w:val="18"/>
      </w:rPr>
      <w:t>February 26 – March 1, 2018 – Shah Alam</w:t>
    </w:r>
    <w:r w:rsidRPr="00BE6E87">
      <w:rPr>
        <w:iCs/>
        <w:sz w:val="18"/>
        <w:szCs w:val="18"/>
      </w:rPr>
      <w:t>, Malaysia</w:t>
    </w:r>
    <w:r>
      <w:rPr>
        <w:iCs/>
        <w:sz w:val="18"/>
        <w:szCs w:val="18"/>
      </w:rPr>
      <w:t>, pp. 1-2</w:t>
    </w:r>
  </w:p>
  <w:p w:rsidR="00CB1818" w:rsidRPr="00BE6E87" w:rsidRDefault="00CB1818" w:rsidP="00281C36">
    <w:pPr>
      <w:pStyle w:val="Header"/>
      <w:tabs>
        <w:tab w:val="clear" w:pos="4680"/>
        <w:tab w:val="clear" w:pos="9360"/>
        <w:tab w:val="right" w:pos="9639"/>
      </w:tabs>
      <w:wordWrap w:val="0"/>
      <w:jc w:val="left"/>
      <w:rPr>
        <w:iCs/>
        <w:sz w:val="18"/>
        <w:szCs w:val="18"/>
      </w:rPr>
    </w:pPr>
    <w:r>
      <w:rPr>
        <w:iCs/>
        <w:sz w:val="18"/>
        <w:szCs w:val="18"/>
      </w:rPr>
      <w:t>© NANO-SciTech Centre</w:t>
    </w:r>
    <w:r>
      <w:rPr>
        <w:iCs/>
        <w:sz w:val="18"/>
        <w:szCs w:val="18"/>
      </w:rPr>
      <w:tab/>
    </w:r>
  </w:p>
  <w:p w:rsidR="00CB1818" w:rsidRDefault="00CB1818" w:rsidP="004B35CB">
    <w:pPr>
      <w:pStyle w:val="Header"/>
      <w:jc w:val="left"/>
    </w:pPr>
  </w:p>
  <w:p w:rsidR="00CB1818" w:rsidRDefault="00CB1818" w:rsidP="004B35CB">
    <w:pPr>
      <w:pStyle w:val="Heade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19CA"/>
    <w:multiLevelType w:val="hybridMultilevel"/>
    <w:tmpl w:val="B20C0DD4"/>
    <w:lvl w:ilvl="0" w:tplc="ED02F3BA">
      <w:start w:val="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E6E00"/>
    <w:multiLevelType w:val="hybridMultilevel"/>
    <w:tmpl w:val="75D4B370"/>
    <w:lvl w:ilvl="0" w:tplc="58D44972">
      <w:start w:val="1"/>
      <w:numFmt w:val="decimal"/>
      <w:pStyle w:val="Figurecaption"/>
      <w:lvlText w:val="Fig.%1"/>
      <w:lvlJc w:val="left"/>
      <w:pPr>
        <w:tabs>
          <w:tab w:val="num" w:pos="630"/>
        </w:tabs>
        <w:ind w:left="630" w:hanging="630"/>
      </w:pPr>
      <w:rPr>
        <w:rFonts w:ascii="Times New Roman" w:hAnsi="Times New Roman" w:cs="Times New Roman" w:hint="default"/>
        <w:sz w:val="20"/>
        <w:szCs w:val="2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07F86226"/>
    <w:multiLevelType w:val="hybridMultilevel"/>
    <w:tmpl w:val="88803BAC"/>
    <w:lvl w:ilvl="0" w:tplc="AE94F094">
      <w:start w:val="1"/>
      <w:numFmt w:val="lowerLetter"/>
      <w:lvlText w:val="%1."/>
      <w:lvlJc w:val="left"/>
      <w:pPr>
        <w:ind w:left="644" w:hanging="360"/>
      </w:pPr>
      <w:rPr>
        <w:rFonts w:hint="default"/>
        <w:b w:val="0"/>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DDE3D18"/>
    <w:multiLevelType w:val="hybridMultilevel"/>
    <w:tmpl w:val="DAB02F4A"/>
    <w:lvl w:ilvl="0" w:tplc="81646EDE">
      <w:start w:val="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627B61"/>
    <w:multiLevelType w:val="hybridMultilevel"/>
    <w:tmpl w:val="B9405DD6"/>
    <w:lvl w:ilvl="0" w:tplc="47109F8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E36641"/>
    <w:multiLevelType w:val="hybridMultilevel"/>
    <w:tmpl w:val="21D6989E"/>
    <w:lvl w:ilvl="0" w:tplc="34F877EE">
      <w:start w:val="1"/>
      <w:numFmt w:val="lowerLetter"/>
      <w:lvlText w:val="%1."/>
      <w:lvlJc w:val="left"/>
      <w:pPr>
        <w:ind w:left="644"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2B4D1B"/>
    <w:multiLevelType w:val="hybridMultilevel"/>
    <w:tmpl w:val="90582D2A"/>
    <w:lvl w:ilvl="0" w:tplc="4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3E1172"/>
    <w:multiLevelType w:val="hybridMultilevel"/>
    <w:tmpl w:val="0CBAA306"/>
    <w:lvl w:ilvl="0" w:tplc="2D16313E">
      <w:start w:val="1"/>
      <w:numFmt w:val="decimal"/>
      <w:pStyle w:val="Tablecaption"/>
      <w:lvlText w:val="Table %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nsid w:val="562C2FB3"/>
    <w:multiLevelType w:val="hybridMultilevel"/>
    <w:tmpl w:val="3B6E3EC6"/>
    <w:lvl w:ilvl="0" w:tplc="0E04F832">
      <w:start w:val="1"/>
      <w:numFmt w:val="decimal"/>
      <w:pStyle w:val="Referencelist"/>
      <w:lvlText w:val="[%1]"/>
      <w:lvlJc w:val="left"/>
      <w:pPr>
        <w:tabs>
          <w:tab w:val="num" w:pos="454"/>
        </w:tabs>
        <w:ind w:left="454" w:hanging="454"/>
      </w:pPr>
      <w:rPr>
        <w:rFonts w:ascii="Times New Roman" w:hAnsi="Times New Roman" w:cs="Times New Roman" w:hint="default"/>
        <w:sz w:val="20"/>
        <w:szCs w:val="2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nsid w:val="62CB47EA"/>
    <w:multiLevelType w:val="multilevel"/>
    <w:tmpl w:val="181068C2"/>
    <w:lvl w:ilvl="0">
      <w:start w:val="1"/>
      <w:numFmt w:val="decimal"/>
      <w:pStyle w:val="Heading1"/>
      <w:suff w:val="nothing"/>
      <w:lvlText w:val="%1. "/>
      <w:lvlJc w:val="left"/>
      <w:rPr>
        <w:rFonts w:ascii="Times New Roman" w:hAnsi="Times New Roman" w:cs="Times New Roman" w:hint="default"/>
        <w:b/>
        <w:bCs/>
        <w:i w:val="0"/>
        <w:iCs w:val="0"/>
        <w:color w:val="auto"/>
        <w:sz w:val="20"/>
        <w:szCs w:val="20"/>
      </w:rPr>
    </w:lvl>
    <w:lvl w:ilvl="1">
      <w:start w:val="1"/>
      <w:numFmt w:val="decimal"/>
      <w:pStyle w:val="Heading2"/>
      <w:suff w:val="nothing"/>
      <w:lvlText w:val="%1.%2. "/>
      <w:lvlJc w:val="left"/>
      <w:rPr>
        <w:rFonts w:ascii="Times New Roman" w:hAnsi="Times New Roman" w:cs="Times New Roman" w:hint="default"/>
      </w:rPr>
    </w:lvl>
    <w:lvl w:ilvl="2">
      <w:start w:val="1"/>
      <w:numFmt w:val="decimal"/>
      <w:pStyle w:val="Heading3"/>
      <w:suff w:val="nothing"/>
      <w:lvlText w:val="%1.%2.%3 "/>
      <w:lvlJc w:val="left"/>
      <w:rPr>
        <w:rFonts w:hint="eastAsia"/>
      </w:rPr>
    </w:lvl>
    <w:lvl w:ilvl="3">
      <w:start w:val="1"/>
      <w:numFmt w:val="decimal"/>
      <w:lvlText w:val="%1.%2.%3.%4"/>
      <w:lvlJc w:val="left"/>
      <w:pPr>
        <w:tabs>
          <w:tab w:val="num" w:pos="3852"/>
        </w:tabs>
        <w:ind w:left="3120" w:hanging="708"/>
      </w:pPr>
      <w:rPr>
        <w:rFonts w:hint="eastAsia"/>
      </w:rPr>
    </w:lvl>
    <w:lvl w:ilvl="4">
      <w:start w:val="1"/>
      <w:numFmt w:val="decimal"/>
      <w:lvlText w:val="%1.%2.%3.%4.%5"/>
      <w:lvlJc w:val="left"/>
      <w:pPr>
        <w:tabs>
          <w:tab w:val="num" w:pos="4277"/>
        </w:tabs>
        <w:ind w:left="3687" w:hanging="850"/>
      </w:pPr>
      <w:rPr>
        <w:rFonts w:hint="eastAsia"/>
      </w:rPr>
    </w:lvl>
    <w:lvl w:ilvl="5">
      <w:start w:val="1"/>
      <w:numFmt w:val="decimal"/>
      <w:lvlText w:val="%1.%2.%3.%4.%5.%6"/>
      <w:lvlJc w:val="left"/>
      <w:pPr>
        <w:tabs>
          <w:tab w:val="num" w:pos="5062"/>
        </w:tabs>
        <w:ind w:left="4396" w:hanging="1134"/>
      </w:pPr>
      <w:rPr>
        <w:rFonts w:hint="eastAsia"/>
      </w:rPr>
    </w:lvl>
    <w:lvl w:ilvl="6">
      <w:start w:val="1"/>
      <w:numFmt w:val="decimal"/>
      <w:lvlText w:val="%1.%2.%3.%4.%5.%6.%7"/>
      <w:lvlJc w:val="left"/>
      <w:pPr>
        <w:tabs>
          <w:tab w:val="num" w:pos="5847"/>
        </w:tabs>
        <w:ind w:left="4963" w:hanging="1276"/>
      </w:pPr>
      <w:rPr>
        <w:rFonts w:hint="eastAsia"/>
      </w:rPr>
    </w:lvl>
    <w:lvl w:ilvl="7">
      <w:start w:val="1"/>
      <w:numFmt w:val="decimal"/>
      <w:lvlText w:val="%1.%2.%3.%4.%5.%6.%7.%8"/>
      <w:lvlJc w:val="left"/>
      <w:pPr>
        <w:tabs>
          <w:tab w:val="num" w:pos="6632"/>
        </w:tabs>
        <w:ind w:left="5530" w:hanging="1418"/>
      </w:pPr>
      <w:rPr>
        <w:rFonts w:hint="eastAsia"/>
      </w:rPr>
    </w:lvl>
    <w:lvl w:ilvl="8">
      <w:start w:val="1"/>
      <w:numFmt w:val="decimal"/>
      <w:lvlText w:val="%1.%2.%3.%4.%5.%6.%7.%8.%9"/>
      <w:lvlJc w:val="left"/>
      <w:pPr>
        <w:tabs>
          <w:tab w:val="num" w:pos="7418"/>
        </w:tabs>
        <w:ind w:left="6238" w:hanging="1700"/>
      </w:pPr>
      <w:rPr>
        <w:rFonts w:hint="eastAsia"/>
      </w:rPr>
    </w:lvl>
  </w:abstractNum>
  <w:abstractNum w:abstractNumId="10">
    <w:nsid w:val="64FA11C1"/>
    <w:multiLevelType w:val="hybridMultilevel"/>
    <w:tmpl w:val="B3844580"/>
    <w:lvl w:ilvl="0" w:tplc="4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8"/>
  </w:num>
  <w:num w:numId="2">
    <w:abstractNumId w:val="9"/>
  </w:num>
  <w:num w:numId="3">
    <w:abstractNumId w:val="1"/>
  </w:num>
  <w:num w:numId="4">
    <w:abstractNumId w:val="7"/>
  </w:num>
  <w:num w:numId="5">
    <w:abstractNumId w:val="2"/>
  </w:num>
  <w:num w:numId="6">
    <w:abstractNumId w:val="10"/>
  </w:num>
  <w:num w:numId="7">
    <w:abstractNumId w:val="4"/>
  </w:num>
  <w:num w:numId="8">
    <w:abstractNumId w:val="6"/>
  </w:num>
  <w:num w:numId="9">
    <w:abstractNumId w:val="3"/>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evenAndOddHeaders/>
  <w:characterSpacingControl w:val="doNotCompress"/>
  <w:hdrShapeDefaults>
    <o:shapedefaults v:ext="edit" spidmax="1126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zQwMjY2MzAwtDA2NjRX0lEKTi0uzszPAykwrgUAdfjM8iwAAAA="/>
  </w:docVars>
  <w:rsids>
    <w:rsidRoot w:val="004B35CB"/>
    <w:rsid w:val="000A6943"/>
    <w:rsid w:val="000D1548"/>
    <w:rsid w:val="001000F2"/>
    <w:rsid w:val="0010082B"/>
    <w:rsid w:val="001409E1"/>
    <w:rsid w:val="0014744C"/>
    <w:rsid w:val="00176271"/>
    <w:rsid w:val="00190705"/>
    <w:rsid w:val="00194AF0"/>
    <w:rsid w:val="001B4CA9"/>
    <w:rsid w:val="001C0FC1"/>
    <w:rsid w:val="001D0E1C"/>
    <w:rsid w:val="001D6526"/>
    <w:rsid w:val="001E3203"/>
    <w:rsid w:val="0020426D"/>
    <w:rsid w:val="002316BF"/>
    <w:rsid w:val="002328BF"/>
    <w:rsid w:val="0024387F"/>
    <w:rsid w:val="00254A9C"/>
    <w:rsid w:val="00265CCA"/>
    <w:rsid w:val="00281C36"/>
    <w:rsid w:val="002835B8"/>
    <w:rsid w:val="00284158"/>
    <w:rsid w:val="00294839"/>
    <w:rsid w:val="002C42BF"/>
    <w:rsid w:val="002C5CAB"/>
    <w:rsid w:val="002D0822"/>
    <w:rsid w:val="002D639F"/>
    <w:rsid w:val="002F638D"/>
    <w:rsid w:val="00303D0F"/>
    <w:rsid w:val="00306710"/>
    <w:rsid w:val="00336160"/>
    <w:rsid w:val="00381AE3"/>
    <w:rsid w:val="00385D9E"/>
    <w:rsid w:val="003961B8"/>
    <w:rsid w:val="003A7EE3"/>
    <w:rsid w:val="003C0A47"/>
    <w:rsid w:val="003F055E"/>
    <w:rsid w:val="003F2E56"/>
    <w:rsid w:val="0041189F"/>
    <w:rsid w:val="004118A0"/>
    <w:rsid w:val="00414376"/>
    <w:rsid w:val="00422286"/>
    <w:rsid w:val="00422BF5"/>
    <w:rsid w:val="0046424F"/>
    <w:rsid w:val="00474A70"/>
    <w:rsid w:val="00480145"/>
    <w:rsid w:val="00484943"/>
    <w:rsid w:val="004A607B"/>
    <w:rsid w:val="004B35CB"/>
    <w:rsid w:val="004C38D9"/>
    <w:rsid w:val="0050426E"/>
    <w:rsid w:val="00511D7E"/>
    <w:rsid w:val="005350A9"/>
    <w:rsid w:val="0053720F"/>
    <w:rsid w:val="005513DD"/>
    <w:rsid w:val="00571E70"/>
    <w:rsid w:val="00577726"/>
    <w:rsid w:val="00592639"/>
    <w:rsid w:val="00595BAF"/>
    <w:rsid w:val="005A2A19"/>
    <w:rsid w:val="005C640B"/>
    <w:rsid w:val="005D2781"/>
    <w:rsid w:val="005D6256"/>
    <w:rsid w:val="005F650F"/>
    <w:rsid w:val="00631FEF"/>
    <w:rsid w:val="0063320D"/>
    <w:rsid w:val="00670CF2"/>
    <w:rsid w:val="00676C0A"/>
    <w:rsid w:val="006B6D59"/>
    <w:rsid w:val="006F4A46"/>
    <w:rsid w:val="007002D6"/>
    <w:rsid w:val="00706B4A"/>
    <w:rsid w:val="00707E6E"/>
    <w:rsid w:val="00733FA1"/>
    <w:rsid w:val="0077130C"/>
    <w:rsid w:val="007B4457"/>
    <w:rsid w:val="00831380"/>
    <w:rsid w:val="008771B3"/>
    <w:rsid w:val="008D0F00"/>
    <w:rsid w:val="008D7CBA"/>
    <w:rsid w:val="008F1832"/>
    <w:rsid w:val="008F325D"/>
    <w:rsid w:val="008F373F"/>
    <w:rsid w:val="009158FA"/>
    <w:rsid w:val="00920728"/>
    <w:rsid w:val="00945FCC"/>
    <w:rsid w:val="00985F8B"/>
    <w:rsid w:val="009A0E76"/>
    <w:rsid w:val="009C0259"/>
    <w:rsid w:val="009E1976"/>
    <w:rsid w:val="009E67DF"/>
    <w:rsid w:val="00A01895"/>
    <w:rsid w:val="00A17ACF"/>
    <w:rsid w:val="00A30317"/>
    <w:rsid w:val="00A31DB7"/>
    <w:rsid w:val="00A52CA1"/>
    <w:rsid w:val="00A64FD2"/>
    <w:rsid w:val="00A77214"/>
    <w:rsid w:val="00A81D1E"/>
    <w:rsid w:val="00A82002"/>
    <w:rsid w:val="00A83FB1"/>
    <w:rsid w:val="00AB6C24"/>
    <w:rsid w:val="00AC1DF6"/>
    <w:rsid w:val="00AD6181"/>
    <w:rsid w:val="00AE42C9"/>
    <w:rsid w:val="00B03E38"/>
    <w:rsid w:val="00B21356"/>
    <w:rsid w:val="00B37BC2"/>
    <w:rsid w:val="00B453E0"/>
    <w:rsid w:val="00B54F89"/>
    <w:rsid w:val="00B90A99"/>
    <w:rsid w:val="00BA731D"/>
    <w:rsid w:val="00BE057D"/>
    <w:rsid w:val="00C13F60"/>
    <w:rsid w:val="00C2455F"/>
    <w:rsid w:val="00C43D9C"/>
    <w:rsid w:val="00C458D7"/>
    <w:rsid w:val="00C51420"/>
    <w:rsid w:val="00C658E7"/>
    <w:rsid w:val="00C94893"/>
    <w:rsid w:val="00CB1818"/>
    <w:rsid w:val="00CC31E5"/>
    <w:rsid w:val="00CD74D6"/>
    <w:rsid w:val="00CE7CF4"/>
    <w:rsid w:val="00CF23E0"/>
    <w:rsid w:val="00D024CA"/>
    <w:rsid w:val="00D07577"/>
    <w:rsid w:val="00D123D4"/>
    <w:rsid w:val="00D16F9C"/>
    <w:rsid w:val="00D16FC4"/>
    <w:rsid w:val="00D351A8"/>
    <w:rsid w:val="00D36ECD"/>
    <w:rsid w:val="00D52DF2"/>
    <w:rsid w:val="00D53A63"/>
    <w:rsid w:val="00D62699"/>
    <w:rsid w:val="00D83AC7"/>
    <w:rsid w:val="00DA2C16"/>
    <w:rsid w:val="00DB7481"/>
    <w:rsid w:val="00DC4374"/>
    <w:rsid w:val="00DE27FD"/>
    <w:rsid w:val="00DE3E31"/>
    <w:rsid w:val="00E024B5"/>
    <w:rsid w:val="00E23EB2"/>
    <w:rsid w:val="00E3758F"/>
    <w:rsid w:val="00E405FF"/>
    <w:rsid w:val="00E53B48"/>
    <w:rsid w:val="00E8271A"/>
    <w:rsid w:val="00EA2AB6"/>
    <w:rsid w:val="00EB2EC5"/>
    <w:rsid w:val="00ED2786"/>
    <w:rsid w:val="00F0681F"/>
    <w:rsid w:val="00F42056"/>
    <w:rsid w:val="00F43015"/>
    <w:rsid w:val="00F670D1"/>
    <w:rsid w:val="00F76C00"/>
    <w:rsid w:val="00FB7990"/>
    <w:rsid w:val="00FC5A93"/>
    <w:rsid w:val="00FD1C67"/>
    <w:rsid w:val="00FD2A4F"/>
    <w:rsid w:val="00FF476C"/>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5CB"/>
    <w:pPr>
      <w:widowControl w:val="0"/>
      <w:spacing w:after="0" w:line="240" w:lineRule="auto"/>
      <w:jc w:val="both"/>
    </w:pPr>
    <w:rPr>
      <w:rFonts w:ascii="Times New Roman" w:eastAsia="MS Mincho" w:hAnsi="Times New Roman" w:cs="Times New Roman"/>
      <w:kern w:val="2"/>
      <w:sz w:val="20"/>
      <w:szCs w:val="20"/>
      <w:lang w:eastAsia="ja-JP"/>
    </w:rPr>
  </w:style>
  <w:style w:type="paragraph" w:styleId="Heading1">
    <w:name w:val="heading 1"/>
    <w:aliases w:val="Section title"/>
    <w:basedOn w:val="Normal"/>
    <w:next w:val="Normal"/>
    <w:link w:val="Heading1Char"/>
    <w:uiPriority w:val="99"/>
    <w:qFormat/>
    <w:rsid w:val="004B35CB"/>
    <w:pPr>
      <w:keepNext/>
      <w:numPr>
        <w:numId w:val="2"/>
      </w:numPr>
      <w:spacing w:beforeLines="100" w:afterLines="50"/>
      <w:jc w:val="left"/>
      <w:outlineLvl w:val="0"/>
    </w:pPr>
    <w:rPr>
      <w:b/>
      <w:bCs/>
    </w:rPr>
  </w:style>
  <w:style w:type="paragraph" w:styleId="Heading2">
    <w:name w:val="heading 2"/>
    <w:aliases w:val="Subsection title"/>
    <w:basedOn w:val="Normal"/>
    <w:next w:val="Normal"/>
    <w:link w:val="Heading2Char"/>
    <w:uiPriority w:val="99"/>
    <w:qFormat/>
    <w:rsid w:val="004B35CB"/>
    <w:pPr>
      <w:keepNext/>
      <w:numPr>
        <w:ilvl w:val="1"/>
        <w:numId w:val="2"/>
      </w:numPr>
      <w:tabs>
        <w:tab w:val="left" w:pos="426"/>
      </w:tabs>
      <w:spacing w:beforeLines="50"/>
      <w:jc w:val="left"/>
      <w:outlineLvl w:val="1"/>
    </w:pPr>
  </w:style>
  <w:style w:type="paragraph" w:styleId="Heading3">
    <w:name w:val="heading 3"/>
    <w:aliases w:val="Subsubsection title"/>
    <w:basedOn w:val="Normal"/>
    <w:next w:val="Normal"/>
    <w:link w:val="Heading3Char"/>
    <w:uiPriority w:val="99"/>
    <w:qFormat/>
    <w:rsid w:val="004B35CB"/>
    <w:pPr>
      <w:keepNext/>
      <w:numPr>
        <w:ilvl w:val="2"/>
        <w:numId w:val="2"/>
      </w:numPr>
      <w:spacing w:beforeLines="5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perTitle">
    <w:name w:val="Paper Title"/>
    <w:uiPriority w:val="99"/>
    <w:rsid w:val="004B35CB"/>
    <w:rPr>
      <w:rFonts w:ascii="Times New Roman" w:hAnsi="Times New Roman" w:cs="Times New Roman"/>
      <w:b/>
      <w:bCs/>
      <w:sz w:val="28"/>
      <w:szCs w:val="28"/>
      <w:lang w:val="en-US"/>
    </w:rPr>
  </w:style>
  <w:style w:type="paragraph" w:customStyle="1" w:styleId="Contributornames">
    <w:name w:val="Contributor  names"/>
    <w:basedOn w:val="Normal"/>
    <w:uiPriority w:val="99"/>
    <w:rsid w:val="004B35CB"/>
    <w:pPr>
      <w:jc w:val="center"/>
    </w:pPr>
  </w:style>
  <w:style w:type="character" w:styleId="Hyperlink">
    <w:name w:val="Hyperlink"/>
    <w:uiPriority w:val="99"/>
    <w:semiHidden/>
    <w:rsid w:val="004B35CB"/>
    <w:rPr>
      <w:color w:val="0000FF"/>
      <w:u w:val="single"/>
    </w:rPr>
  </w:style>
  <w:style w:type="character" w:customStyle="1" w:styleId="Heading1Char">
    <w:name w:val="Heading 1 Char"/>
    <w:aliases w:val="Section title Char"/>
    <w:basedOn w:val="DefaultParagraphFont"/>
    <w:link w:val="Heading1"/>
    <w:uiPriority w:val="99"/>
    <w:rsid w:val="004B35CB"/>
    <w:rPr>
      <w:rFonts w:ascii="Times New Roman" w:eastAsia="MS Mincho" w:hAnsi="Times New Roman" w:cs="Times New Roman"/>
      <w:b/>
      <w:bCs/>
      <w:kern w:val="2"/>
      <w:sz w:val="20"/>
      <w:szCs w:val="20"/>
      <w:lang w:eastAsia="ja-JP"/>
    </w:rPr>
  </w:style>
  <w:style w:type="character" w:customStyle="1" w:styleId="Heading2Char">
    <w:name w:val="Heading 2 Char"/>
    <w:aliases w:val="Subsection title Char"/>
    <w:basedOn w:val="DefaultParagraphFont"/>
    <w:link w:val="Heading2"/>
    <w:uiPriority w:val="99"/>
    <w:rsid w:val="004B35CB"/>
    <w:rPr>
      <w:rFonts w:ascii="Times New Roman" w:eastAsia="MS Mincho" w:hAnsi="Times New Roman" w:cs="Times New Roman"/>
      <w:kern w:val="2"/>
      <w:sz w:val="20"/>
      <w:szCs w:val="20"/>
      <w:lang w:eastAsia="ja-JP"/>
    </w:rPr>
  </w:style>
  <w:style w:type="character" w:customStyle="1" w:styleId="Heading3Char">
    <w:name w:val="Heading 3 Char"/>
    <w:aliases w:val="Subsubsection title Char"/>
    <w:basedOn w:val="DefaultParagraphFont"/>
    <w:link w:val="Heading3"/>
    <w:uiPriority w:val="99"/>
    <w:rsid w:val="004B35CB"/>
    <w:rPr>
      <w:rFonts w:ascii="Times New Roman" w:eastAsia="MS Mincho" w:hAnsi="Times New Roman" w:cs="Times New Roman"/>
      <w:kern w:val="2"/>
      <w:sz w:val="20"/>
      <w:szCs w:val="20"/>
      <w:lang w:eastAsia="ja-JP"/>
    </w:rPr>
  </w:style>
  <w:style w:type="paragraph" w:customStyle="1" w:styleId="Figurecaption">
    <w:name w:val="Figure caption"/>
    <w:basedOn w:val="Caption"/>
    <w:uiPriority w:val="99"/>
    <w:rsid w:val="004B35CB"/>
    <w:pPr>
      <w:numPr>
        <w:numId w:val="3"/>
      </w:numPr>
      <w:tabs>
        <w:tab w:val="clear" w:pos="630"/>
        <w:tab w:val="num" w:pos="360"/>
      </w:tabs>
      <w:spacing w:before="120" w:after="120"/>
      <w:ind w:left="0" w:firstLine="0"/>
      <w:jc w:val="center"/>
    </w:pPr>
    <w:rPr>
      <w:b w:val="0"/>
      <w:bCs w:val="0"/>
      <w:color w:val="auto"/>
      <w:sz w:val="20"/>
      <w:szCs w:val="20"/>
    </w:rPr>
  </w:style>
  <w:style w:type="paragraph" w:customStyle="1" w:styleId="Referencelist">
    <w:name w:val="Reference list"/>
    <w:uiPriority w:val="99"/>
    <w:rsid w:val="004B35CB"/>
    <w:pPr>
      <w:numPr>
        <w:numId w:val="1"/>
      </w:numPr>
      <w:spacing w:after="0" w:line="240" w:lineRule="auto"/>
    </w:pPr>
    <w:rPr>
      <w:rFonts w:ascii="Times New Roman" w:eastAsia="MS Mincho" w:hAnsi="Times New Roman" w:cs="Times New Roman"/>
      <w:kern w:val="2"/>
      <w:sz w:val="20"/>
      <w:szCs w:val="20"/>
      <w:lang w:eastAsia="ja-JP"/>
    </w:rPr>
  </w:style>
  <w:style w:type="paragraph" w:styleId="BodyText">
    <w:name w:val="Body Text"/>
    <w:aliases w:val="Body"/>
    <w:basedOn w:val="Normal"/>
    <w:link w:val="BodyTextChar"/>
    <w:uiPriority w:val="99"/>
    <w:semiHidden/>
    <w:rsid w:val="004B35CB"/>
    <w:pPr>
      <w:adjustRightInd w:val="0"/>
      <w:ind w:firstLine="284"/>
    </w:pPr>
  </w:style>
  <w:style w:type="character" w:customStyle="1" w:styleId="BodyTextChar">
    <w:name w:val="Body Text Char"/>
    <w:aliases w:val="Body Char"/>
    <w:basedOn w:val="DefaultParagraphFont"/>
    <w:link w:val="BodyText"/>
    <w:uiPriority w:val="99"/>
    <w:semiHidden/>
    <w:rsid w:val="004B35CB"/>
    <w:rPr>
      <w:rFonts w:ascii="Times New Roman" w:eastAsia="MS Mincho" w:hAnsi="Times New Roman" w:cs="Times New Roman"/>
      <w:kern w:val="2"/>
      <w:sz w:val="20"/>
      <w:szCs w:val="20"/>
      <w:lang w:eastAsia="ja-JP"/>
    </w:rPr>
  </w:style>
  <w:style w:type="paragraph" w:customStyle="1" w:styleId="Tablecaption">
    <w:name w:val="Table caption"/>
    <w:basedOn w:val="Caption"/>
    <w:uiPriority w:val="99"/>
    <w:rsid w:val="004B35CB"/>
    <w:pPr>
      <w:numPr>
        <w:numId w:val="4"/>
      </w:numPr>
      <w:tabs>
        <w:tab w:val="clear" w:pos="420"/>
        <w:tab w:val="num" w:pos="360"/>
      </w:tabs>
      <w:spacing w:before="120" w:after="120"/>
      <w:ind w:left="794" w:hanging="794"/>
      <w:jc w:val="left"/>
    </w:pPr>
    <w:rPr>
      <w:b w:val="0"/>
      <w:bCs w:val="0"/>
      <w:color w:val="auto"/>
      <w:sz w:val="20"/>
      <w:szCs w:val="20"/>
    </w:rPr>
  </w:style>
  <w:style w:type="paragraph" w:styleId="Caption">
    <w:name w:val="caption"/>
    <w:basedOn w:val="Normal"/>
    <w:next w:val="Normal"/>
    <w:uiPriority w:val="35"/>
    <w:semiHidden/>
    <w:unhideWhenUsed/>
    <w:qFormat/>
    <w:rsid w:val="004B35CB"/>
    <w:pPr>
      <w:spacing w:after="200"/>
    </w:pPr>
    <w:rPr>
      <w:b/>
      <w:bCs/>
      <w:color w:val="4F81BD" w:themeColor="accent1"/>
      <w:sz w:val="18"/>
      <w:szCs w:val="18"/>
    </w:rPr>
  </w:style>
  <w:style w:type="paragraph" w:styleId="Header">
    <w:name w:val="header"/>
    <w:basedOn w:val="Normal"/>
    <w:link w:val="HeaderChar"/>
    <w:uiPriority w:val="99"/>
    <w:unhideWhenUsed/>
    <w:rsid w:val="004B35CB"/>
    <w:pPr>
      <w:tabs>
        <w:tab w:val="center" w:pos="4680"/>
        <w:tab w:val="right" w:pos="9360"/>
      </w:tabs>
    </w:pPr>
  </w:style>
  <w:style w:type="character" w:customStyle="1" w:styleId="HeaderChar">
    <w:name w:val="Header Char"/>
    <w:basedOn w:val="DefaultParagraphFont"/>
    <w:link w:val="Header"/>
    <w:uiPriority w:val="99"/>
    <w:rsid w:val="004B35CB"/>
    <w:rPr>
      <w:rFonts w:ascii="Times New Roman" w:eastAsia="MS Mincho" w:hAnsi="Times New Roman" w:cs="Times New Roman"/>
      <w:kern w:val="2"/>
      <w:sz w:val="20"/>
      <w:szCs w:val="20"/>
      <w:lang w:eastAsia="ja-JP"/>
    </w:rPr>
  </w:style>
  <w:style w:type="paragraph" w:styleId="Footer">
    <w:name w:val="footer"/>
    <w:basedOn w:val="Normal"/>
    <w:link w:val="FooterChar"/>
    <w:uiPriority w:val="99"/>
    <w:unhideWhenUsed/>
    <w:rsid w:val="004B35CB"/>
    <w:pPr>
      <w:tabs>
        <w:tab w:val="center" w:pos="4680"/>
        <w:tab w:val="right" w:pos="9360"/>
      </w:tabs>
    </w:pPr>
  </w:style>
  <w:style w:type="character" w:customStyle="1" w:styleId="FooterChar">
    <w:name w:val="Footer Char"/>
    <w:basedOn w:val="DefaultParagraphFont"/>
    <w:link w:val="Footer"/>
    <w:uiPriority w:val="99"/>
    <w:rsid w:val="004B35CB"/>
    <w:rPr>
      <w:rFonts w:ascii="Times New Roman" w:eastAsia="MS Mincho" w:hAnsi="Times New Roman" w:cs="Times New Roman"/>
      <w:kern w:val="2"/>
      <w:sz w:val="20"/>
      <w:szCs w:val="20"/>
      <w:lang w:eastAsia="ja-JP"/>
    </w:rPr>
  </w:style>
  <w:style w:type="paragraph" w:styleId="NormalWeb">
    <w:name w:val="Normal (Web)"/>
    <w:basedOn w:val="Normal"/>
    <w:uiPriority w:val="99"/>
    <w:unhideWhenUsed/>
    <w:rsid w:val="00BE057D"/>
    <w:pPr>
      <w:widowControl/>
      <w:spacing w:before="100" w:beforeAutospacing="1" w:after="100" w:afterAutospacing="1"/>
      <w:jc w:val="left"/>
    </w:pPr>
    <w:rPr>
      <w:rFonts w:eastAsia="Times New Roman"/>
      <w:kern w:val="0"/>
      <w:sz w:val="24"/>
      <w:szCs w:val="24"/>
      <w:lang w:eastAsia="en-US"/>
    </w:rPr>
  </w:style>
  <w:style w:type="paragraph" w:customStyle="1" w:styleId="a">
    <w:name w:val="方程式"/>
    <w:basedOn w:val="Normal"/>
    <w:rsid w:val="008D0F00"/>
    <w:pPr>
      <w:adjustRightInd w:val="0"/>
      <w:snapToGrid w:val="0"/>
      <w:spacing w:before="40" w:after="40"/>
      <w:jc w:val="left"/>
    </w:pPr>
    <w:rPr>
      <w:rFonts w:eastAsia="DFKai-SB"/>
      <w:sz w:val="22"/>
      <w:szCs w:val="22"/>
      <w:lang w:eastAsia="zh-TW"/>
    </w:rPr>
  </w:style>
  <w:style w:type="character" w:customStyle="1" w:styleId="style1571">
    <w:name w:val="style1571"/>
    <w:basedOn w:val="DefaultParagraphFont"/>
    <w:rsid w:val="004118A0"/>
    <w:rPr>
      <w:shd w:val="clear" w:color="auto" w:fill="FFFFFF"/>
    </w:rPr>
  </w:style>
  <w:style w:type="paragraph" w:customStyle="1" w:styleId="Affiliation">
    <w:name w:val="Affiliation"/>
    <w:rsid w:val="0014744C"/>
    <w:pPr>
      <w:suppressAutoHyphens/>
      <w:spacing w:after="0" w:line="240" w:lineRule="auto"/>
      <w:jc w:val="center"/>
    </w:pPr>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AB6C24"/>
    <w:rPr>
      <w:rFonts w:ascii="Tahoma" w:hAnsi="Tahoma" w:cs="Tahoma"/>
      <w:sz w:val="16"/>
      <w:szCs w:val="16"/>
    </w:rPr>
  </w:style>
  <w:style w:type="character" w:customStyle="1" w:styleId="BalloonTextChar">
    <w:name w:val="Balloon Text Char"/>
    <w:basedOn w:val="DefaultParagraphFont"/>
    <w:link w:val="BalloonText"/>
    <w:uiPriority w:val="99"/>
    <w:semiHidden/>
    <w:rsid w:val="00AB6C24"/>
    <w:rPr>
      <w:rFonts w:ascii="Tahoma" w:eastAsia="MS Mincho" w:hAnsi="Tahoma" w:cs="Tahoma"/>
      <w:kern w:val="2"/>
      <w:sz w:val="16"/>
      <w:szCs w:val="16"/>
      <w:lang w:eastAsia="ja-JP"/>
    </w:rPr>
  </w:style>
  <w:style w:type="character" w:customStyle="1" w:styleId="UnresolvedMention">
    <w:name w:val="Unresolved Mention"/>
    <w:basedOn w:val="DefaultParagraphFont"/>
    <w:uiPriority w:val="99"/>
    <w:semiHidden/>
    <w:unhideWhenUsed/>
    <w:rsid w:val="00F0681F"/>
    <w:rPr>
      <w:color w:val="808080"/>
      <w:shd w:val="clear" w:color="auto" w:fill="E6E6E6"/>
    </w:rPr>
  </w:style>
  <w:style w:type="paragraph" w:styleId="DocumentMap">
    <w:name w:val="Document Map"/>
    <w:basedOn w:val="Normal"/>
    <w:link w:val="DocumentMapChar"/>
    <w:uiPriority w:val="99"/>
    <w:semiHidden/>
    <w:unhideWhenUsed/>
    <w:rsid w:val="00294839"/>
    <w:rPr>
      <w:rFonts w:ascii="Tahoma" w:hAnsi="Tahoma" w:cs="Tahoma"/>
      <w:sz w:val="16"/>
      <w:szCs w:val="16"/>
    </w:rPr>
  </w:style>
  <w:style w:type="character" w:customStyle="1" w:styleId="DocumentMapChar">
    <w:name w:val="Document Map Char"/>
    <w:basedOn w:val="DefaultParagraphFont"/>
    <w:link w:val="DocumentMap"/>
    <w:uiPriority w:val="99"/>
    <w:semiHidden/>
    <w:rsid w:val="00294839"/>
    <w:rPr>
      <w:rFonts w:ascii="Tahoma" w:eastAsia="MS Mincho" w:hAnsi="Tahoma" w:cs="Tahoma"/>
      <w:kern w:val="2"/>
      <w:sz w:val="16"/>
      <w:szCs w:val="16"/>
      <w:lang w:eastAsia="ja-JP"/>
    </w:rPr>
  </w:style>
  <w:style w:type="paragraph" w:styleId="NoSpacing">
    <w:name w:val="No Spacing"/>
    <w:uiPriority w:val="1"/>
    <w:qFormat/>
    <w:rsid w:val="0020426D"/>
    <w:pPr>
      <w:spacing w:after="0" w:line="240" w:lineRule="auto"/>
    </w:pPr>
    <w:rPr>
      <w:lang w:val="en-MY"/>
    </w:rPr>
  </w:style>
</w:styles>
</file>

<file path=word/webSettings.xml><?xml version="1.0" encoding="utf-8"?>
<w:webSettings xmlns:r="http://schemas.openxmlformats.org/officeDocument/2006/relationships" xmlns:w="http://schemas.openxmlformats.org/wordprocessingml/2006/main">
  <w:divs>
    <w:div w:id="56244829">
      <w:bodyDiv w:val="1"/>
      <w:marLeft w:val="0"/>
      <w:marRight w:val="0"/>
      <w:marTop w:val="0"/>
      <w:marBottom w:val="0"/>
      <w:divBdr>
        <w:top w:val="none" w:sz="0" w:space="0" w:color="auto"/>
        <w:left w:val="none" w:sz="0" w:space="0" w:color="auto"/>
        <w:bottom w:val="none" w:sz="0" w:space="0" w:color="auto"/>
        <w:right w:val="none" w:sz="0" w:space="0" w:color="auto"/>
      </w:divBdr>
    </w:div>
    <w:div w:id="66921417">
      <w:bodyDiv w:val="1"/>
      <w:marLeft w:val="0"/>
      <w:marRight w:val="0"/>
      <w:marTop w:val="0"/>
      <w:marBottom w:val="0"/>
      <w:divBdr>
        <w:top w:val="none" w:sz="0" w:space="0" w:color="auto"/>
        <w:left w:val="none" w:sz="0" w:space="0" w:color="auto"/>
        <w:bottom w:val="none" w:sz="0" w:space="0" w:color="auto"/>
        <w:right w:val="none" w:sz="0" w:space="0" w:color="auto"/>
      </w:divBdr>
    </w:div>
    <w:div w:id="96024333">
      <w:bodyDiv w:val="1"/>
      <w:marLeft w:val="0"/>
      <w:marRight w:val="0"/>
      <w:marTop w:val="0"/>
      <w:marBottom w:val="0"/>
      <w:divBdr>
        <w:top w:val="none" w:sz="0" w:space="0" w:color="auto"/>
        <w:left w:val="none" w:sz="0" w:space="0" w:color="auto"/>
        <w:bottom w:val="none" w:sz="0" w:space="0" w:color="auto"/>
        <w:right w:val="none" w:sz="0" w:space="0" w:color="auto"/>
      </w:divBdr>
    </w:div>
    <w:div w:id="122771039">
      <w:bodyDiv w:val="1"/>
      <w:marLeft w:val="0"/>
      <w:marRight w:val="0"/>
      <w:marTop w:val="0"/>
      <w:marBottom w:val="0"/>
      <w:divBdr>
        <w:top w:val="none" w:sz="0" w:space="0" w:color="auto"/>
        <w:left w:val="none" w:sz="0" w:space="0" w:color="auto"/>
        <w:bottom w:val="none" w:sz="0" w:space="0" w:color="auto"/>
        <w:right w:val="none" w:sz="0" w:space="0" w:color="auto"/>
      </w:divBdr>
    </w:div>
    <w:div w:id="226495062">
      <w:bodyDiv w:val="1"/>
      <w:marLeft w:val="0"/>
      <w:marRight w:val="0"/>
      <w:marTop w:val="0"/>
      <w:marBottom w:val="0"/>
      <w:divBdr>
        <w:top w:val="none" w:sz="0" w:space="0" w:color="auto"/>
        <w:left w:val="none" w:sz="0" w:space="0" w:color="auto"/>
        <w:bottom w:val="none" w:sz="0" w:space="0" w:color="auto"/>
        <w:right w:val="none" w:sz="0" w:space="0" w:color="auto"/>
      </w:divBdr>
    </w:div>
    <w:div w:id="354843516">
      <w:bodyDiv w:val="1"/>
      <w:marLeft w:val="0"/>
      <w:marRight w:val="0"/>
      <w:marTop w:val="0"/>
      <w:marBottom w:val="0"/>
      <w:divBdr>
        <w:top w:val="none" w:sz="0" w:space="0" w:color="auto"/>
        <w:left w:val="none" w:sz="0" w:space="0" w:color="auto"/>
        <w:bottom w:val="none" w:sz="0" w:space="0" w:color="auto"/>
        <w:right w:val="none" w:sz="0" w:space="0" w:color="auto"/>
      </w:divBdr>
    </w:div>
    <w:div w:id="375590273">
      <w:bodyDiv w:val="1"/>
      <w:marLeft w:val="0"/>
      <w:marRight w:val="0"/>
      <w:marTop w:val="0"/>
      <w:marBottom w:val="0"/>
      <w:divBdr>
        <w:top w:val="none" w:sz="0" w:space="0" w:color="auto"/>
        <w:left w:val="none" w:sz="0" w:space="0" w:color="auto"/>
        <w:bottom w:val="none" w:sz="0" w:space="0" w:color="auto"/>
        <w:right w:val="none" w:sz="0" w:space="0" w:color="auto"/>
      </w:divBdr>
    </w:div>
    <w:div w:id="384380773">
      <w:bodyDiv w:val="1"/>
      <w:marLeft w:val="0"/>
      <w:marRight w:val="0"/>
      <w:marTop w:val="0"/>
      <w:marBottom w:val="0"/>
      <w:divBdr>
        <w:top w:val="none" w:sz="0" w:space="0" w:color="auto"/>
        <w:left w:val="none" w:sz="0" w:space="0" w:color="auto"/>
        <w:bottom w:val="none" w:sz="0" w:space="0" w:color="auto"/>
        <w:right w:val="none" w:sz="0" w:space="0" w:color="auto"/>
      </w:divBdr>
    </w:div>
    <w:div w:id="410155450">
      <w:bodyDiv w:val="1"/>
      <w:marLeft w:val="0"/>
      <w:marRight w:val="0"/>
      <w:marTop w:val="0"/>
      <w:marBottom w:val="0"/>
      <w:divBdr>
        <w:top w:val="none" w:sz="0" w:space="0" w:color="auto"/>
        <w:left w:val="none" w:sz="0" w:space="0" w:color="auto"/>
        <w:bottom w:val="none" w:sz="0" w:space="0" w:color="auto"/>
        <w:right w:val="none" w:sz="0" w:space="0" w:color="auto"/>
      </w:divBdr>
    </w:div>
    <w:div w:id="564337389">
      <w:bodyDiv w:val="1"/>
      <w:marLeft w:val="0"/>
      <w:marRight w:val="0"/>
      <w:marTop w:val="0"/>
      <w:marBottom w:val="0"/>
      <w:divBdr>
        <w:top w:val="none" w:sz="0" w:space="0" w:color="auto"/>
        <w:left w:val="none" w:sz="0" w:space="0" w:color="auto"/>
        <w:bottom w:val="none" w:sz="0" w:space="0" w:color="auto"/>
        <w:right w:val="none" w:sz="0" w:space="0" w:color="auto"/>
      </w:divBdr>
    </w:div>
    <w:div w:id="721368782">
      <w:bodyDiv w:val="1"/>
      <w:marLeft w:val="0"/>
      <w:marRight w:val="0"/>
      <w:marTop w:val="0"/>
      <w:marBottom w:val="0"/>
      <w:divBdr>
        <w:top w:val="none" w:sz="0" w:space="0" w:color="auto"/>
        <w:left w:val="none" w:sz="0" w:space="0" w:color="auto"/>
        <w:bottom w:val="none" w:sz="0" w:space="0" w:color="auto"/>
        <w:right w:val="none" w:sz="0" w:space="0" w:color="auto"/>
      </w:divBdr>
    </w:div>
    <w:div w:id="726878871">
      <w:bodyDiv w:val="1"/>
      <w:marLeft w:val="0"/>
      <w:marRight w:val="0"/>
      <w:marTop w:val="0"/>
      <w:marBottom w:val="0"/>
      <w:divBdr>
        <w:top w:val="none" w:sz="0" w:space="0" w:color="auto"/>
        <w:left w:val="none" w:sz="0" w:space="0" w:color="auto"/>
        <w:bottom w:val="none" w:sz="0" w:space="0" w:color="auto"/>
        <w:right w:val="none" w:sz="0" w:space="0" w:color="auto"/>
      </w:divBdr>
    </w:div>
    <w:div w:id="938411064">
      <w:bodyDiv w:val="1"/>
      <w:marLeft w:val="0"/>
      <w:marRight w:val="0"/>
      <w:marTop w:val="0"/>
      <w:marBottom w:val="0"/>
      <w:divBdr>
        <w:top w:val="none" w:sz="0" w:space="0" w:color="auto"/>
        <w:left w:val="none" w:sz="0" w:space="0" w:color="auto"/>
        <w:bottom w:val="none" w:sz="0" w:space="0" w:color="auto"/>
        <w:right w:val="none" w:sz="0" w:space="0" w:color="auto"/>
      </w:divBdr>
    </w:div>
    <w:div w:id="998271215">
      <w:bodyDiv w:val="1"/>
      <w:marLeft w:val="0"/>
      <w:marRight w:val="0"/>
      <w:marTop w:val="0"/>
      <w:marBottom w:val="0"/>
      <w:divBdr>
        <w:top w:val="none" w:sz="0" w:space="0" w:color="auto"/>
        <w:left w:val="none" w:sz="0" w:space="0" w:color="auto"/>
        <w:bottom w:val="none" w:sz="0" w:space="0" w:color="auto"/>
        <w:right w:val="none" w:sz="0" w:space="0" w:color="auto"/>
      </w:divBdr>
      <w:divsChild>
        <w:div w:id="886599383">
          <w:marLeft w:val="0"/>
          <w:marRight w:val="0"/>
          <w:marTop w:val="0"/>
          <w:marBottom w:val="0"/>
          <w:divBdr>
            <w:top w:val="none" w:sz="0" w:space="0" w:color="auto"/>
            <w:left w:val="none" w:sz="0" w:space="0" w:color="auto"/>
            <w:bottom w:val="none" w:sz="0" w:space="0" w:color="auto"/>
            <w:right w:val="none" w:sz="0" w:space="0" w:color="auto"/>
          </w:divBdr>
        </w:div>
        <w:div w:id="1286426595">
          <w:marLeft w:val="0"/>
          <w:marRight w:val="0"/>
          <w:marTop w:val="0"/>
          <w:marBottom w:val="0"/>
          <w:divBdr>
            <w:top w:val="none" w:sz="0" w:space="0" w:color="auto"/>
            <w:left w:val="none" w:sz="0" w:space="0" w:color="auto"/>
            <w:bottom w:val="none" w:sz="0" w:space="0" w:color="auto"/>
            <w:right w:val="none" w:sz="0" w:space="0" w:color="auto"/>
          </w:divBdr>
          <w:divsChild>
            <w:div w:id="578904625">
              <w:marLeft w:val="0"/>
              <w:marRight w:val="0"/>
              <w:marTop w:val="0"/>
              <w:marBottom w:val="0"/>
              <w:divBdr>
                <w:top w:val="none" w:sz="0" w:space="0" w:color="auto"/>
                <w:left w:val="none" w:sz="0" w:space="0" w:color="auto"/>
                <w:bottom w:val="none" w:sz="0" w:space="0" w:color="auto"/>
                <w:right w:val="none" w:sz="0" w:space="0" w:color="auto"/>
              </w:divBdr>
              <w:divsChild>
                <w:div w:id="613827754">
                  <w:marLeft w:val="0"/>
                  <w:marRight w:val="0"/>
                  <w:marTop w:val="0"/>
                  <w:marBottom w:val="0"/>
                  <w:divBdr>
                    <w:top w:val="none" w:sz="0" w:space="0" w:color="auto"/>
                    <w:left w:val="none" w:sz="0" w:space="0" w:color="auto"/>
                    <w:bottom w:val="none" w:sz="0" w:space="0" w:color="auto"/>
                    <w:right w:val="none" w:sz="0" w:space="0" w:color="auto"/>
                  </w:divBdr>
                  <w:divsChild>
                    <w:div w:id="186144786">
                      <w:marLeft w:val="0"/>
                      <w:marRight w:val="0"/>
                      <w:marTop w:val="0"/>
                      <w:marBottom w:val="0"/>
                      <w:divBdr>
                        <w:top w:val="none" w:sz="0" w:space="0" w:color="auto"/>
                        <w:left w:val="none" w:sz="0" w:space="0" w:color="auto"/>
                        <w:bottom w:val="none" w:sz="0" w:space="0" w:color="auto"/>
                        <w:right w:val="none" w:sz="0" w:space="0" w:color="auto"/>
                      </w:divBdr>
                      <w:divsChild>
                        <w:div w:id="1574312264">
                          <w:marLeft w:val="0"/>
                          <w:marRight w:val="0"/>
                          <w:marTop w:val="0"/>
                          <w:marBottom w:val="0"/>
                          <w:divBdr>
                            <w:top w:val="none" w:sz="0" w:space="0" w:color="auto"/>
                            <w:left w:val="none" w:sz="0" w:space="0" w:color="auto"/>
                            <w:bottom w:val="none" w:sz="0" w:space="0" w:color="auto"/>
                            <w:right w:val="none" w:sz="0" w:space="0" w:color="auto"/>
                          </w:divBdr>
                          <w:divsChild>
                            <w:div w:id="176358194">
                              <w:marLeft w:val="0"/>
                              <w:marRight w:val="0"/>
                              <w:marTop w:val="0"/>
                              <w:marBottom w:val="0"/>
                              <w:divBdr>
                                <w:top w:val="none" w:sz="0" w:space="0" w:color="auto"/>
                                <w:left w:val="none" w:sz="0" w:space="0" w:color="auto"/>
                                <w:bottom w:val="none" w:sz="0" w:space="0" w:color="auto"/>
                                <w:right w:val="none" w:sz="0" w:space="0" w:color="auto"/>
                              </w:divBdr>
                              <w:divsChild>
                                <w:div w:id="838034270">
                                  <w:marLeft w:val="0"/>
                                  <w:marRight w:val="0"/>
                                  <w:marTop w:val="0"/>
                                  <w:marBottom w:val="0"/>
                                  <w:divBdr>
                                    <w:top w:val="none" w:sz="0" w:space="0" w:color="auto"/>
                                    <w:left w:val="none" w:sz="0" w:space="0" w:color="auto"/>
                                    <w:bottom w:val="none" w:sz="0" w:space="0" w:color="auto"/>
                                    <w:right w:val="none" w:sz="0" w:space="0" w:color="auto"/>
                                  </w:divBdr>
                                  <w:divsChild>
                                    <w:div w:id="1338001055">
                                      <w:marLeft w:val="0"/>
                                      <w:marRight w:val="0"/>
                                      <w:marTop w:val="0"/>
                                      <w:marBottom w:val="0"/>
                                      <w:divBdr>
                                        <w:top w:val="none" w:sz="0" w:space="0" w:color="auto"/>
                                        <w:left w:val="none" w:sz="0" w:space="0" w:color="auto"/>
                                        <w:bottom w:val="none" w:sz="0" w:space="0" w:color="auto"/>
                                        <w:right w:val="none" w:sz="0" w:space="0" w:color="auto"/>
                                      </w:divBdr>
                                      <w:divsChild>
                                        <w:div w:id="795414214">
                                          <w:marLeft w:val="0"/>
                                          <w:marRight w:val="0"/>
                                          <w:marTop w:val="0"/>
                                          <w:marBottom w:val="0"/>
                                          <w:divBdr>
                                            <w:top w:val="none" w:sz="0" w:space="0" w:color="auto"/>
                                            <w:left w:val="none" w:sz="0" w:space="0" w:color="auto"/>
                                            <w:bottom w:val="none" w:sz="0" w:space="0" w:color="auto"/>
                                            <w:right w:val="none" w:sz="0" w:space="0" w:color="auto"/>
                                          </w:divBdr>
                                          <w:divsChild>
                                            <w:div w:id="587737163">
                                              <w:marLeft w:val="0"/>
                                              <w:marRight w:val="0"/>
                                              <w:marTop w:val="0"/>
                                              <w:marBottom w:val="0"/>
                                              <w:divBdr>
                                                <w:top w:val="none" w:sz="0" w:space="0" w:color="auto"/>
                                                <w:left w:val="none" w:sz="0" w:space="0" w:color="auto"/>
                                                <w:bottom w:val="none" w:sz="0" w:space="0" w:color="auto"/>
                                                <w:right w:val="none" w:sz="0" w:space="0" w:color="auto"/>
                                              </w:divBdr>
                                              <w:divsChild>
                                                <w:div w:id="1899588364">
                                                  <w:marLeft w:val="0"/>
                                                  <w:marRight w:val="0"/>
                                                  <w:marTop w:val="0"/>
                                                  <w:marBottom w:val="0"/>
                                                  <w:divBdr>
                                                    <w:top w:val="none" w:sz="0" w:space="0" w:color="auto"/>
                                                    <w:left w:val="none" w:sz="0" w:space="0" w:color="auto"/>
                                                    <w:bottom w:val="none" w:sz="0" w:space="0" w:color="auto"/>
                                                    <w:right w:val="none" w:sz="0" w:space="0" w:color="auto"/>
                                                  </w:divBdr>
                                                  <w:divsChild>
                                                    <w:div w:id="1183082637">
                                                      <w:marLeft w:val="0"/>
                                                      <w:marRight w:val="0"/>
                                                      <w:marTop w:val="0"/>
                                                      <w:marBottom w:val="0"/>
                                                      <w:divBdr>
                                                        <w:top w:val="none" w:sz="0" w:space="0" w:color="auto"/>
                                                        <w:left w:val="none" w:sz="0" w:space="0" w:color="auto"/>
                                                        <w:bottom w:val="none" w:sz="0" w:space="0" w:color="auto"/>
                                                        <w:right w:val="none" w:sz="0" w:space="0" w:color="auto"/>
                                                      </w:divBdr>
                                                      <w:divsChild>
                                                        <w:div w:id="28341457">
                                                          <w:marLeft w:val="0"/>
                                                          <w:marRight w:val="0"/>
                                                          <w:marTop w:val="0"/>
                                                          <w:marBottom w:val="0"/>
                                                          <w:divBdr>
                                                            <w:top w:val="none" w:sz="0" w:space="0" w:color="auto"/>
                                                            <w:left w:val="none" w:sz="0" w:space="0" w:color="auto"/>
                                                            <w:bottom w:val="none" w:sz="0" w:space="0" w:color="auto"/>
                                                            <w:right w:val="none" w:sz="0" w:space="0" w:color="auto"/>
                                                          </w:divBdr>
                                                          <w:divsChild>
                                                            <w:div w:id="1855455800">
                                                              <w:marLeft w:val="0"/>
                                                              <w:marRight w:val="0"/>
                                                              <w:marTop w:val="0"/>
                                                              <w:marBottom w:val="0"/>
                                                              <w:divBdr>
                                                                <w:top w:val="none" w:sz="0" w:space="0" w:color="auto"/>
                                                                <w:left w:val="none" w:sz="0" w:space="0" w:color="auto"/>
                                                                <w:bottom w:val="none" w:sz="0" w:space="0" w:color="auto"/>
                                                                <w:right w:val="none" w:sz="0" w:space="0" w:color="auto"/>
                                                              </w:divBdr>
                                                              <w:divsChild>
                                                                <w:div w:id="1078940349">
                                                                  <w:marLeft w:val="0"/>
                                                                  <w:marRight w:val="0"/>
                                                                  <w:marTop w:val="0"/>
                                                                  <w:marBottom w:val="0"/>
                                                                  <w:divBdr>
                                                                    <w:top w:val="none" w:sz="0" w:space="0" w:color="auto"/>
                                                                    <w:left w:val="none" w:sz="0" w:space="0" w:color="auto"/>
                                                                    <w:bottom w:val="none" w:sz="0" w:space="0" w:color="auto"/>
                                                                    <w:right w:val="none" w:sz="0" w:space="0" w:color="auto"/>
                                                                  </w:divBdr>
                                                                  <w:divsChild>
                                                                    <w:div w:id="148566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9305203">
      <w:bodyDiv w:val="1"/>
      <w:marLeft w:val="0"/>
      <w:marRight w:val="0"/>
      <w:marTop w:val="0"/>
      <w:marBottom w:val="0"/>
      <w:divBdr>
        <w:top w:val="none" w:sz="0" w:space="0" w:color="auto"/>
        <w:left w:val="none" w:sz="0" w:space="0" w:color="auto"/>
        <w:bottom w:val="none" w:sz="0" w:space="0" w:color="auto"/>
        <w:right w:val="none" w:sz="0" w:space="0" w:color="auto"/>
      </w:divBdr>
    </w:div>
    <w:div w:id="1147626940">
      <w:bodyDiv w:val="1"/>
      <w:marLeft w:val="0"/>
      <w:marRight w:val="0"/>
      <w:marTop w:val="0"/>
      <w:marBottom w:val="0"/>
      <w:divBdr>
        <w:top w:val="none" w:sz="0" w:space="0" w:color="auto"/>
        <w:left w:val="none" w:sz="0" w:space="0" w:color="auto"/>
        <w:bottom w:val="none" w:sz="0" w:space="0" w:color="auto"/>
        <w:right w:val="none" w:sz="0" w:space="0" w:color="auto"/>
      </w:divBdr>
    </w:div>
    <w:div w:id="1180968017">
      <w:bodyDiv w:val="1"/>
      <w:marLeft w:val="0"/>
      <w:marRight w:val="0"/>
      <w:marTop w:val="0"/>
      <w:marBottom w:val="0"/>
      <w:divBdr>
        <w:top w:val="none" w:sz="0" w:space="0" w:color="auto"/>
        <w:left w:val="none" w:sz="0" w:space="0" w:color="auto"/>
        <w:bottom w:val="none" w:sz="0" w:space="0" w:color="auto"/>
        <w:right w:val="none" w:sz="0" w:space="0" w:color="auto"/>
      </w:divBdr>
    </w:div>
    <w:div w:id="1213932019">
      <w:bodyDiv w:val="1"/>
      <w:marLeft w:val="0"/>
      <w:marRight w:val="0"/>
      <w:marTop w:val="0"/>
      <w:marBottom w:val="0"/>
      <w:divBdr>
        <w:top w:val="none" w:sz="0" w:space="0" w:color="auto"/>
        <w:left w:val="none" w:sz="0" w:space="0" w:color="auto"/>
        <w:bottom w:val="none" w:sz="0" w:space="0" w:color="auto"/>
        <w:right w:val="none" w:sz="0" w:space="0" w:color="auto"/>
      </w:divBdr>
    </w:div>
    <w:div w:id="1237402819">
      <w:bodyDiv w:val="1"/>
      <w:marLeft w:val="0"/>
      <w:marRight w:val="0"/>
      <w:marTop w:val="0"/>
      <w:marBottom w:val="0"/>
      <w:divBdr>
        <w:top w:val="none" w:sz="0" w:space="0" w:color="auto"/>
        <w:left w:val="none" w:sz="0" w:space="0" w:color="auto"/>
        <w:bottom w:val="none" w:sz="0" w:space="0" w:color="auto"/>
        <w:right w:val="none" w:sz="0" w:space="0" w:color="auto"/>
      </w:divBdr>
    </w:div>
    <w:div w:id="1354451731">
      <w:bodyDiv w:val="1"/>
      <w:marLeft w:val="0"/>
      <w:marRight w:val="0"/>
      <w:marTop w:val="0"/>
      <w:marBottom w:val="0"/>
      <w:divBdr>
        <w:top w:val="none" w:sz="0" w:space="0" w:color="auto"/>
        <w:left w:val="none" w:sz="0" w:space="0" w:color="auto"/>
        <w:bottom w:val="none" w:sz="0" w:space="0" w:color="auto"/>
        <w:right w:val="none" w:sz="0" w:space="0" w:color="auto"/>
      </w:divBdr>
    </w:div>
    <w:div w:id="1360736040">
      <w:bodyDiv w:val="1"/>
      <w:marLeft w:val="0"/>
      <w:marRight w:val="0"/>
      <w:marTop w:val="0"/>
      <w:marBottom w:val="0"/>
      <w:divBdr>
        <w:top w:val="none" w:sz="0" w:space="0" w:color="auto"/>
        <w:left w:val="none" w:sz="0" w:space="0" w:color="auto"/>
        <w:bottom w:val="none" w:sz="0" w:space="0" w:color="auto"/>
        <w:right w:val="none" w:sz="0" w:space="0" w:color="auto"/>
      </w:divBdr>
    </w:div>
    <w:div w:id="1378704024">
      <w:bodyDiv w:val="1"/>
      <w:marLeft w:val="0"/>
      <w:marRight w:val="0"/>
      <w:marTop w:val="0"/>
      <w:marBottom w:val="0"/>
      <w:divBdr>
        <w:top w:val="none" w:sz="0" w:space="0" w:color="auto"/>
        <w:left w:val="none" w:sz="0" w:space="0" w:color="auto"/>
        <w:bottom w:val="none" w:sz="0" w:space="0" w:color="auto"/>
        <w:right w:val="none" w:sz="0" w:space="0" w:color="auto"/>
      </w:divBdr>
    </w:div>
    <w:div w:id="1384139146">
      <w:bodyDiv w:val="1"/>
      <w:marLeft w:val="0"/>
      <w:marRight w:val="0"/>
      <w:marTop w:val="0"/>
      <w:marBottom w:val="0"/>
      <w:divBdr>
        <w:top w:val="none" w:sz="0" w:space="0" w:color="auto"/>
        <w:left w:val="none" w:sz="0" w:space="0" w:color="auto"/>
        <w:bottom w:val="none" w:sz="0" w:space="0" w:color="auto"/>
        <w:right w:val="none" w:sz="0" w:space="0" w:color="auto"/>
      </w:divBdr>
    </w:div>
    <w:div w:id="1451777902">
      <w:bodyDiv w:val="1"/>
      <w:marLeft w:val="0"/>
      <w:marRight w:val="0"/>
      <w:marTop w:val="0"/>
      <w:marBottom w:val="0"/>
      <w:divBdr>
        <w:top w:val="none" w:sz="0" w:space="0" w:color="auto"/>
        <w:left w:val="none" w:sz="0" w:space="0" w:color="auto"/>
        <w:bottom w:val="none" w:sz="0" w:space="0" w:color="auto"/>
        <w:right w:val="none" w:sz="0" w:space="0" w:color="auto"/>
      </w:divBdr>
    </w:div>
    <w:div w:id="1525947269">
      <w:bodyDiv w:val="1"/>
      <w:marLeft w:val="0"/>
      <w:marRight w:val="0"/>
      <w:marTop w:val="0"/>
      <w:marBottom w:val="0"/>
      <w:divBdr>
        <w:top w:val="none" w:sz="0" w:space="0" w:color="auto"/>
        <w:left w:val="none" w:sz="0" w:space="0" w:color="auto"/>
        <w:bottom w:val="none" w:sz="0" w:space="0" w:color="auto"/>
        <w:right w:val="none" w:sz="0" w:space="0" w:color="auto"/>
      </w:divBdr>
    </w:div>
    <w:div w:id="1568762758">
      <w:bodyDiv w:val="1"/>
      <w:marLeft w:val="0"/>
      <w:marRight w:val="0"/>
      <w:marTop w:val="0"/>
      <w:marBottom w:val="0"/>
      <w:divBdr>
        <w:top w:val="none" w:sz="0" w:space="0" w:color="auto"/>
        <w:left w:val="none" w:sz="0" w:space="0" w:color="auto"/>
        <w:bottom w:val="none" w:sz="0" w:space="0" w:color="auto"/>
        <w:right w:val="none" w:sz="0" w:space="0" w:color="auto"/>
      </w:divBdr>
    </w:div>
    <w:div w:id="1576892656">
      <w:bodyDiv w:val="1"/>
      <w:marLeft w:val="0"/>
      <w:marRight w:val="0"/>
      <w:marTop w:val="0"/>
      <w:marBottom w:val="0"/>
      <w:divBdr>
        <w:top w:val="none" w:sz="0" w:space="0" w:color="auto"/>
        <w:left w:val="none" w:sz="0" w:space="0" w:color="auto"/>
        <w:bottom w:val="none" w:sz="0" w:space="0" w:color="auto"/>
        <w:right w:val="none" w:sz="0" w:space="0" w:color="auto"/>
      </w:divBdr>
    </w:div>
    <w:div w:id="1674917164">
      <w:bodyDiv w:val="1"/>
      <w:marLeft w:val="0"/>
      <w:marRight w:val="0"/>
      <w:marTop w:val="0"/>
      <w:marBottom w:val="0"/>
      <w:divBdr>
        <w:top w:val="none" w:sz="0" w:space="0" w:color="auto"/>
        <w:left w:val="none" w:sz="0" w:space="0" w:color="auto"/>
        <w:bottom w:val="none" w:sz="0" w:space="0" w:color="auto"/>
        <w:right w:val="none" w:sz="0" w:space="0" w:color="auto"/>
      </w:divBdr>
    </w:div>
    <w:div w:id="1748306410">
      <w:bodyDiv w:val="1"/>
      <w:marLeft w:val="0"/>
      <w:marRight w:val="0"/>
      <w:marTop w:val="0"/>
      <w:marBottom w:val="0"/>
      <w:divBdr>
        <w:top w:val="none" w:sz="0" w:space="0" w:color="auto"/>
        <w:left w:val="none" w:sz="0" w:space="0" w:color="auto"/>
        <w:bottom w:val="none" w:sz="0" w:space="0" w:color="auto"/>
        <w:right w:val="none" w:sz="0" w:space="0" w:color="auto"/>
      </w:divBdr>
    </w:div>
    <w:div w:id="1806925236">
      <w:bodyDiv w:val="1"/>
      <w:marLeft w:val="0"/>
      <w:marRight w:val="0"/>
      <w:marTop w:val="0"/>
      <w:marBottom w:val="0"/>
      <w:divBdr>
        <w:top w:val="none" w:sz="0" w:space="0" w:color="auto"/>
        <w:left w:val="none" w:sz="0" w:space="0" w:color="auto"/>
        <w:bottom w:val="none" w:sz="0" w:space="0" w:color="auto"/>
        <w:right w:val="none" w:sz="0" w:space="0" w:color="auto"/>
      </w:divBdr>
    </w:div>
    <w:div w:id="1842037284">
      <w:bodyDiv w:val="1"/>
      <w:marLeft w:val="0"/>
      <w:marRight w:val="0"/>
      <w:marTop w:val="0"/>
      <w:marBottom w:val="0"/>
      <w:divBdr>
        <w:top w:val="none" w:sz="0" w:space="0" w:color="auto"/>
        <w:left w:val="none" w:sz="0" w:space="0" w:color="auto"/>
        <w:bottom w:val="none" w:sz="0" w:space="0" w:color="auto"/>
        <w:right w:val="none" w:sz="0" w:space="0" w:color="auto"/>
      </w:divBdr>
    </w:div>
    <w:div w:id="1880387196">
      <w:bodyDiv w:val="1"/>
      <w:marLeft w:val="0"/>
      <w:marRight w:val="0"/>
      <w:marTop w:val="0"/>
      <w:marBottom w:val="0"/>
      <w:divBdr>
        <w:top w:val="none" w:sz="0" w:space="0" w:color="auto"/>
        <w:left w:val="none" w:sz="0" w:space="0" w:color="auto"/>
        <w:bottom w:val="none" w:sz="0" w:space="0" w:color="auto"/>
        <w:right w:val="none" w:sz="0" w:space="0" w:color="auto"/>
      </w:divBdr>
    </w:div>
    <w:div w:id="1964117655">
      <w:bodyDiv w:val="1"/>
      <w:marLeft w:val="0"/>
      <w:marRight w:val="0"/>
      <w:marTop w:val="0"/>
      <w:marBottom w:val="0"/>
      <w:divBdr>
        <w:top w:val="none" w:sz="0" w:space="0" w:color="auto"/>
        <w:left w:val="none" w:sz="0" w:space="0" w:color="auto"/>
        <w:bottom w:val="none" w:sz="0" w:space="0" w:color="auto"/>
        <w:right w:val="none" w:sz="0" w:space="0" w:color="auto"/>
      </w:divBdr>
    </w:div>
    <w:div w:id="2033453904">
      <w:bodyDiv w:val="1"/>
      <w:marLeft w:val="0"/>
      <w:marRight w:val="0"/>
      <w:marTop w:val="0"/>
      <w:marBottom w:val="0"/>
      <w:divBdr>
        <w:top w:val="none" w:sz="0" w:space="0" w:color="auto"/>
        <w:left w:val="none" w:sz="0" w:space="0" w:color="auto"/>
        <w:bottom w:val="none" w:sz="0" w:space="0" w:color="auto"/>
        <w:right w:val="none" w:sz="0" w:space="0" w:color="auto"/>
      </w:divBdr>
    </w:div>
    <w:div w:id="211412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f@uthm.edu.my"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D111CCD-4D59-4737-A644-035DFF3DA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Pages>
  <Words>5929</Words>
  <Characters>33801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MITC2015 - TEMPLATE FOR EXTENDED ABSTRACT</vt:lpstr>
    </vt:vector>
  </TitlesOfParts>
  <Company>Hewlett-Packard</Company>
  <LinksUpToDate>false</LinksUpToDate>
  <CharactersWithSpaces>39651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MITC2015 - TEMPLATE FOR EXTENDED ABSTRACT</dc:title>
  <dc:creator>MITC2015</dc:creator>
  <cp:lastModifiedBy>User</cp:lastModifiedBy>
  <cp:revision>12</cp:revision>
  <cp:lastPrinted>2014-06-28T06:28:00Z</cp:lastPrinted>
  <dcterms:created xsi:type="dcterms:W3CDTF">2018-01-21T15:50:00Z</dcterms:created>
  <dcterms:modified xsi:type="dcterms:W3CDTF">2018-01-22T15:17:00Z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Recent Style Id 0_1">
    <vt:lpwstr>http://www.zotero.org/styles/advanced-materials</vt:lpwstr>
  </property>
  <property fmtid="{D5CDD505-2E9C-101B-9397-08002B2CF9AE}" pid="5" name="Mendeley Recent Style Name 0_1">
    <vt:lpwstr>Advanced Materials</vt:lpwstr>
  </property>
  <property fmtid="{D5CDD505-2E9C-101B-9397-08002B2CF9AE}" pid="6" name="Mendeley Recent Style Id 1_1">
    <vt:lpwstr>http://www.zotero.org/styles/apa-no-doi-no-issue</vt:lpwstr>
  </property>
  <property fmtid="{D5CDD505-2E9C-101B-9397-08002B2CF9AE}" pid="7" name="Mendeley Recent Style Name 1_1">
    <vt:lpwstr>American Psychological Association 6th edition (no DOIs, no issue numbers)</vt:lpwstr>
  </property>
  <property fmtid="{D5CDD505-2E9C-101B-9397-08002B2CF9AE}" pid="8" name="Mendeley Recent Style Id 2_1">
    <vt:lpwstr>http://csl.mendeley.com/styles/312653041/apa-no-doi-no-issue</vt:lpwstr>
  </property>
  <property fmtid="{D5CDD505-2E9C-101B-9397-08002B2CF9AE}" pid="9" name="Mendeley Recent Style Name 2_1">
    <vt:lpwstr>American Psychological Association 6th edition (no DOIs, no issue numbers) - Isah Kimpa</vt:lpwstr>
  </property>
  <property fmtid="{D5CDD505-2E9C-101B-9397-08002B2CF9AE}" pid="10" name="Mendeley Recent Style Id 3_1">
    <vt:lpwstr>http://www.zotero.org/styles/harvard-cite-them-right</vt:lpwstr>
  </property>
  <property fmtid="{D5CDD505-2E9C-101B-9397-08002B2CF9AE}" pid="11" name="Mendeley Recent Style Name 3_1">
    <vt:lpwstr>Harvard - Cite Them Right 9th edition</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(author-date)</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http://www.zotero.org/styles/indian-journal-of-medical-research</vt:lpwstr>
  </property>
  <property fmtid="{D5CDD505-2E9C-101B-9397-08002B2CF9AE}" pid="17" name="Mendeley Recent Style Name 6_1">
    <vt:lpwstr>Indian Journal of Medical Research</vt:lpwstr>
  </property>
  <property fmtid="{D5CDD505-2E9C-101B-9397-08002B2CF9AE}" pid="18" name="Mendeley Recent Style Id 7_1">
    <vt:lpwstr>http://www.zotero.org/styles/journal-of-science-advanced-materials-and-devices</vt:lpwstr>
  </property>
  <property fmtid="{D5CDD505-2E9C-101B-9397-08002B2CF9AE}" pid="19" name="Mendeley Recent Style Name 7_1">
    <vt:lpwstr>Journal of Science: Advanced Materials and Devices</vt:lpwstr>
  </property>
  <property fmtid="{D5CDD505-2E9C-101B-9397-08002B2CF9AE}" pid="20" name="Mendeley Recent Style Id 8_1">
    <vt:lpwstr>http://csl.mendeley.com/styles/312653041/harvard-cite-them-right</vt:lpwstr>
  </property>
  <property fmtid="{D5CDD505-2E9C-101B-9397-08002B2CF9AE}" pid="21" name="Mendeley Recent Style Name 8_1">
    <vt:lpwstr>UTHM - Isah Kimpa</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aff595f4-281a-327f-b6fa-c97769eba2ec</vt:lpwstr>
  </property>
</Properties>
</file>